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80" w:line="384" w:lineRule="auto"/>
        <w:jc w:val="center"/>
      </w:pPr>
      <w:r>
        <w:rPr>
          <w:rFonts w:ascii="Noto Sans KR" w:hAnsi="Noto Sans KR" w:eastAsia="Noto Sans KR"/>
          <w:b w:val="0"/>
          <w:i w:val="0"/>
          <w:color w:val="000000"/>
          <w:sz w:val="20"/>
        </w:rPr>
        <w:t>태재미래전략연구원 · 디지털 시대 마스터플랜 연구</w:t>
      </w:r>
    </w:p>
    <w:p>
      <w:pPr>
        <w:spacing w:before="0" w:after="200" w:line="312" w:lineRule="auto"/>
        <w:jc w:val="center"/>
      </w:pPr>
      <w:r>
        <w:rPr>
          <w:rFonts w:ascii="Noto Sans KR" w:hAnsi="Noto Sans KR" w:eastAsia="Noto Sans KR"/>
          <w:b/>
          <w:i w:val="0"/>
          <w:color w:val="000000"/>
          <w:sz w:val="44"/>
        </w:rPr>
        <w:t>개인의 필요와 공동체</w:t>
        <w:br/>
        <w:t>— 권리 위임의 계약으로 본 시대별 전환 —</w:t>
      </w:r>
    </w:p>
    <w:p>
      <w:pPr>
        <w:spacing w:before="0" w:after="800" w:line="384" w:lineRule="auto"/>
        <w:jc w:val="center"/>
      </w:pPr>
      <w:r>
        <w:rPr>
          <w:rFonts w:ascii="Noto Serif KR" w:hAnsi="Noto Serif KR" w:eastAsia="Noto Serif KR"/>
          <w:b w:val="0"/>
          <w:i w:val="0"/>
          <w:color w:val="000000"/>
          <w:sz w:val="23"/>
        </w:rPr>
        <w:t>생애의 흐름, 노동의 원리, 공동체의 형성·기능, 권리 위임과 회수의 구조</w:t>
      </w:r>
    </w:p>
    <w:p>
      <w:pPr>
        <w:spacing w:before="0" w:after="80" w:line="384" w:lineRule="auto"/>
        <w:jc w:val="center"/>
      </w:pPr>
      <w:r>
        <w:rPr>
          <w:rFonts w:ascii="Noto Sans KR" w:hAnsi="Noto Sans KR" w:eastAsia="Noto Sans KR"/>
          <w:b/>
          <w:i w:val="0"/>
          <w:color w:val="000000"/>
          <w:sz w:val="24"/>
        </w:rPr>
        <w:t>태재미래전략연구원</w:t>
      </w:r>
    </w:p>
    <w:p>
      <w:pPr>
        <w:spacing w:before="0" w:after="80" w:line="384" w:lineRule="auto"/>
        <w:jc w:val="center"/>
      </w:pPr>
      <w:r>
        <w:rPr>
          <w:rFonts w:ascii="Noto Sans KR" w:hAnsi="Noto Sans KR" w:eastAsia="Noto Sans KR"/>
          <w:b w:val="0"/>
          <w:i w:val="0"/>
          <w:color w:val="000000"/>
          <w:sz w:val="21"/>
        </w:rPr>
        <w:t>디지털팀</w:t>
      </w:r>
    </w:p>
    <w:p>
      <w:pPr>
        <w:spacing w:before="0" w:after="120" w:line="384" w:lineRule="auto"/>
        <w:jc w:val="center"/>
      </w:pPr>
      <w:r>
        <w:rPr>
          <w:rFonts w:ascii="Noto Serif KR" w:hAnsi="Noto Serif KR" w:eastAsia="Noto Serif KR"/>
          <w:b w:val="0"/>
          <w:i w:val="0"/>
          <w:color w:val="000000"/>
          <w:sz w:val="21"/>
        </w:rPr>
        <w:t>2026년 6월</w:t>
      </w:r>
    </w:p>
    <w:p>
      <w:r>
        <w:br w:type="page"/>
      </w:r>
    </w:p>
    <w:p>
      <w:pPr>
        <w:keepNext/>
        <w:spacing w:before="360" w:after="160"/>
        <w:pBdr>
          <w:bottom w:val="single" w:sz="8" w:space="4" w:color="000000"/>
        </w:pBdr>
      </w:pPr>
      <w:r>
        <w:rPr>
          <w:rFonts w:ascii="Noto Sans KR" w:hAnsi="Noto Sans KR" w:eastAsia="Noto Sans KR"/>
          <w:b/>
          <w:i w:val="0"/>
          <w:color w:val="000000"/>
          <w:sz w:val="27"/>
        </w:rPr>
        <w:t>초록</w:t>
      </w:r>
    </w:p>
    <w:p>
      <w:pPr>
        <w:spacing w:before="0" w:after="160" w:line="384" w:lineRule="auto"/>
        <w:jc w:val="both"/>
      </w:pPr>
      <w:r>
        <w:rPr>
          <w:rFonts w:ascii="Noto Serif KR" w:hAnsi="Noto Serif KR" w:eastAsia="Noto Serif KR"/>
          <w:b w:val="0"/>
          <w:i w:val="0"/>
          <w:color w:val="000000"/>
          <w:sz w:val="21"/>
        </w:rPr>
        <w:t>공동체는 개인이 자신의 필요에 의해, 자신이 가진 권리의 일부를 위임하는 일종의 계약을 통해 구현되는 실체다. 개인이 먼저 있고, 그 개인이 생애의 단계마다 다른 필요를 마주하며, 그 필요를 감당하기 위해 시간·자원·결정권 등 자신의 권리 일부를 특정 공동체에 위임한다. 위임의 집합이 공동체라는 실체를 만들고, 더 이상 그 공동체를 필요로 하지 않을 때 개인은 위임한 권리를 거두어들일 수 있어야 한다. 이 연구는 그 '위임과 회수의 계약 논리'를 이론적 토대로 삼아, 농업·산업화·디지털 세 시대의 노동 원리, 생애주기별 개인의 필요, 그 필요에 응답하는 공동체의 형성과 역할을 정합적으로 연결한다. 산업화 시대에 국가라는 특정 공동체로 권리가 과도하게 집중·고착되면서 위임의 회수가 어려워졌고, 표준화·획일화·중앙집중의 폐해가 생겼다는 것이 이 연구의 비판적 초점이다. 디지털 시대는 그 집중된 권리를 가정·이웃·마을·도시·국가·세계 여러 층위로 다시 분산하는 전환으로 해석된다. 사회계약론(홉스·로크·루소), 오스트롬의 다층 거버넌스, 브론펜브레너의 생태체계, 에릭슨의 발달단계, 센·누스바움의 역량 이론, 폴라니의 재착근이 이론적 근거로 동원된다.</w:t>
      </w:r>
    </w:p>
    <w:p>
      <w:pPr>
        <w:spacing w:before="0" w:after="80" w:line="384" w:lineRule="auto"/>
        <w:jc w:val="both"/>
      </w:pPr>
      <w:r>
        <w:rPr>
          <w:rFonts w:ascii="Noto Serif KR" w:hAnsi="Noto Serif KR" w:eastAsia="Noto Serif KR"/>
          <w:b/>
          <w:i w:val="0"/>
          <w:color w:val="000000"/>
          <w:sz w:val="20"/>
        </w:rPr>
        <w:t xml:space="preserve">키워드  </w:t>
      </w:r>
      <w:r>
        <w:rPr>
          <w:rFonts w:ascii="Noto Serif KR" w:hAnsi="Noto Serif KR" w:eastAsia="Noto Serif KR"/>
          <w:b w:val="0"/>
          <w:i w:val="0"/>
          <w:color w:val="000000"/>
          <w:sz w:val="20"/>
        </w:rPr>
        <w:t>권리 위임, 권리 회수, 계약으로서의 공동체, 생애주기, 노동 원리, 디지털 전환, 사회계약론</w:t>
      </w:r>
    </w:p>
    <w:p>
      <w:pPr>
        <w:keepNext/>
        <w:spacing w:before="360" w:after="160"/>
        <w:pBdr>
          <w:bottom w:val="single" w:sz="8" w:space="4" w:color="000000"/>
        </w:pBdr>
      </w:pPr>
      <w:r>
        <w:rPr>
          <w:rFonts w:ascii="Noto Sans KR" w:hAnsi="Noto Sans KR" w:eastAsia="Noto Sans KR"/>
          <w:b/>
          <w:i w:val="0"/>
          <w:color w:val="000000"/>
          <w:sz w:val="27"/>
        </w:rPr>
        <w:t>1.  서론 — 공동체는 어떻게 생겨나는가</w:t>
      </w:r>
    </w:p>
    <w:p>
      <w:pPr>
        <w:spacing w:before="0" w:after="120" w:line="384" w:lineRule="auto"/>
        <w:jc w:val="both"/>
      </w:pPr>
      <w:r>
        <w:rPr>
          <w:rFonts w:ascii="Noto Serif KR" w:hAnsi="Noto Serif KR" w:eastAsia="Noto Serif KR"/>
          <w:b w:val="0"/>
          <w:i w:val="0"/>
          <w:color w:val="000000"/>
          <w:sz w:val="21"/>
        </w:rPr>
        <w:t>이 연구는 공동체를 개인이 자신의 필요에 의해 자신이 가진 권리의 일부를 위임하는 계약을 통해 구현되는 실체로 본다. 개인이 먼저 있고, 그 개인이 살아가면서 마주치는 필요가 공동체를 불러낸다. 개인의 권리 위임이 없으면 공동체는 존재하지 않으며, 위임이 철회되면 그 공동체는 근거를 잃는다.</w:t>
      </w:r>
    </w:p>
    <w:p>
      <w:pPr>
        <w:spacing w:before="0" w:after="120" w:line="384" w:lineRule="auto"/>
        <w:jc w:val="both"/>
      </w:pPr>
      <w:r>
        <w:rPr>
          <w:rFonts w:ascii="Noto Serif KR" w:hAnsi="Noto Serif KR" w:eastAsia="Noto Serif KR"/>
          <w:b w:val="0"/>
          <w:i w:val="0"/>
          <w:color w:val="000000"/>
          <w:sz w:val="21"/>
        </w:rPr>
        <w:t>이 정의는 서구 근대 철학의 사회계약론과 직결된다. 17세기 영국의 철학자 토머스 홉스는 『리바이어던』(1651)에서, 인간이 '만인의 만인에 대한 전쟁' 상태를 벗어나기 위해 자신의 권리를 통치자에게 넘긴다는 계약을 상상했다. 그는 생존을 위한 권리 위임이 공동체(국가)를 만든다고 보았다. 그러나 홉스의 모델에서 위임은 사실상 회수 불가능하다. 한번 넘긴 권리는 절대 권력에 귀속되고, 개인은 다시 꺼내올 수 없다. 이것이 바로 권리 집중의 원형이다. 산업화 시대가 국가 중심으로 권리를 집중시킨 구조는 홉스적 설계의 현대적 구현이었다고 볼 수 있다.</w:t>
      </w:r>
    </w:p>
    <w:p>
      <w:pPr>
        <w:spacing w:before="0" w:after="120" w:line="384" w:lineRule="auto"/>
        <w:jc w:val="both"/>
      </w:pPr>
      <w:r>
        <w:rPr>
          <w:rFonts w:ascii="Noto Serif KR" w:hAnsi="Noto Serif KR" w:eastAsia="Noto Serif KR"/>
          <w:b w:val="0"/>
          <w:i w:val="0"/>
          <w:color w:val="000000"/>
          <w:sz w:val="21"/>
        </w:rPr>
        <w:t>이에 맞서는 목소리는 같은 세기 말에 등장한다. 존 로크는 『통치론』(1689)에서 사람들이 통치자에게 권력을 맡기는 것은 어디까지나 '신탁(trust)', 곧 믿고 맡기는 것일 뿐이며, 통치자가 그 믿음을 저버리면 사람들은 맡긴 권력을 도로 거두어들일 권리가 있다고 보았다. 로크의 신탁과 저항권은 이 연구가 말하는 '위임은 회수 가능해야 한다'는 주장의 직접적인 이론적 뿌리다. 18세기 프랑스의 사상가 장자크 루소는 『사회계약론』(1762)에서 '일반의지'라는 개념을 통해 권리가 한 사람이나 한 기관에 집중되어서는 안 되고, 공동체 구성원 모두에게 골고루 돌아가야 한다고 보았다. 루소는 자치와 분산의 원리를 옹호한 사상가였다. 이 세 사람의 논의를 한 줄로 읽으면, 공동체는 개인이 권리를 위임함으로써 만들어지되(홉스), 그 위임은 언제든 회수할 수 있어야 하며(로크), 권리는 어느 한 곳에 집중되어서는 안 된다(루소)는 명제가 된다. 이것이 이 연구의 이론적 뼈대다.</w:t>
      </w:r>
    </w:p>
    <w:p>
      <w:pPr>
        <w:spacing w:before="0" w:after="120" w:line="384" w:lineRule="auto"/>
        <w:jc w:val="both"/>
      </w:pPr>
      <w:r>
        <w:rPr>
          <w:rFonts w:ascii="Noto Serif KR" w:hAnsi="Noto Serif KR" w:eastAsia="Noto Serif KR"/>
          <w:b w:val="0"/>
          <w:i w:val="0"/>
          <w:color w:val="000000"/>
          <w:sz w:val="21"/>
        </w:rPr>
        <w:t>이 뼈대 위에 이 연구는 세 개의 물음을 던진다. 첫째, 시대마다 달랐던 노동의 원리는 어떻게 개인의 필요와 공동체의 형태를 규정했는가. 둘째, 생애주기의 단계마다 달라지는 개인의 필요에 어떤 공동체가 어떻게 응답해 왔는가. 셋째, 디지털 시대의 전환은 왜 권리의 재분산이라는 관점에서 읽혀야 하는가. 이 세 물음에 대한 답이 서로 정합적으로 이어질 때, 우리는 생애주기와 공동체에 관한 하나의 완결된 논리를 갖게 된다.</w:t>
      </w:r>
    </w:p>
    <w:p>
      <w:pPr>
        <w:keepNext/>
        <w:spacing w:before="360" w:after="160"/>
        <w:pBdr>
          <w:bottom w:val="single" w:sz="8" w:space="4" w:color="000000"/>
        </w:pBdr>
      </w:pPr>
      <w:r>
        <w:rPr>
          <w:rFonts w:ascii="Noto Sans KR" w:hAnsi="Noto Sans KR" w:eastAsia="Noto Sans KR"/>
          <w:b/>
          <w:i w:val="0"/>
          <w:color w:val="000000"/>
          <w:sz w:val="27"/>
        </w:rPr>
        <w:t>2.  이론적 토대 — 권리 위임의 계약으로 본 공동체</w:t>
      </w:r>
    </w:p>
    <w:p>
      <w:pPr>
        <w:keepNext/>
        <w:spacing w:before="240" w:after="80"/>
      </w:pPr>
      <w:r>
        <w:rPr>
          <w:rFonts w:ascii="Noto Sans KR" w:hAnsi="Noto Sans KR" w:eastAsia="Noto Sans KR"/>
          <w:b/>
          <w:i w:val="0"/>
          <w:color w:val="000000"/>
          <w:sz w:val="23"/>
        </w:rPr>
        <w:t>2.1  공동체 = 권리 위임의 계약적 실체</w:t>
      </w:r>
    </w:p>
    <w:p>
      <w:pPr>
        <w:spacing w:before="0" w:after="120" w:line="384" w:lineRule="auto"/>
        <w:jc w:val="both"/>
      </w:pPr>
      <w:r>
        <w:rPr>
          <w:rFonts w:ascii="Noto Serif KR" w:hAnsi="Noto Serif KR" w:eastAsia="Noto Serif KR"/>
          <w:b w:val="0"/>
          <w:i w:val="0"/>
          <w:color w:val="000000"/>
          <w:sz w:val="21"/>
        </w:rPr>
        <w:t>공동체를 '권리 위임의 계약으로 구현된 실체'로 정의하는 것은 단순한 은유가 아니다. 개인이 가정에 시간과 돌봄을 바치는 것은 가정에 권리를 위임하는 행위다. 마을의 자치 조직에 결정권을 맡기는 것도, 국가에 세금을 내고 법을 따르는 것도 모두 자신의 권리 일부를 특정 공동체에 넘기는 계약 행위다. 이 관점에서 보면 공동체의 크기와 권한은 그 공동체에 얼마나 많은 권리가 위임되어 있느냐에 따라 결정된다. 위임이 많을수록 공동체는 강력해지고, 위임이 철회되면 공동체는 힘을 잃는다.</w:t>
      </w:r>
    </w:p>
    <w:p>
      <w:pPr>
        <w:spacing w:before="0" w:after="120" w:line="384" w:lineRule="auto"/>
        <w:jc w:val="both"/>
      </w:pPr>
      <w:r>
        <w:rPr>
          <w:rFonts w:ascii="Noto Serif KR" w:hAnsi="Noto Serif KR" w:eastAsia="Noto Serif KR"/>
          <w:b w:val="0"/>
          <w:i w:val="0"/>
          <w:color w:val="000000"/>
          <w:sz w:val="21"/>
        </w:rPr>
        <w:t>그렇다면 개인은 왜 권리를 위임하는가. 답은 단순하다. 필요 때문이다. 혼자서는 감당할 수 없는 필요가 생길 때, 개인은 그 필요를 충족할 수 있는 공동체에 권리를 위임한다. 아이를 낳고 기르는 필요는 가정이라는 공동체에 시간과 자원을 위임하게 한다. 안전의 필요는 마을과 국가에 결정권을 위임하게 한다. 노년의 의존 필요는 가정과 국가 모두에 돌봄과 소득의 권리를 위임하게 한다. 필요가 변하면 위임의 대상과 규모도 바뀐다.</w:t>
      </w:r>
    </w:p>
    <w:p>
      <w:pPr>
        <w:spacing w:before="0" w:after="120" w:line="384" w:lineRule="auto"/>
        <w:jc w:val="both"/>
      </w:pPr>
      <w:r>
        <w:rPr>
          <w:rFonts w:ascii="Noto Serif KR" w:hAnsi="Noto Serif KR" w:eastAsia="Noto Serif KR"/>
          <w:b w:val="0"/>
          <w:i w:val="0"/>
          <w:color w:val="000000"/>
          <w:sz w:val="21"/>
        </w:rPr>
        <w:t>인도의 경제학자 아마르티아 센은 개발을 자유의 확장으로 정의했다(『자유로서의 발전』, 1999). 센은 단순히 소득이 있다는 것이 아니라, 개인이 실제로 할 수 있는 일과 될 수 있는 존재의 폭이 넓어지는 것이 진정한 발전이라고 보았다. 철학자 마사 누스바움은 이를 '역량(capabilities)'이라는 개념으로 구체화했다 (『역량의 창조』, 2011). 역량이란 단지 이론적 가능성이 아니라 실제로 실행할 수 있는 능력을 가리킨다. 공동체가 개인에게 역량을 제공하는 한에서만 위임은 정당성을 갖는다. 역량을 빼앗는 공동체는 위임을 받을 근거가 없다.</w:t>
      </w:r>
    </w:p>
    <w:p>
      <w:pPr>
        <w:keepNext/>
        <w:spacing w:before="240" w:after="80"/>
      </w:pPr>
      <w:r>
        <w:rPr>
          <w:rFonts w:ascii="Noto Sans KR" w:hAnsi="Noto Sans KR" w:eastAsia="Noto Sans KR"/>
          <w:b/>
          <w:i w:val="0"/>
          <w:color w:val="000000"/>
          <w:sz w:val="23"/>
        </w:rPr>
        <w:t>2.2  위임은 회수 가능해야 한다 — 산업화 시대 권리 집중의 문제</w:t>
      </w:r>
    </w:p>
    <w:p>
      <w:pPr>
        <w:spacing w:before="0" w:after="120" w:line="384" w:lineRule="auto"/>
        <w:jc w:val="both"/>
      </w:pPr>
      <w:r>
        <w:rPr>
          <w:rFonts w:ascii="Noto Serif KR" w:hAnsi="Noto Serif KR" w:eastAsia="Noto Serif KR"/>
          <w:b w:val="0"/>
          <w:i w:val="0"/>
          <w:color w:val="000000"/>
          <w:sz w:val="21"/>
        </w:rPr>
        <w:t>로크의 신탁 이론이 핵심적으로 가리키는 것은, 위임은 조건부라는 점이다. 개인이 국가에 권리를 넘기는 것은 국가가 그 권리를 올바르게 사용하리라는 믿음을 전제로 한다. 그 믿음이 깨지면 권리는 다시 개인에게로 돌아와야 한다. 그런데 산업화 시대에는 이 회수의 회로가 막혔다. 국가는 표준화된 제도를 통해 교육, 고용, 복지, 의료를 모두 중앙에서 관리하기 시작했고, 개인은 어느 공동체에 얼마만큼 권리를 위임할지 스스로 결정하기 어렵게 되었다. 태어나면 국가 교육에 들어가고, 졸업하면 국가가 인증한 기업에 취직하며, 노년에는 국가 연금으로 생존하는 단선적 경로가 강제되었다.</w:t>
      </w:r>
    </w:p>
    <w:p>
      <w:pPr>
        <w:spacing w:before="0" w:after="120" w:line="384" w:lineRule="auto"/>
        <w:jc w:val="both"/>
      </w:pPr>
      <w:r>
        <w:rPr>
          <w:rFonts w:ascii="Noto Serif KR" w:hAnsi="Noto Serif KR" w:eastAsia="Noto Serif KR"/>
          <w:b w:val="0"/>
          <w:i w:val="0"/>
          <w:color w:val="000000"/>
          <w:sz w:val="21"/>
        </w:rPr>
        <w:t>이 과정에서 세 가지 공동체가 힘을 잃었다. 이웃은 산업화 시대에 표준 제도에 가려 공동 돌봄의 기능을 잃어버렸다. 마을은 생활공동체의 기능이 도시로 흡수되면서 해체되어 갔다. 가정은 양육과 부양을 맡되 교육마저 학교에 위임해야 했으며, 점점 더 좁은 기능만 남게 되었다. 반면 국가는 거의 모든 기능을 빨아들이며 비대해졌다. 권리가 집중된 공동체(국가)는 다양한 개인의 필요에 맞춤 대응할 수 없다. 표준화는 평균을 위해 설계되어 평균 바깥의 개인을 배제하며, 획일화는 다양성을 억압하고, 중앙집중은 현장의 맥락을 무시한다.</w:t>
      </w:r>
    </w:p>
    <w:p>
      <w:pPr>
        <w:spacing w:before="0" w:after="120" w:line="384" w:lineRule="auto"/>
        <w:jc w:val="both"/>
      </w:pPr>
      <w:r>
        <w:rPr>
          <w:rFonts w:ascii="Noto Serif KR" w:hAnsi="Noto Serif KR" w:eastAsia="Noto Serif KR"/>
          <w:b w:val="0"/>
          <w:i w:val="0"/>
          <w:color w:val="000000"/>
          <w:sz w:val="21"/>
        </w:rPr>
        <w:t>이 지점에서 경제학자 칼 폴라니의 통찰이 유효하다. 폴라니는 『거대한 전환』(1944)에서, 산업화 시대의 시장 경제가 노동과 토지와 화폐를 사회적 관계에서 뜯어내어 순수한 상품으로 만들었다고 분석했다. 폴라니에게 이것은 '탈착근(disembedding)'이었다. 사람들은 원래 살던 관계의 그물—가정, 이웃, 마을—에서 떨어져 나와 국가와 시장이라는 두 거대 기구에만 의존하게 되었다. 그의 통찰을 이 연구의 언어로 번역하면, 산업화 시대는 이웃·마을·가정에 분산되어 있던 권리 위임을 국가 하나로 집중시킨 시대였다. 디지털 시대의 과제는 그 집중을 원래의 여러 층위로 되돌리는 것, 즉 폴라니가 말한 '재착근(re-embedding)'이다.</w:t>
      </w:r>
    </w:p>
    <w:p>
      <w:pPr>
        <w:keepNext/>
        <w:spacing w:before="240" w:after="80"/>
      </w:pPr>
      <w:r>
        <w:rPr>
          <w:rFonts w:ascii="Noto Sans KR" w:hAnsi="Noto Sans KR" w:eastAsia="Noto Sans KR"/>
          <w:b/>
          <w:i w:val="0"/>
          <w:color w:val="000000"/>
          <w:sz w:val="23"/>
        </w:rPr>
        <w:t>2.3  다층 자치와 생태체계 — 권리 분산의 근거</w:t>
      </w:r>
    </w:p>
    <w:p>
      <w:pPr>
        <w:spacing w:before="0" w:after="120" w:line="384" w:lineRule="auto"/>
        <w:jc w:val="both"/>
      </w:pPr>
      <w:r>
        <w:rPr>
          <w:rFonts w:ascii="Noto Serif KR" w:hAnsi="Noto Serif KR" w:eastAsia="Noto Serif KR"/>
          <w:b w:val="0"/>
          <w:i w:val="0"/>
          <w:color w:val="000000"/>
          <w:sz w:val="21"/>
        </w:rPr>
        <w:t>노벨경제학상을 받은 엘리너 오스트롬은 공유 자원의 관리 문제를 연구하다가 중요한 발견을 했다. 사람들은 중앙 정부의 명령도, 사유화된 시장도 없이, 스스로 자치 규칙을 만들어 자원을 지속 가능하게 관리할 수 있다는 것이다(『공유의 비극을 넘어』, 1990). 그녀는 이를 '다층 거버넌스'라고 불렀다. 하나의 공동체가 모든 것을 독점하는 대신, 여러 층위의 공동체가 각자의 영역에서 자치적으로 문제를 나누어 맡는 구조다. 이것은 루소가 꿈꾼 자치의 현대적 실증이자, 이 연구가 디지털 시대 공동체 구조로 제안하는 모델과 정확히 일치한다. 권리는 가정·이웃·마을·도시·국가·세계가 층위에 따라 나누어 맡아야 하며, 어느 하나가 모든 권리를 독점하면 나머지 층위는 고사하고 개인은 선택지를 잃는다.</w:t>
      </w:r>
    </w:p>
    <w:p>
      <w:pPr>
        <w:spacing w:before="0" w:after="120" w:line="384" w:lineRule="auto"/>
        <w:jc w:val="both"/>
      </w:pPr>
      <w:r>
        <w:rPr>
          <w:rFonts w:ascii="Noto Serif KR" w:hAnsi="Noto Serif KR" w:eastAsia="Noto Serif KR"/>
          <w:b w:val="0"/>
          <w:i w:val="0"/>
          <w:color w:val="000000"/>
          <w:sz w:val="21"/>
        </w:rPr>
        <w:t>발달심리학자 우리 브론펜브레너는 개인의 발달을 여러 겹으로 중첩된 생태체계 안에서 이해했다(『인간 발달의 생태학』, 1979). 그에게 인간은 홀로 자라는 것이 아니라, 가정(미시체계), 이웃과 학교(중간체계), 부모가 일하는 직장(외체계), 사회의 가치 규범(거시체계)이 중첩되어 상호작용하는 환경 속에서 발달한다. 브론펜브레너의 핵심 통찰은, 개인에게 가장 깊은 영향을 미치는 것은 가까운 공동체와의 지속적이고 직접적인 상호작용—그가 '근위 과정'이라고 부른 것—이라는 점이다. 산업화 시대는 이 근위 과정이 일어나야 할 가정, 이웃, 마을을 약화시키고, 거시체계인 국가에 권리를 집중함으로써 개인의 발달을 가장 중요한 토대에서 분리시켰다.</w:t>
      </w:r>
    </w:p>
    <w:p>
      <w:pPr>
        <w:keepNext/>
        <w:spacing w:before="360" w:after="160"/>
        <w:pBdr>
          <w:bottom w:val="single" w:sz="8" w:space="4" w:color="000000"/>
        </w:pBdr>
      </w:pPr>
      <w:r>
        <w:rPr>
          <w:rFonts w:ascii="Noto Sans KR" w:hAnsi="Noto Sans KR" w:eastAsia="Noto Sans KR"/>
          <w:b/>
          <w:i w:val="0"/>
          <w:color w:val="000000"/>
          <w:sz w:val="27"/>
        </w:rPr>
        <w:t>3.  세 시대의 노동 원리 — 협동, 분업, 정체성 발휘</w:t>
      </w:r>
    </w:p>
    <w:p>
      <w:pPr>
        <w:keepNext/>
        <w:spacing w:before="240" w:after="80"/>
      </w:pPr>
      <w:r>
        <w:rPr>
          <w:rFonts w:ascii="Noto Sans KR" w:hAnsi="Noto Sans KR" w:eastAsia="Noto Sans KR"/>
          <w:b/>
          <w:i w:val="0"/>
          <w:color w:val="000000"/>
          <w:sz w:val="23"/>
        </w:rPr>
        <w:t>3.1  농업 시대의 노동 원리: 협동</w:t>
      </w:r>
    </w:p>
    <w:p>
      <w:pPr>
        <w:spacing w:before="0" w:after="120" w:line="384" w:lineRule="auto"/>
        <w:jc w:val="both"/>
      </w:pPr>
      <w:r>
        <w:rPr>
          <w:rFonts w:ascii="Noto Serif KR" w:hAnsi="Noto Serif KR" w:eastAsia="Noto Serif KR"/>
          <w:b w:val="0"/>
          <w:i w:val="0"/>
          <w:color w:val="000000"/>
          <w:sz w:val="21"/>
        </w:rPr>
        <w:t>농업 시대의 노동 원리는 협동이었다. 한 가족이나 한 마을이 혼자서는 감당할 수 없는 땅 갈기, 씨 뿌리기, 수확, 방어를 함께 해야만 생존할 수 있었다. 이 시대에 개인이 공동체에 위임한 것은 노동력과 결정권이었다. 가정에는 양육과 출산의 역할이 위임되었고, 이웃에는 품앗이와 두레의 노동이 위임되었으며, 마을에는 공동 경작지 관리와 자치 의사결정이 위임되었다. 국가는 신분 질서와 조세를 관장하는 먼 존재로, 개인의 일상에 직접적으로 깊이 개입하지는 않았다.</w:t>
      </w:r>
    </w:p>
    <w:p>
      <w:pPr>
        <w:spacing w:before="0" w:after="120" w:line="384" w:lineRule="auto"/>
        <w:jc w:val="both"/>
      </w:pPr>
      <w:r>
        <w:rPr>
          <w:rFonts w:ascii="Noto Serif KR" w:hAnsi="Noto Serif KR" w:eastAsia="Noto Serif KR"/>
          <w:b w:val="0"/>
          <w:i w:val="0"/>
          <w:color w:val="000000"/>
          <w:sz w:val="21"/>
        </w:rPr>
        <w:t>이 시대의 생애주기는 협동의 논리에 따라 구성되었다. 아이는 집안일과 농사일을 익히며 공동체의 노동에 참여하기 위한 준비를 했고, 청년기는 혼인과 토지 상속을 통해 가정이라는 공동체를 새로 구성하는 시기였으며, 중장년은 마을 자치에 참여하고 가문을 이끄는 중심이었고, 노년은 권위와 봉양의 대상으로서 공동체에 머물렀다. 필요와 위임의 관계는 비교적 단순하고 가시적이었다. 가정이 모든 것의 중심이었고, 이웃과 마을이 그를 보완했다.</w:t>
      </w:r>
    </w:p>
    <w:p>
      <w:pPr>
        <w:keepNext/>
        <w:spacing w:before="240" w:after="80"/>
      </w:pPr>
      <w:r>
        <w:rPr>
          <w:rFonts w:ascii="Noto Sans KR" w:hAnsi="Noto Sans KR" w:eastAsia="Noto Sans KR"/>
          <w:b/>
          <w:i w:val="0"/>
          <w:color w:val="000000"/>
          <w:sz w:val="23"/>
        </w:rPr>
        <w:t>3.2  산업화 시대의 노동 원리: 분업</w:t>
      </w:r>
    </w:p>
    <w:p>
      <w:pPr>
        <w:spacing w:before="0" w:after="120" w:line="384" w:lineRule="auto"/>
        <w:jc w:val="both"/>
      </w:pPr>
      <w:r>
        <w:rPr>
          <w:rFonts w:ascii="Noto Serif KR" w:hAnsi="Noto Serif KR" w:eastAsia="Noto Serif KR"/>
          <w:b w:val="0"/>
          <w:i w:val="0"/>
          <w:color w:val="000000"/>
          <w:sz w:val="21"/>
        </w:rPr>
        <w:t>산업화 시대의 노동 원리는 분업이었다. 공장과 관료제 조직은 복잡한 생산 과정을 잘게 나누어 각자에게 단순 반복 직무를 맡겼다. 한 사람이 전체를 이해할 필요는 없었다. 정해진 직무를 정확히 수행하는 표준화된 노동력이 필요했다. 이 원리가 개인의 필요를 규정했다. '좋은 일자리'를 얻기 위한 표준화된 교육, 그 교육을 통과하기 위한 입시 경쟁, 정규직 고용과 연금으로 이어지는 단선 경로가 삶의 목표가 되었다.</w:t>
      </w:r>
    </w:p>
    <w:p>
      <w:pPr>
        <w:spacing w:before="0" w:after="120" w:line="384" w:lineRule="auto"/>
        <w:jc w:val="both"/>
      </w:pPr>
      <w:r>
        <w:rPr>
          <w:rFonts w:ascii="Noto Serif KR" w:hAnsi="Noto Serif KR" w:eastAsia="Noto Serif KR"/>
          <w:b w:val="0"/>
          <w:i w:val="0"/>
          <w:color w:val="000000"/>
          <w:sz w:val="21"/>
        </w:rPr>
        <w:t>분업의 논리는 공동체에도 그대로 적용되었다. 국가는 교육, 고용, 복지, 의료를 중앙에서 일괄 관리하는 거대한 분업 기구가 되었다. 도시는 학교와 공장을 집적하여 표준 인재를 생산하고 배치하는 기관이 되었다. 이 과정에서 이웃과 마을은 기능을 잃었다. 생존을 위한 협동의 필요가 사라지자, 그 협동을 위해 위임되었던 권리들도 사실상 국가와 도시로 흡수되었다. 개인은 자기 권리를 여러 공동체에 분산해 위임하던 상태에서 국가와 도시 두 층위에만 의존하는 상태로 바뀌었다.</w:t>
      </w:r>
    </w:p>
    <w:p>
      <w:pPr>
        <w:spacing w:before="0" w:after="120" w:line="384" w:lineRule="auto"/>
        <w:jc w:val="both"/>
      </w:pPr>
      <w:r>
        <w:rPr>
          <w:rFonts w:ascii="Noto Serif KR" w:hAnsi="Noto Serif KR" w:eastAsia="Noto Serif KR"/>
          <w:b w:val="0"/>
          <w:i w:val="0"/>
          <w:color w:val="000000"/>
          <w:sz w:val="21"/>
        </w:rPr>
        <w:t>이것이 이 연구가 비판적으로 지적하는 지점이다. 분업 체제에서 개인은 국가가 설계한 경로를 따르지 않을 선택지가 거의 없었다. 위임한 권리를 회수하는 것은 제도 바깥으로 나가는 것을 의미했고, 그것은 대개 불이익과 배제를 뜻했다. 마이클 영이 『능력주의의 부상』(1958)에서 경고했듯, 시험 성적으로 모든 것이 줄 세워지는 사회에서 표준 경로에서 벗어난 사람은 '능력 부족'으로 낙인찍히는 이중의 고통을 받았다. 권리 집중이 낳은 가장 큰 폐해는 바로 이 다양성의 말살이었다.</w:t>
      </w:r>
    </w:p>
    <w:p>
      <w:pPr>
        <w:keepNext/>
        <w:spacing w:before="240" w:after="80"/>
      </w:pPr>
      <w:r>
        <w:rPr>
          <w:rFonts w:ascii="Noto Sans KR" w:hAnsi="Noto Sans KR" w:eastAsia="Noto Sans KR"/>
          <w:b/>
          <w:i w:val="0"/>
          <w:color w:val="000000"/>
          <w:sz w:val="23"/>
        </w:rPr>
        <w:t>3.3  디지털 시대의 노동 원리: 정체성 발휘</w:t>
      </w:r>
    </w:p>
    <w:p>
      <w:pPr>
        <w:spacing w:before="0" w:after="120" w:line="384" w:lineRule="auto"/>
        <w:jc w:val="both"/>
      </w:pPr>
      <w:r>
        <w:rPr>
          <w:rFonts w:ascii="Noto Serif KR" w:hAnsi="Noto Serif KR" w:eastAsia="Noto Serif KR"/>
          <w:b w:val="0"/>
          <w:i w:val="0"/>
          <w:color w:val="000000"/>
          <w:sz w:val="21"/>
        </w:rPr>
        <w:t>디지털 시대의 노동 원리는 정체성 발휘다. 인공지능과 자동화가 반복 직무를 대체하면서, 표준화된 분업 노동의 경제적 가치는 낮아지고 있다. 반면 데이터, 창의성, 고유한 판단력, 사람 사이의 신뢰처럼 각 개인만이 가진 독특한 역량의 가치는 높아진다. 플랫폼과 디지털 도구가 기획·제작·유통의 비용을 낮추면서 개인은 큰 조직에 들어가야만 생산자가 되는 제약에서 풀려나고 있다. 이 시대에 일한다는 것은 조직이 부여한 직무를 수행하는 것이 아니라, 자신의 고유한 정체성을 실제 기여로 발휘하는 것이다.</w:t>
      </w:r>
    </w:p>
    <w:p>
      <w:pPr>
        <w:spacing w:before="0" w:after="120" w:line="384" w:lineRule="auto"/>
        <w:jc w:val="both"/>
      </w:pPr>
      <w:r>
        <w:rPr>
          <w:rFonts w:ascii="Noto Serif KR" w:hAnsi="Noto Serif KR" w:eastAsia="Noto Serif KR"/>
          <w:b w:val="0"/>
          <w:i w:val="0"/>
          <w:color w:val="000000"/>
          <w:sz w:val="21"/>
        </w:rPr>
        <w:t>이 전환은 개인이 권리를 위임하는 방식도 바꾼다. 국가 하나에 집중되었던 권리가 다시 여러 공동체로 분산될 조건이 만들어진다. 가정은 정체성의 단서를 가장 먼저 읽는 공간으로 중요성이 되살아나고, 이웃과 마을은 정체성을 실험하고 훈련하는 관계망으로 기능이 복원된다. 도시는 그 정체성을 실제 기여로 발휘하는 무대가 되며, 국가는 모든 것을 관리하는 기관에서 여러 공동체가 잘 작동하도록 최소 조건을 보장하는 조율자로 역할이 바뀐다. 세계는 처음으로 개인의 발휘 무대로 직접 열린다. 국경을 넘는 협업이 가능해지면서, 국내 노동시장에서 자리를 얻지 못한 사람도 세계 무대에서 기여할 경로가 생긴다.</w:t>
      </w:r>
    </w:p>
    <w:p>
      <w:pPr>
        <w:keepNext/>
        <w:spacing w:before="360" w:after="160"/>
        <w:pBdr>
          <w:bottom w:val="single" w:sz="8" w:space="4" w:color="000000"/>
        </w:pBdr>
      </w:pPr>
      <w:r>
        <w:rPr>
          <w:rFonts w:ascii="Noto Sans KR" w:hAnsi="Noto Sans KR" w:eastAsia="Noto Sans KR"/>
          <w:b/>
          <w:i w:val="0"/>
          <w:color w:val="000000"/>
          <w:sz w:val="27"/>
        </w:rPr>
        <w:t>4.  생애주기별 필요 — 어떤 공동체에 무엇을 위임하는가</w:t>
      </w:r>
    </w:p>
    <w:p>
      <w:pPr>
        <w:keepNext/>
        <w:spacing w:before="240" w:after="80"/>
      </w:pPr>
      <w:r>
        <w:rPr>
          <w:rFonts w:ascii="Noto Sans KR" w:hAnsi="Noto Sans KR" w:eastAsia="Noto Sans KR"/>
          <w:b/>
          <w:i w:val="0"/>
          <w:color w:val="000000"/>
          <w:sz w:val="23"/>
        </w:rPr>
        <w:t>4.1  태아·영아 — 단서가 드러나는 시기</w:t>
      </w:r>
    </w:p>
    <w:p>
      <w:pPr>
        <w:spacing w:before="0" w:after="120" w:line="384" w:lineRule="auto"/>
        <w:jc w:val="both"/>
      </w:pPr>
      <w:r>
        <w:rPr>
          <w:rFonts w:ascii="Noto Serif KR" w:hAnsi="Noto Serif KR" w:eastAsia="Noto Serif KR"/>
          <w:b w:val="0"/>
          <w:i w:val="0"/>
          <w:color w:val="000000"/>
          <w:sz w:val="21"/>
        </w:rPr>
        <w:t>모든 사람은 고유한 가능성을 지니고 태어난다. 태아·영아기는 그 가능성의 단서가 처음으로 드러나는 시기다. 농업 시대에 이 단계의 필요는 무사한 출산과 건강한 몸이었다. 생존 자체가 목표였고, 가정과 이웃, 마을이 공동으로 출산을 돕고 아이를 거두었다. 산업화 시대에는 안정된 양육과 표준 발달표에 맞는 보살핌이 필요로 규정되었다. 국가가 임신·출산·영유아 건강 관리를 담당하며 가정의 역할을 보완했다.</w:t>
      </w:r>
    </w:p>
    <w:p>
      <w:pPr>
        <w:spacing w:before="0" w:after="120" w:line="384" w:lineRule="auto"/>
        <w:jc w:val="both"/>
      </w:pPr>
      <w:r>
        <w:rPr>
          <w:rFonts w:ascii="Noto Serif KR" w:hAnsi="Noto Serif KR" w:eastAsia="Noto Serif KR"/>
          <w:b w:val="0"/>
          <w:i w:val="0"/>
          <w:color w:val="000000"/>
          <w:sz w:val="21"/>
        </w:rPr>
        <w:t>디지털 시대에는 타고난 기질과 강점의 단서를 일찍 발견하고 기록하는 것이 새로운 필요로 등장한다. 생체·행동 데이터를 읽는 기술이 등장하면서, 아이가 어떤 방식으로 환경에 반응하는지, 어디에 관심을 보이는지를 예전보다 훨씬 일찍 포착할 수 있게 되었다. 그에 따라 가정의 역할이 달라진다. 단순 양육의 자리에서, 정체성의 단서를 가장 먼저 읽고 기록하는 생활 기반으로 역할이 깊어진다. 가정은 이 단계에서 시간과 관심이라는 권리를 가장 크게 위임받는 공동체다.</w:t>
      </w:r>
    </w:p>
    <w:p>
      <w:pPr>
        <w:spacing w:before="0" w:after="120" w:line="384" w:lineRule="auto"/>
        <w:jc w:val="both"/>
      </w:pPr>
      <w:r>
        <w:rPr>
          <w:rFonts w:ascii="Noto Serif KR" w:hAnsi="Noto Serif KR" w:eastAsia="Noto Serif KR"/>
          <w:b w:val="0"/>
          <w:i w:val="0"/>
          <w:color w:val="000000"/>
          <w:sz w:val="21"/>
        </w:rPr>
        <w:t>그러나 이 기술은 누구에게나 동등하게 닿지 않는다. 관찰이 풍부한 가정의 아이는 단서가 일찍 읽히지만, 그런 환경이 없는 아이는 출발선 바깥에 남는다. 제임스 헥만이 실증했듯 생애 초기 투자는 이후 어느 시기보다 높은 복리 효과를 낳는다. 국가는 표준 관리자에서 '먼저 찾아가는 보장자'로 역할을 전환해야 한다. 이것은 위임의 구조가 달라지는 것이다. 국가에 위임된 권리가 표준 집행에서 선제적 돌봄으로 방향을 바꾼다.</w:t>
      </w:r>
    </w:p>
    <w:p>
      <w:pPr>
        <w:keepNext/>
        <w:spacing w:before="240" w:after="80"/>
      </w:pPr>
      <w:r>
        <w:rPr>
          <w:rFonts w:ascii="Noto Sans KR" w:hAnsi="Noto Sans KR" w:eastAsia="Noto Sans KR"/>
          <w:b/>
          <w:i w:val="0"/>
          <w:color w:val="000000"/>
          <w:sz w:val="23"/>
        </w:rPr>
        <w:t>4.2  유아·아동 — 발견하고 실험하는 시기</w:t>
      </w:r>
    </w:p>
    <w:p>
      <w:pPr>
        <w:spacing w:before="0" w:after="120" w:line="384" w:lineRule="auto"/>
        <w:jc w:val="both"/>
      </w:pPr>
      <w:r>
        <w:rPr>
          <w:rFonts w:ascii="Noto Serif KR" w:hAnsi="Noto Serif KR" w:eastAsia="Noto Serif KR"/>
          <w:b w:val="0"/>
          <w:i w:val="0"/>
          <w:color w:val="000000"/>
          <w:sz w:val="21"/>
        </w:rPr>
        <w:t>유아·아동기는 여러 강점의 단서를 체험으로 확인하는 시기다. 농업 시대에는 집안일과 농사일을 익히는 것이 이 단계의 과제였고, 산업화 시대에는 취학 준비와 기초 학력 습득이 목표였다. 두 시대 모두 아이의 필요는 외부 사회가 정의했다. 가정은 취학을 준비시키는 역할을 맡았고, 도시와 국가가 표준 교육 기관을 통해 나머지를 관장했다.</w:t>
      </w:r>
    </w:p>
    <w:p>
      <w:pPr>
        <w:spacing w:before="0" w:after="120" w:line="384" w:lineRule="auto"/>
        <w:jc w:val="both"/>
      </w:pPr>
      <w:r>
        <w:rPr>
          <w:rFonts w:ascii="Noto Serif KR" w:hAnsi="Noto Serif KR" w:eastAsia="Noto Serif KR"/>
          <w:b w:val="0"/>
          <w:i w:val="0"/>
          <w:color w:val="000000"/>
          <w:sz w:val="21"/>
        </w:rPr>
        <w:t>디지털 시대에는 다양한 체험으로 관심과 강점을 발견하고 실험하는 것이 이 단계의 과제가 된다. 아이는 여러 분야를 경험하면서 자신이 무엇에 끌리는지, 무엇을 할 때 생기가 도는지를 알아간다. 이를 위해 가정은 관심을 지지하고, 이웃은 다양한 체험 기회를 열며, 마을은 공동 발견 프로그램을 제공한다. 권리 위임의 관점에서 보면, 이 단계는 가정 하나가 교육을 독점하거나 국가 하나가 의무 교육을 독점하는 구조에서 벗어나, 가정·이웃·마을이 나누어 역할을 맡는 분산형 위임 구조로 이행하는 단계다.</w:t>
      </w:r>
    </w:p>
    <w:p>
      <w:pPr>
        <w:spacing w:before="0" w:after="120" w:line="384" w:lineRule="auto"/>
        <w:jc w:val="both"/>
      </w:pPr>
      <w:r>
        <w:rPr>
          <w:rFonts w:ascii="Noto Serif KR" w:hAnsi="Noto Serif KR" w:eastAsia="Noto Serif KR"/>
          <w:b w:val="0"/>
          <w:i w:val="0"/>
          <w:color w:val="000000"/>
          <w:sz w:val="21"/>
        </w:rPr>
        <w:t>브론펜브레너가 중간체계라고 부른 것, 즉 가정과 이웃과 마을이 서로 맞물려 상승 효과를 내는 구조가 이 단계에서 결정적으로 작동해야 한다. 체험이 풍부한 아이와 그렇지 못한 아이의 간격은 이미 이 단계에서 벌어지기 시작한다. 국가는 기회의 바닥을 보장하는 역할로 이 분산 구조를 뒤에서 떠받쳐야 한다.</w:t>
      </w:r>
    </w:p>
    <w:p>
      <w:pPr>
        <w:keepNext/>
        <w:spacing w:before="240" w:after="80"/>
      </w:pPr>
      <w:r>
        <w:rPr>
          <w:rFonts w:ascii="Noto Sans KR" w:hAnsi="Noto Sans KR" w:eastAsia="Noto Sans KR"/>
          <w:b/>
          <w:i w:val="0"/>
          <w:color w:val="000000"/>
          <w:sz w:val="23"/>
        </w:rPr>
        <w:t>4.3  청소년 — 훈련하고 방향을 정하는 시기</w:t>
      </w:r>
    </w:p>
    <w:p>
      <w:pPr>
        <w:spacing w:before="0" w:after="120" w:line="384" w:lineRule="auto"/>
        <w:jc w:val="both"/>
      </w:pPr>
      <w:r>
        <w:rPr>
          <w:rFonts w:ascii="Noto Serif KR" w:hAnsi="Noto Serif KR" w:eastAsia="Noto Serif KR"/>
          <w:b w:val="0"/>
          <w:i w:val="0"/>
          <w:color w:val="000000"/>
          <w:sz w:val="21"/>
        </w:rPr>
        <w:t>청소년기는 정체성의 위기가 가장 첨예하게 나타나는 시기다. 에릭 에릭슨은 생애 발달을 여덟 단계로 나누고, 각 단계에서 개인이 해결해야 할 심리사회적 과제가 있다고 보았다(『아동기와 사회』, 1950). 에릭슨에게 청소년기의 핵심 과제는 '정체성 대 역할 혼미'였다. 나는 누구인가, 나는 무엇을 할 수 있는가를 탐색하고 방향을 정하는 것이 이 단계의 본질적 필요다.</w:t>
      </w:r>
    </w:p>
    <w:p>
      <w:pPr>
        <w:spacing w:before="0" w:after="120" w:line="384" w:lineRule="auto"/>
        <w:jc w:val="both"/>
      </w:pPr>
      <w:r>
        <w:rPr>
          <w:rFonts w:ascii="Noto Serif KR" w:hAnsi="Noto Serif KR" w:eastAsia="Noto Serif KR"/>
          <w:b w:val="0"/>
          <w:i w:val="0"/>
          <w:color w:val="000000"/>
          <w:sz w:val="21"/>
        </w:rPr>
        <w:t>농업 시대에 이 필요는 가업의 기술과 노동력을 습득하는 것으로 채워졌다. 산업화 시대에는 입시 경쟁에서 좋은 성적을 내고 상급 학교에 진학하는 것으로 대체되었다. 성적이 정체성을 규정했다. 이 구조에서 도시의 입시 학교와 국가의 대입 제도가 청소년의 권리 위임을 거의 독점했다. 아이가 무엇을 잘하고 무엇에 끌리는지는 중요하지 않았다. 점수가 진로를 결정했다.</w:t>
      </w:r>
    </w:p>
    <w:p>
      <w:pPr>
        <w:spacing w:before="0" w:after="120" w:line="384" w:lineRule="auto"/>
        <w:jc w:val="both"/>
      </w:pPr>
      <w:r>
        <w:rPr>
          <w:rFonts w:ascii="Noto Serif KR" w:hAnsi="Noto Serif KR" w:eastAsia="Noto Serif KR"/>
          <w:b w:val="0"/>
          <w:i w:val="0"/>
          <w:color w:val="000000"/>
          <w:sz w:val="21"/>
        </w:rPr>
        <w:t>이것이 권리 집중이 낳은 전형적인 폐해다. 국가와 도시에 집중된 교육 권리가 단일한 기준으로 모든 청소년을 줄 세웠다. 마이클 영이 경고했듯, 이 시스템은 탈락자에게 '네가 못난 것'이라는 낙인을 찍으며 구조적 배제를 개인의 실패로 위장했다. 디지털 시대의 청소년 공동체는 다르다. 마을이 멘토와 훈련 경로를 제공하고, 도시가 심화 경로와 재진입 통로를 마련하며, 각자의 강점이 점수 서열 바깥에서 길러질 수 있는 공간이 만들어진다. 청소년은 이 공동체들에 배움과 시간을 위임하되, 어느 경로가 자신에게 맞는지 스스로 선택하고 바꿀 수 있다.</w:t>
      </w:r>
    </w:p>
    <w:p>
      <w:pPr>
        <w:keepNext/>
        <w:spacing w:before="240" w:after="80"/>
      </w:pPr>
      <w:r>
        <w:rPr>
          <w:rFonts w:ascii="Noto Sans KR" w:hAnsi="Noto Sans KR" w:eastAsia="Noto Sans KR"/>
          <w:b/>
          <w:i w:val="0"/>
          <w:color w:val="000000"/>
          <w:sz w:val="23"/>
        </w:rPr>
        <w:t>4.4  청년 — 발휘하는 시기</w:t>
      </w:r>
    </w:p>
    <w:p>
      <w:pPr>
        <w:spacing w:before="0" w:after="120" w:line="384" w:lineRule="auto"/>
        <w:jc w:val="both"/>
      </w:pPr>
      <w:r>
        <w:rPr>
          <w:rFonts w:ascii="Noto Serif KR" w:hAnsi="Noto Serif KR" w:eastAsia="Noto Serif KR"/>
          <w:b w:val="0"/>
          <w:i w:val="0"/>
          <w:color w:val="000000"/>
          <w:sz w:val="21"/>
        </w:rPr>
        <w:t>청년기는 훈련을 통해 다듬어진 강점을 실제 기여로 발휘하는 시기다. 농업 시대에는 토지와 혼인을 통해 새 가정을 구성하는 것이 이 단계의 과제였다. 산업화 시대에는 좋은 직장에 취업하고 정규직으로 정착하는 것이 목표였다. 두 경우 모두 필요는 외부가 규정했고, 공동체—국가와 도시—가 그 경로를 통제했다.</w:t>
      </w:r>
    </w:p>
    <w:p>
      <w:pPr>
        <w:spacing w:before="0" w:after="120" w:line="384" w:lineRule="auto"/>
        <w:jc w:val="both"/>
      </w:pPr>
      <w:r>
        <w:rPr>
          <w:rFonts w:ascii="Noto Serif KR" w:hAnsi="Noto Serif KR" w:eastAsia="Noto Serif KR"/>
          <w:b w:val="0"/>
          <w:i w:val="0"/>
          <w:color w:val="000000"/>
          <w:sz w:val="21"/>
        </w:rPr>
        <w:t>디지털 시대의 청년이 필요로 하는 것은 자기 정체성을 실제 기여로 발휘할 무대다. 인공지능과 플랫폼이 진입 비용을 낮추면서, 개인은 대기업에 고용되지 않고도 자신만의 방식으로 가치를 생산하고 시장에 내놓을 수 있게 되었다. 이 변화는 권리 위임의 구조를 바꾼다. 산업화 시대에 청년은 자신의 노동력과 결정권을 기업과 국가에 대규모로 위임하는 것이 거의 유일한 선택지였다. 디지털 시대에는 도시에 발휘의 기반을 위임하고, 세계와는 협업의 관계를 선택적으로 맺으며, 언제든 재편할 수 있는 유연한 위임 구조가 가능해진다.</w:t>
      </w:r>
    </w:p>
    <w:p>
      <w:pPr>
        <w:spacing w:before="0" w:after="120" w:line="384" w:lineRule="auto"/>
        <w:jc w:val="both"/>
      </w:pPr>
      <w:r>
        <w:rPr>
          <w:rFonts w:ascii="Noto Serif KR" w:hAnsi="Noto Serif KR" w:eastAsia="Noto Serif KR"/>
          <w:b w:val="0"/>
          <w:i w:val="0"/>
          <w:color w:val="000000"/>
          <w:sz w:val="21"/>
        </w:rPr>
        <w:t>그러나 이 변화는 모두에게 균등하게 열리지 않는다. 발휘의 무대에 먼저 올라서는 사람과 그 무대 바깥에 머무는 사람의 간격이 크다. 도시와 국가가 진입 장벽을 낮추고 첫 기여를 연결하는 역할을 맡는 것은, 모든 청년이 적어도 한 번은 위임의 회로에 들어올 수 있도록 하는 최소 보장이다. 에스핑안데르센이 지식경제 복지국가에서 강조한 사회적 투자는 바로 이 진입 조건을 미리 까는 일이다.</w:t>
      </w:r>
    </w:p>
    <w:p>
      <w:pPr>
        <w:keepNext/>
        <w:spacing w:before="240" w:after="80"/>
      </w:pPr>
      <w:r>
        <w:rPr>
          <w:rFonts w:ascii="Noto Sans KR" w:hAnsi="Noto Sans KR" w:eastAsia="Noto Sans KR"/>
          <w:b/>
          <w:i w:val="0"/>
          <w:color w:val="000000"/>
          <w:sz w:val="23"/>
        </w:rPr>
        <w:t>4.5  중장년 — 재설계하고 확장하는 시기</w:t>
      </w:r>
    </w:p>
    <w:p>
      <w:pPr>
        <w:spacing w:before="0" w:after="120" w:line="384" w:lineRule="auto"/>
        <w:jc w:val="both"/>
      </w:pPr>
      <w:r>
        <w:rPr>
          <w:rFonts w:ascii="Noto Serif KR" w:hAnsi="Noto Serif KR" w:eastAsia="Noto Serif KR"/>
          <w:b w:val="0"/>
          <w:i w:val="0"/>
          <w:color w:val="000000"/>
          <w:sz w:val="21"/>
        </w:rPr>
        <w:t>중장년기는 디지털 전환의 혜택과 위험이 가장 불균등하게 갈리는 시기다. 산업화 시대의 목표는 고용 유지와 가족 부양, 사회적 지위였다. 이 시기의 권리 위임은 주로 직장과 국가를 향해 있었다. 안정된 고용이라는 조건이 유지되는 한, 개인은 자신의 노동 시간과 역량을 기업에 위임하고 연금 권리는 국가에 맡겨두는 계약을 따랐다.</w:t>
      </w:r>
    </w:p>
    <w:p>
      <w:pPr>
        <w:spacing w:before="0" w:after="120" w:line="384" w:lineRule="auto"/>
        <w:jc w:val="both"/>
      </w:pPr>
      <w:r>
        <w:rPr>
          <w:rFonts w:ascii="Noto Serif KR" w:hAnsi="Noto Serif KR" w:eastAsia="Noto Serif KR"/>
          <w:b w:val="0"/>
          <w:i w:val="0"/>
          <w:color w:val="000000"/>
          <w:sz w:val="21"/>
        </w:rPr>
        <w:t>디지털 전환은 이 계약을 깨뜨리고 있다. 자동화와 인공지능이 기존 직무를 빠르게 대체하면서, 중장년에게 재학습과 강점의 재설계가 필요해졌다. 그러나 위임의 회수가 어려운 구조—국가가 표준 직업 훈련만 제공하고, 기업은 장기 고용 약속 없이 효율만 추구하는—에서 중장년은 재설계의 기회를 갖기 어렵다. 마을과 도시가 재학습의 접근로를 열고, 가정과 국가가 전환기 보호를 제공하는 것은, 빼앗겼던 선택권을 다시 분산해 돌려주는 과정이다.</w:t>
      </w:r>
    </w:p>
    <w:p>
      <w:pPr>
        <w:spacing w:before="0" w:after="120" w:line="384" w:lineRule="auto"/>
        <w:jc w:val="both"/>
      </w:pPr>
      <w:r>
        <w:rPr>
          <w:rFonts w:ascii="Noto Serif KR" w:hAnsi="Noto Serif KR" w:eastAsia="Noto Serif KR"/>
          <w:b w:val="0"/>
          <w:i w:val="0"/>
          <w:color w:val="000000"/>
          <w:sz w:val="21"/>
        </w:rPr>
        <w:t>에릭 에릭슨은 중장년기의 핵심 과제를 '생산성 대 침체'로 정의했다. 자신이 쌓은 것을 새 방향으로 확장하고 다음 세대를 위한 무언가를 만들어 내지 못하면, 개인은 정체와 고립으로 빠진다. 이 심리적 위기에 응답하는 것은 개인의 의지가 아니라 공동체의 구조다. 재학습의 기회를 만들고, 새 역할을 연결하며, 전환기의 불안을 함께 감당하는 공동체가 있어야 한다.</w:t>
      </w:r>
    </w:p>
    <w:p>
      <w:pPr>
        <w:keepNext/>
        <w:spacing w:before="240" w:after="80"/>
      </w:pPr>
      <w:r>
        <w:rPr>
          <w:rFonts w:ascii="Noto Sans KR" w:hAnsi="Noto Sans KR" w:eastAsia="Noto Sans KR"/>
          <w:b/>
          <w:i w:val="0"/>
          <w:color w:val="000000"/>
          <w:sz w:val="23"/>
        </w:rPr>
        <w:t>4.6  노년 — 전수하고 연결하는 시기</w:t>
      </w:r>
    </w:p>
    <w:p>
      <w:pPr>
        <w:spacing w:before="0" w:after="120" w:line="384" w:lineRule="auto"/>
        <w:jc w:val="both"/>
      </w:pPr>
      <w:r>
        <w:rPr>
          <w:rFonts w:ascii="Noto Serif KR" w:hAnsi="Noto Serif KR" w:eastAsia="Noto Serif KR"/>
          <w:b w:val="0"/>
          <w:i w:val="0"/>
          <w:color w:val="000000"/>
          <w:sz w:val="21"/>
        </w:rPr>
        <w:t>노년기는 농업 시대에는 권위와 봉양, 산업화 시대에는 은퇴와 부양의 시기였다. 두 시대 모두 노인을 '받는 존재'로 정의했다. 농업 시대에는 권위를 받고, 산업화 시대에는 연금과 부양을 받았다. 디지털 시대는 이 정의를 바꾼다. 건강을 미리 예측하고 예방하면서 존엄과 판단의 주도권을 지키고, 경험을 다음 세대에 전수하며 세대를 연결하는 '능동적 전수자'로서의 노년을 제안한다.</w:t>
      </w:r>
    </w:p>
    <w:p>
      <w:pPr>
        <w:spacing w:before="0" w:after="120" w:line="384" w:lineRule="auto"/>
        <w:jc w:val="both"/>
      </w:pPr>
      <w:r>
        <w:rPr>
          <w:rFonts w:ascii="Noto Serif KR" w:hAnsi="Noto Serif KR" w:eastAsia="Noto Serif KR"/>
          <w:b w:val="0"/>
          <w:i w:val="0"/>
          <w:color w:val="000000"/>
          <w:sz w:val="21"/>
        </w:rPr>
        <w:t>에릭슨은 노년기의 과제를 '자아통합 대 절망'으로 보았다. 자신의 삶이 의미 있었다는 통합감을 얻지 못하면 절망에 빠진다. 이 과제는 개인의 내면 문제가 아니라 사회적 과제다. 전수할 통로가 있고, 역할이 주어지며, 관계 안에 머물 수 있는 공동체 구조가 통합을 가능하게 한다. 가정은 돌봄과 존엄의 생활 공간을 제공하고, 이웃은 관계의 지속을 돕고, 마을과 도시는 멘토와 자문의 역할을 연결한다. 국가는 소득의 최소 기반과 고립 방지의 역할을 맡는다.</w:t>
      </w:r>
    </w:p>
    <w:p>
      <w:pPr>
        <w:spacing w:before="0" w:after="120" w:line="384" w:lineRule="auto"/>
        <w:jc w:val="both"/>
      </w:pPr>
      <w:r>
        <w:rPr>
          <w:rFonts w:ascii="Noto Serif KR" w:hAnsi="Noto Serif KR" w:eastAsia="Noto Serif KR"/>
          <w:b w:val="0"/>
          <w:i w:val="0"/>
          <w:color w:val="000000"/>
          <w:sz w:val="21"/>
        </w:rPr>
        <w:t>폴라니의 언어로 말하면, 노인이 시장과 국가 연금에만 의존하는 상태는 '탈착근'의 전형이다. 재착근은 노인이 관계와 역할의 그물 안으로 돌아오는 것이다. 그 그물을 유지하는 것은 각 공동체가 노인으로부터 위임받은 권리—관계, 시간, 경험—를 제대로 활용하고 돌려주는 것이다.</w:t>
      </w:r>
    </w:p>
    <w:p>
      <w:pPr>
        <w:keepNext/>
        <w:spacing w:before="360" w:after="160"/>
        <w:pBdr>
          <w:bottom w:val="single" w:sz="8" w:space="4" w:color="000000"/>
        </w:pBdr>
      </w:pPr>
      <w:r>
        <w:rPr>
          <w:rFonts w:ascii="Noto Sans KR" w:hAnsi="Noto Sans KR" w:eastAsia="Noto Sans KR"/>
          <w:b/>
          <w:i w:val="0"/>
          <w:color w:val="000000"/>
          <w:sz w:val="27"/>
        </w:rPr>
        <w:t>5.  공동체의 형성·역할·기능 — 층위별 권리 위임의 구조</w:t>
      </w:r>
    </w:p>
    <w:p>
      <w:pPr>
        <w:keepNext/>
        <w:spacing w:before="240" w:after="80"/>
      </w:pPr>
      <w:r>
        <w:rPr>
          <w:rFonts w:ascii="Noto Sans KR" w:hAnsi="Noto Sans KR" w:eastAsia="Noto Sans KR"/>
          <w:b/>
          <w:i w:val="0"/>
          <w:color w:val="000000"/>
          <w:sz w:val="23"/>
        </w:rPr>
        <w:t>5.1  가정 — 정체성의 첫 번째 공동체</w:t>
      </w:r>
    </w:p>
    <w:p>
      <w:pPr>
        <w:spacing w:before="0" w:after="120" w:line="384" w:lineRule="auto"/>
        <w:jc w:val="both"/>
      </w:pPr>
      <w:r>
        <w:rPr>
          <w:rFonts w:ascii="Noto Serif KR" w:hAnsi="Noto Serif KR" w:eastAsia="Noto Serif KR"/>
          <w:b w:val="0"/>
          <w:i w:val="0"/>
          <w:color w:val="000000"/>
          <w:sz w:val="21"/>
        </w:rPr>
        <w:t>가정은 개인이 태어나는 순간부터 가장 먼저 권리를 위임받는 공동체다. 개인은 가정에 시간, 감정, 돌봄, 결정의 상당 부분을 위임한다. 농업 시대에 가정은 노동·양육·부양·교육을 모두 떠안는 전능한 공동체였다. 산업화 시대에는 교육을 학교에, 의료를 병원에 위임하면서 역할이 좁아졌다. 디지털 시대에 가정의 핵심 역할은 '정체성 단서를 가장 먼저 읽는 생활 기반'이다. 아이가 어디에 반응하는지, 무엇을 할 때 활기를 띠는지를 가장 가까이에서 관찰하고 기록하는 것이다. 또한 중장년의 전환기와 노년의 돌봄·존엄을 지지하는 역할도 함께 맡는다.</w:t>
      </w:r>
    </w:p>
    <w:p>
      <w:pPr>
        <w:keepNext/>
        <w:spacing w:before="240" w:after="80"/>
      </w:pPr>
      <w:r>
        <w:rPr>
          <w:rFonts w:ascii="Noto Sans KR" w:hAnsi="Noto Sans KR" w:eastAsia="Noto Sans KR"/>
          <w:b/>
          <w:i w:val="0"/>
          <w:color w:val="000000"/>
          <w:sz w:val="23"/>
        </w:rPr>
        <w:t>5.2  이웃 — 실험의 공동체</w:t>
      </w:r>
    </w:p>
    <w:p>
      <w:pPr>
        <w:spacing w:before="0" w:after="120" w:line="384" w:lineRule="auto"/>
        <w:jc w:val="both"/>
      </w:pPr>
      <w:r>
        <w:rPr>
          <w:rFonts w:ascii="Noto Serif KR" w:hAnsi="Noto Serif KR" w:eastAsia="Noto Serif KR"/>
          <w:b w:val="0"/>
          <w:i w:val="0"/>
          <w:color w:val="000000"/>
          <w:sz w:val="21"/>
        </w:rPr>
        <w:t>이웃은 산업화 시대에 가장 크게 위축된 공동체다. 표준 제도가 모든 것을 조직하면서 이웃 간 상호 돌봄과 협동의 기능은 사라졌다. 그러나 정체성을 발휘하려는 시대에 이웃은 다시 중요해진다. 이웃은 아이가 다양한 흥미를 실험하고 어른이 새 관계를 맺는 일상망이다. 관심 기반 모임, 생활 멘토, 상호 돌봄의 품앗이가 이웃에서 이루어질 때, 개인은 자신의 탐색 시간과 관계 자원을 이웃 공동체에 위임하며 발견의 기회를 얻는다. 단절된 사람이 다시 관계망으로 돌아오는 첫 번째 통로도 이웃이다.</w:t>
      </w:r>
    </w:p>
    <w:p>
      <w:pPr>
        <w:keepNext/>
        <w:spacing w:before="240" w:after="80"/>
      </w:pPr>
      <w:r>
        <w:rPr>
          <w:rFonts w:ascii="Noto Sans KR" w:hAnsi="Noto Sans KR" w:eastAsia="Noto Sans KR"/>
          <w:b/>
          <w:i w:val="0"/>
          <w:color w:val="000000"/>
          <w:sz w:val="23"/>
        </w:rPr>
        <w:t>5.3  마을 — 훈련과 재학습의 공동체</w:t>
      </w:r>
    </w:p>
    <w:p>
      <w:pPr>
        <w:spacing w:before="0" w:after="120" w:line="384" w:lineRule="auto"/>
        <w:jc w:val="both"/>
      </w:pPr>
      <w:r>
        <w:rPr>
          <w:rFonts w:ascii="Noto Serif KR" w:hAnsi="Noto Serif KR" w:eastAsia="Noto Serif KR"/>
          <w:b w:val="0"/>
          <w:i w:val="0"/>
          <w:color w:val="000000"/>
          <w:sz w:val="21"/>
        </w:rPr>
        <w:t>마을은 생애주기의 여러 단계에서 훈련과 재학습을 담당하는 공동체다. 산업화 시대에 마을은 도시에 기능을 빼앗겨 행정 단위로 전락했다. 디지털 시대에 마을은 '발견된 방향을 훈련으로 잇는 생활권'으로 복원된다. 청소년에게는 마을 멘토단과 훈련 경로가, 중장년에게는 재학습 접근로가 마을을 통해 열린다. 마을은 중앙 정부가 직접 설계하기보다, 구성원이 자치적으로 훈련 경로를 만들고 국가가 최소 기준을 보장하는 방식으로 운영될 때 가장 잘 작동한다. 오스트롬이 말한 다층 자치 거버넌스의 가장 구체적인 현장이 바로 마을이다.</w:t>
      </w:r>
    </w:p>
    <w:p>
      <w:pPr>
        <w:keepNext/>
        <w:spacing w:before="240" w:after="80"/>
      </w:pPr>
      <w:r>
        <w:rPr>
          <w:rFonts w:ascii="Noto Sans KR" w:hAnsi="Noto Sans KR" w:eastAsia="Noto Sans KR"/>
          <w:b/>
          <w:i w:val="0"/>
          <w:color w:val="000000"/>
          <w:sz w:val="23"/>
        </w:rPr>
        <w:t>5.4  도시 — 발휘의 무대</w:t>
      </w:r>
    </w:p>
    <w:p>
      <w:pPr>
        <w:spacing w:before="0" w:after="120" w:line="384" w:lineRule="auto"/>
        <w:jc w:val="both"/>
      </w:pPr>
      <w:r>
        <w:rPr>
          <w:rFonts w:ascii="Noto Serif KR" w:hAnsi="Noto Serif KR" w:eastAsia="Noto Serif KR"/>
          <w:b w:val="0"/>
          <w:i w:val="0"/>
          <w:color w:val="000000"/>
          <w:sz w:val="21"/>
        </w:rPr>
        <w:t>도시는 산업화 시대에 학교와 공장을 집적하여 표준 인재를 생산·배치하는 기관이었다. 입시 경쟁과 정규 고용이 도시를 중심으로 조직되었고, 개인은 도시에 자신의 노동력과 삶의 결정권을 대규모로 위임했다. 디지털 시대에 도시는 정체성을 실제 기여로 발휘하는 무대이자 생활 기반으로 전환된다. 프로젝트 연결, 직무 전환, 생활 조정이 도시의 기능이 되며, 청년의 첫 기여와 중장년의 재설계가 도시를 통해 이루어진다. 도시에 위임되는 권리의 성격이 '표준 경로에 나를 맞추기'에서 '내 기여를 발휘할 무대 만들기'로 바뀐다.</w:t>
      </w:r>
    </w:p>
    <w:p>
      <w:pPr>
        <w:keepNext/>
        <w:spacing w:before="240" w:after="80"/>
      </w:pPr>
      <w:r>
        <w:rPr>
          <w:rFonts w:ascii="Noto Sans KR" w:hAnsi="Noto Sans KR" w:eastAsia="Noto Sans KR"/>
          <w:b/>
          <w:i w:val="0"/>
          <w:color w:val="000000"/>
          <w:sz w:val="23"/>
        </w:rPr>
        <w:t>5.5  국가와 세계 — 조율과 공동 위험 관리</w:t>
      </w:r>
    </w:p>
    <w:p>
      <w:pPr>
        <w:spacing w:before="0" w:after="120" w:line="384" w:lineRule="auto"/>
        <w:jc w:val="both"/>
      </w:pPr>
      <w:r>
        <w:rPr>
          <w:rFonts w:ascii="Noto Serif KR" w:hAnsi="Noto Serif KR" w:eastAsia="Noto Serif KR"/>
          <w:b w:val="0"/>
          <w:i w:val="0"/>
          <w:color w:val="000000"/>
          <w:sz w:val="21"/>
        </w:rPr>
        <w:t>국가는 산업화 시대에 권리 집중의 핵심 기구였다. 교육·고용·복지·의료를 중앙에서 일괄 관리했고, 개인이 어느 공동체에 권리를 위임할지 선택할 여지를 거의 남기지 않았다. 디지털 시대의 국가는 이 역할에서 물러나야 한다. 국가의 역할은 모든 것을 관리하는 데서, 가정·이웃·마을·도시가 각자의 역할을 잘 할 수 있도록 최소 조건을 보장하고 이들 사이를 조율하는 '메타 거버넌스'로 전환되어야 한다. 모든 사람에게 권리 위임의 기회가 열리도록 최소 권리선을 세우고, 어느 공동체가 과도한 권리를 독점하지 않도록 규칙을 만드는 것이 국가의 일이다.</w:t>
      </w:r>
    </w:p>
    <w:p>
      <w:pPr>
        <w:spacing w:before="0" w:after="120" w:line="384" w:lineRule="auto"/>
        <w:jc w:val="both"/>
      </w:pPr>
      <w:r>
        <w:rPr>
          <w:rFonts w:ascii="Noto Serif KR" w:hAnsi="Noto Serif KR" w:eastAsia="Noto Serif KR"/>
          <w:b w:val="0"/>
          <w:i w:val="0"/>
          <w:color w:val="000000"/>
          <w:sz w:val="21"/>
        </w:rPr>
        <w:t>세계는 산업화 시대에 국가 간 협정으로만 작동하던 추상적 층위였다. 개인에게는 닿지 않는 먼 곳이었다. 디지털 시대에 세계는 처음으로 개인의 권리 위임 상대로 등장한다. 국경을 넘는 협업이 가능해지면서 청년과 중장년이 세계 무대에서 기여를 발휘할 수 있다. 동시에 기후변화, 인공지능 위험, 감염병처럼 국가 단위를 넘어서는 공동 위험이 커지면서, 세계는 모든 생애단계의 안전과 직결된 능동적 거버넌스 층위가 된다.</w:t>
      </w:r>
    </w:p>
    <w:p>
      <w:pPr>
        <w:keepNext/>
        <w:spacing w:before="360" w:after="160"/>
        <w:pBdr>
          <w:bottom w:val="single" w:sz="8" w:space="4" w:color="000000"/>
        </w:pBdr>
      </w:pPr>
      <w:r>
        <w:rPr>
          <w:rFonts w:ascii="Noto Sans KR" w:hAnsi="Noto Sans KR" w:eastAsia="Noto Sans KR"/>
          <w:b/>
          <w:i w:val="0"/>
          <w:color w:val="000000"/>
          <w:sz w:val="27"/>
        </w:rPr>
        <w:t>6.  디지털 전환이 공동체에 요구하는 것 — 권리의 재분산</w:t>
      </w:r>
    </w:p>
    <w:p>
      <w:pPr>
        <w:keepNext/>
        <w:spacing w:before="240" w:after="80"/>
      </w:pPr>
      <w:r>
        <w:rPr>
          <w:rFonts w:ascii="Noto Sans KR" w:hAnsi="Noto Sans KR" w:eastAsia="Noto Sans KR"/>
          <w:b/>
          <w:i w:val="0"/>
          <w:color w:val="000000"/>
          <w:sz w:val="23"/>
        </w:rPr>
        <w:t>6.1  권리 분산의 세 원리</w:t>
      </w:r>
    </w:p>
    <w:p>
      <w:pPr>
        <w:spacing w:before="0" w:after="120" w:line="384" w:lineRule="auto"/>
        <w:jc w:val="both"/>
      </w:pPr>
      <w:r>
        <w:rPr>
          <w:rFonts w:ascii="Noto Serif KR" w:hAnsi="Noto Serif KR" w:eastAsia="Noto Serif KR"/>
          <w:b/>
          <w:i w:val="0"/>
          <w:color w:val="000000"/>
          <w:sz w:val="21"/>
        </w:rPr>
        <w:t xml:space="preserve">첫째, 위임의 선택권을 개인에게 돌려주어야 한다. </w:t>
      </w:r>
      <w:r>
        <w:rPr>
          <w:rFonts w:ascii="Noto Serif KR" w:hAnsi="Noto Serif KR" w:eastAsia="Noto Serif KR"/>
          <w:b w:val="0"/>
          <w:i w:val="0"/>
          <w:color w:val="000000"/>
          <w:sz w:val="21"/>
        </w:rPr>
        <w:t>국가 하나가 모든 생애단계의 필요를 독점 관리하는 구조에서, 개인이 필요에 따라 가정·이웃·마을·도시에 권리를 나누어 위임하고 상황이 바뀌면 거두어들일 수 있는 구조로 전환해야 한다. 이것은 제도의 문제이기 이전에 철학의 문제다. 로크가 말했듯, 위임은 항상 회수 가능해야 한다.</w:t>
      </w:r>
    </w:p>
    <w:p>
      <w:pPr>
        <w:spacing w:before="0" w:after="120" w:line="384" w:lineRule="auto"/>
        <w:ind w:firstLine="227"/>
        <w:jc w:val="both"/>
      </w:pPr>
      <w:r>
        <w:rPr>
          <w:rFonts w:ascii="Noto Serif KR" w:hAnsi="Noto Serif KR" w:eastAsia="Noto Serif KR"/>
          <w:b/>
          <w:i w:val="0"/>
          <w:color w:val="000000"/>
          <w:sz w:val="21"/>
        </w:rPr>
        <w:t xml:space="preserve">둘째, 가까운 공동체의 역량을 복원해야 한다. </w:t>
      </w:r>
      <w:r>
        <w:rPr>
          <w:rFonts w:ascii="Noto Serif KR" w:hAnsi="Noto Serif KR" w:eastAsia="Noto Serif KR"/>
          <w:b w:val="0"/>
          <w:i w:val="0"/>
          <w:color w:val="000000"/>
          <w:sz w:val="21"/>
        </w:rPr>
        <w:t>브론펜브레너가 지적했듯, 개인에게 가장 깊은 영향을 미치는 것은 가까운 환경에서의 직접적 상호작용이다. 산업화 시대에 약화된 이웃과 마을의 역할을 되살리는 것이 권리 재분산의 핵심이다. 이는 중앙 예산을 지방에 내려보내는 것이 아니라, 이웃과 마을이 스스로 역할을 정의하고 자치적으로 운영할 수 있는 조건을 만드는 것이다.</w:t>
      </w:r>
    </w:p>
    <w:p>
      <w:pPr>
        <w:spacing w:before="0" w:after="120" w:line="384" w:lineRule="auto"/>
        <w:ind w:firstLine="227"/>
        <w:jc w:val="both"/>
      </w:pPr>
      <w:r>
        <w:rPr>
          <w:rFonts w:ascii="Noto Serif KR" w:hAnsi="Noto Serif KR" w:eastAsia="Noto Serif KR"/>
          <w:b/>
          <w:i w:val="0"/>
          <w:color w:val="000000"/>
          <w:sz w:val="21"/>
        </w:rPr>
        <w:t xml:space="preserve">셋째, 생애주기 단계별 위임 구조를 제도로 명시해야 한다. </w:t>
      </w:r>
      <w:r>
        <w:rPr>
          <w:rFonts w:ascii="Noto Serif KR" w:hAnsi="Noto Serif KR" w:eastAsia="Noto Serif KR"/>
          <w:b w:val="0"/>
          <w:i w:val="0"/>
          <w:color w:val="000000"/>
          <w:sz w:val="21"/>
        </w:rPr>
        <w:t>각 생애단계에서 어떤 공동체가 어떤 역할을 맡는지, 개인이 어디에 권리를 위임하는지, 그 위임이 어떤 조건에서 회수될 수 있는지를 사회적 합의로 명시해야 한다. 현행 복지 제도는 생애주기의 질적 차이를 충분히 담지 못한다.</w:t>
      </w:r>
    </w:p>
    <w:p>
      <w:pPr>
        <w:keepNext/>
        <w:spacing w:before="240" w:after="80"/>
      </w:pPr>
      <w:r>
        <w:rPr>
          <w:rFonts w:ascii="Noto Sans KR" w:hAnsi="Noto Sans KR" w:eastAsia="Noto Sans KR"/>
          <w:b/>
          <w:i w:val="0"/>
          <w:color w:val="000000"/>
          <w:sz w:val="23"/>
        </w:rPr>
        <w:t>6.2  생애는 누적의 사이클이다</w:t>
      </w:r>
    </w:p>
    <w:p>
      <w:pPr>
        <w:spacing w:before="0" w:after="120" w:line="384" w:lineRule="auto"/>
        <w:jc w:val="both"/>
      </w:pPr>
      <w:r>
        <w:rPr>
          <w:rFonts w:ascii="Noto Serif KR" w:hAnsi="Noto Serif KR" w:eastAsia="Noto Serif KR"/>
          <w:b w:val="0"/>
          <w:i w:val="0"/>
          <w:color w:val="000000"/>
          <w:sz w:val="21"/>
        </w:rPr>
        <w:t>디지털 시대의 생애주기는 직선이 아니라, 앞 단계의 결과가 다음 단계의 조건이 되는 나선형 누적 구조다. 중장년의 재설계는 청소년기의 훈련이 성공했을 때 가능하고, 노년의 전수는 청년·중장년의 발휘가 쌓였을 때 의미를 갖는다. 그래서 초기 단계의 권리 위임 격차—어떤 아이는 가정·이웃·마을의 풍부한 지지 속에서 단서를 발견하고, 어떤 아이는 그 공동체들이 모두 약한 환경에서 태어나는—는 단순한 기회 불평등이 아니라 생애 전체 사이클의 단절을 의미한다.</w:t>
      </w:r>
    </w:p>
    <w:p>
      <w:pPr>
        <w:spacing w:before="0" w:after="120" w:line="384" w:lineRule="auto"/>
        <w:jc w:val="both"/>
      </w:pPr>
      <w:r>
        <w:rPr>
          <w:rFonts w:ascii="Noto Serif KR" w:hAnsi="Noto Serif KR" w:eastAsia="Noto Serif KR"/>
          <w:b w:val="0"/>
          <w:i w:val="0"/>
          <w:color w:val="000000"/>
          <w:sz w:val="21"/>
        </w:rPr>
        <w:t>센과 누스바움이 역량의 관점에서 강조했듯, 형식적 권리보다 중요한 것은 실질적 역량이다. 모든 사람이 투표권을 갖는다고 해서 모든 사람이 정치적 역량을 갖는 것이 아니듯, 모든 아이에게 학교가 있다고 해서 모든 아이가 발견과 훈련의 역량을 갖는 것은 아니다. 공동체는 그 역량이 실제로 작동하도록 조건을 만들어야 한다. 위임의 구조가 역량의 실현을 뒷받침할 때, 비로소 계약은 정당성을 갖는다.</w:t>
      </w:r>
    </w:p>
    <w:p>
      <w:pPr>
        <w:keepNext/>
        <w:spacing w:before="240" w:after="80"/>
      </w:pPr>
      <w:r>
        <w:rPr>
          <w:rFonts w:ascii="Noto Sans KR" w:hAnsi="Noto Sans KR" w:eastAsia="Noto Sans KR"/>
          <w:b/>
          <w:i w:val="0"/>
          <w:color w:val="000000"/>
          <w:sz w:val="23"/>
        </w:rPr>
        <w:t>6.3  결론</w:t>
      </w:r>
    </w:p>
    <w:p>
      <w:pPr>
        <w:spacing w:before="0" w:after="120" w:line="384" w:lineRule="auto"/>
        <w:jc w:val="both"/>
      </w:pPr>
      <w:r>
        <w:rPr>
          <w:rFonts w:ascii="Noto Serif KR" w:hAnsi="Noto Serif KR" w:eastAsia="Noto Serif KR"/>
          <w:b w:val="0"/>
          <w:i w:val="0"/>
          <w:color w:val="000000"/>
          <w:sz w:val="21"/>
        </w:rPr>
        <w:t>이 연구의 핵심 주장은 세 줄로 요약된다. 첫째, 공동체는 개인이 자신의 필요에 의해 권리를 위임하는 계약을 통해 구현되는 실체이며, 위임은 언제든 회수 가능해야 한다. 둘째, 산업화 시대는 이 위임이 국가 하나로 집중·고착되면서 표준화·획일화·배제의 폐해를 낳았고, 이것이 이 연구의 비판적 초점이다. 셋째, 디지털 시대의 전환은 기술의 문제가 아니라, 집중된 권리를 가정·이웃·마을·도시·국가·세계의 여러 층위로 다시 분산하고 개인에게 위임의 선택권을 돌려주는 재편의 과제다.</w:t>
      </w:r>
    </w:p>
    <w:p>
      <w:pPr>
        <w:spacing w:before="0" w:after="120" w:line="384" w:lineRule="auto"/>
        <w:jc w:val="both"/>
      </w:pPr>
      <w:r>
        <w:rPr>
          <w:rFonts w:ascii="Noto Serif KR" w:hAnsi="Noto Serif KR" w:eastAsia="Noto Serif KR"/>
          <w:b w:val="0"/>
          <w:i w:val="0"/>
          <w:color w:val="000000"/>
          <w:sz w:val="21"/>
        </w:rPr>
        <w:t>루소가 꿈꾼 자치, 로크가 요구한 신탁의 회수 가능성, 오스트롬이 실증한 다층 자치 거버넌스, 브론펜브레너가 밝힌 근위 과정의 중요성, 폴라니가 진단한 재착근의 필요—이 모든 논의는 같은 방향을 가리킨다. 개인은 자신의 필요에 맞는 공동체를 스스로 구성하고, 그 공동체에 권리를 위임하며, 상황이 바뀌면 권리를 거두어들일 수 있어야 한다. 그 순환이 작동하는 사회가 디지털 시대 마스터플랜이 지향하는 공동체의 모습이다.</w:t>
      </w:r>
    </w:p>
    <w:p>
      <w:pPr>
        <w:keepNext/>
        <w:spacing w:before="360" w:after="160"/>
        <w:pBdr>
          <w:bottom w:val="single" w:sz="8" w:space="4" w:color="000000"/>
        </w:pBdr>
      </w:pPr>
      <w:r>
        <w:rPr>
          <w:rFonts w:ascii="Noto Sans KR" w:hAnsi="Noto Sans KR" w:eastAsia="Noto Sans KR"/>
          <w:b/>
          <w:i w:val="0"/>
          <w:color w:val="000000"/>
          <w:sz w:val="27"/>
        </w:rPr>
        <w:t>참고문헌</w:t>
      </w:r>
    </w:p>
    <w:p>
      <w:pPr>
        <w:spacing w:after="60" w:line="324" w:lineRule="auto"/>
        <w:ind w:left="454" w:hanging="454"/>
      </w:pPr>
      <w:r>
        <w:rPr>
          <w:rFonts w:ascii="Noto Serif KR" w:hAnsi="Noto Serif KR" w:eastAsia="Noto Serif KR"/>
          <w:b w:val="0"/>
          <w:i w:val="0"/>
          <w:color w:val="000000"/>
          <w:sz w:val="19"/>
        </w:rPr>
        <w:t>Bronfenbrenner, U. (1979). The Ecology of Human Development. Harvard University Press.</w:t>
      </w:r>
    </w:p>
    <w:p>
      <w:pPr>
        <w:spacing w:after="60" w:line="324" w:lineRule="auto"/>
        <w:ind w:left="454" w:hanging="454"/>
      </w:pPr>
      <w:r>
        <w:rPr>
          <w:rFonts w:ascii="Noto Serif KR" w:hAnsi="Noto Serif KR" w:eastAsia="Noto Serif KR"/>
          <w:b w:val="0"/>
          <w:i w:val="0"/>
          <w:color w:val="000000"/>
          <w:sz w:val="19"/>
        </w:rPr>
        <w:t>Erikson, E. H. (1950). Childhood and Society. W. W. Norton.</w:t>
      </w:r>
    </w:p>
    <w:p>
      <w:pPr>
        <w:spacing w:after="60" w:line="324" w:lineRule="auto"/>
        <w:ind w:left="454" w:hanging="454"/>
      </w:pPr>
      <w:r>
        <w:rPr>
          <w:rFonts w:ascii="Noto Serif KR" w:hAnsi="Noto Serif KR" w:eastAsia="Noto Serif KR"/>
          <w:b w:val="0"/>
          <w:i w:val="0"/>
          <w:color w:val="000000"/>
          <w:sz w:val="19"/>
        </w:rPr>
        <w:t>Erikson, E. H. (1968). Identity: Youth and Crisis. W. W. Norton.</w:t>
      </w:r>
    </w:p>
    <w:p>
      <w:pPr>
        <w:spacing w:after="60" w:line="324" w:lineRule="auto"/>
        <w:ind w:left="454" w:hanging="454"/>
      </w:pPr>
      <w:r>
        <w:rPr>
          <w:rFonts w:ascii="Noto Serif KR" w:hAnsi="Noto Serif KR" w:eastAsia="Noto Serif KR"/>
          <w:b w:val="0"/>
          <w:i w:val="0"/>
          <w:color w:val="000000"/>
          <w:sz w:val="19"/>
        </w:rPr>
        <w:t>Esping-Andersen, G. (1999). Social Foundations of Postindustrial Economies. Oxford University Press.</w:t>
      </w:r>
    </w:p>
    <w:p>
      <w:pPr>
        <w:spacing w:after="60" w:line="324" w:lineRule="auto"/>
        <w:ind w:left="454" w:hanging="454"/>
      </w:pPr>
      <w:r>
        <w:rPr>
          <w:rFonts w:ascii="Noto Serif KR" w:hAnsi="Noto Serif KR" w:eastAsia="Noto Serif KR"/>
          <w:b w:val="0"/>
          <w:i w:val="0"/>
          <w:color w:val="000000"/>
          <w:sz w:val="19"/>
        </w:rPr>
        <w:t>Heckman, J. J. (2006). Skill formation and the economics of investing in disadvantaged children. Science, 312(5782), 1900–1902.</w:t>
      </w:r>
    </w:p>
    <w:p>
      <w:pPr>
        <w:spacing w:after="60" w:line="324" w:lineRule="auto"/>
        <w:ind w:left="454" w:hanging="454"/>
      </w:pPr>
      <w:r>
        <w:rPr>
          <w:rFonts w:ascii="Noto Serif KR" w:hAnsi="Noto Serif KR" w:eastAsia="Noto Serif KR"/>
          <w:b w:val="0"/>
          <w:i w:val="0"/>
          <w:color w:val="000000"/>
          <w:sz w:val="19"/>
        </w:rPr>
        <w:t>Hobbes, T. (1651). Leviathan. Andrew Crooke.</w:t>
      </w:r>
    </w:p>
    <w:p>
      <w:pPr>
        <w:spacing w:after="60" w:line="324" w:lineRule="auto"/>
        <w:ind w:left="454" w:hanging="454"/>
      </w:pPr>
      <w:r>
        <w:rPr>
          <w:rFonts w:ascii="Noto Serif KR" w:hAnsi="Noto Serif KR" w:eastAsia="Noto Serif KR"/>
          <w:b w:val="0"/>
          <w:i w:val="0"/>
          <w:color w:val="000000"/>
          <w:sz w:val="19"/>
        </w:rPr>
        <w:t>Locke, J. (1689). Two Treatises of Government. Awnsham Churchill.</w:t>
      </w:r>
    </w:p>
    <w:p>
      <w:pPr>
        <w:spacing w:after="60" w:line="324" w:lineRule="auto"/>
        <w:ind w:left="454" w:hanging="454"/>
      </w:pPr>
      <w:r>
        <w:rPr>
          <w:rFonts w:ascii="Noto Serif KR" w:hAnsi="Noto Serif KR" w:eastAsia="Noto Serif KR"/>
          <w:b w:val="0"/>
          <w:i w:val="0"/>
          <w:color w:val="000000"/>
          <w:sz w:val="19"/>
        </w:rPr>
        <w:t>Nussbaum, M. C. (2011). Creating Capabilities: The Human Development Approach. Harvard University Press.</w:t>
      </w:r>
    </w:p>
    <w:p>
      <w:pPr>
        <w:spacing w:after="60" w:line="324" w:lineRule="auto"/>
        <w:ind w:left="454" w:hanging="454"/>
      </w:pPr>
      <w:r>
        <w:rPr>
          <w:rFonts w:ascii="Noto Serif KR" w:hAnsi="Noto Serif KR" w:eastAsia="Noto Serif KR"/>
          <w:b w:val="0"/>
          <w:i w:val="0"/>
          <w:color w:val="000000"/>
          <w:sz w:val="19"/>
        </w:rPr>
        <w:t>Ostrom, E. (1990). Governing the Commons. Cambridge University Press.</w:t>
      </w:r>
    </w:p>
    <w:p>
      <w:pPr>
        <w:spacing w:after="60" w:line="324" w:lineRule="auto"/>
        <w:ind w:left="454" w:hanging="454"/>
      </w:pPr>
      <w:r>
        <w:rPr>
          <w:rFonts w:ascii="Noto Serif KR" w:hAnsi="Noto Serif KR" w:eastAsia="Noto Serif KR"/>
          <w:b w:val="0"/>
          <w:i w:val="0"/>
          <w:color w:val="000000"/>
          <w:sz w:val="19"/>
        </w:rPr>
        <w:t>Ostrom, E. (2009). A polycentric approach for coping with climate change. World Bank Policy Research Working Paper, No. 5095.</w:t>
      </w:r>
    </w:p>
    <w:p>
      <w:pPr>
        <w:spacing w:after="60" w:line="324" w:lineRule="auto"/>
        <w:ind w:left="454" w:hanging="454"/>
      </w:pPr>
      <w:r>
        <w:rPr>
          <w:rFonts w:ascii="Noto Serif KR" w:hAnsi="Noto Serif KR" w:eastAsia="Noto Serif KR"/>
          <w:b w:val="0"/>
          <w:i w:val="0"/>
          <w:color w:val="000000"/>
          <w:sz w:val="19"/>
        </w:rPr>
        <w:t>Polanyi, K. (1944). The Great Transformation. Farrar &amp; Rinehart.</w:t>
      </w:r>
    </w:p>
    <w:p>
      <w:pPr>
        <w:spacing w:after="60" w:line="324" w:lineRule="auto"/>
        <w:ind w:left="454" w:hanging="454"/>
      </w:pPr>
      <w:r>
        <w:rPr>
          <w:rFonts w:ascii="Noto Serif KR" w:hAnsi="Noto Serif KR" w:eastAsia="Noto Serif KR"/>
          <w:b w:val="0"/>
          <w:i w:val="0"/>
          <w:color w:val="000000"/>
          <w:sz w:val="19"/>
        </w:rPr>
        <w:t>Rousseau, J.-J. (1762). Du Contrat Social. Marc-Michel Rey.</w:t>
      </w:r>
    </w:p>
    <w:p>
      <w:pPr>
        <w:spacing w:after="60" w:line="324" w:lineRule="auto"/>
        <w:ind w:left="454" w:hanging="454"/>
      </w:pPr>
      <w:r>
        <w:rPr>
          <w:rFonts w:ascii="Noto Serif KR" w:hAnsi="Noto Serif KR" w:eastAsia="Noto Serif KR"/>
          <w:b w:val="0"/>
          <w:i w:val="0"/>
          <w:color w:val="000000"/>
          <w:sz w:val="19"/>
        </w:rPr>
        <w:t>Sen, A. (1999). Development as Freedom. Anchor Books.</w:t>
      </w:r>
    </w:p>
    <w:p>
      <w:pPr>
        <w:spacing w:after="60" w:line="324" w:lineRule="auto"/>
        <w:ind w:left="454" w:hanging="454"/>
      </w:pPr>
      <w:r>
        <w:rPr>
          <w:rFonts w:ascii="Noto Serif KR" w:hAnsi="Noto Serif KR" w:eastAsia="Noto Serif KR"/>
          <w:b w:val="0"/>
          <w:i w:val="0"/>
          <w:color w:val="000000"/>
          <w:sz w:val="19"/>
        </w:rPr>
        <w:t>Young, M. (1958). The Rise of the Meritocracy: 1870–2033. Thames and Hudson.</w:t>
      </w:r>
    </w:p>
    <w:sectPr w:rsidR="00FC693F" w:rsidRPr="0006063C" w:rsidSect="00034616">
      <w:pgSz w:w="11906" w:h="16838"/>
      <w:pgMar w:top="158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