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무해지환급형 암보험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v4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 암보험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r>
        <w:t xml:space="preserve">(4) 납입면제 사유</w:t>
      </w:r>
    </w:p>
    <w:p>
      <w:r>
        <w:t xml:space="preserve">별도의 납입면제율을 두지 않는다(f = 0). 납입자수 l′ 는 각 담보의 탈퇴 사유로 유지자수 l 과 똑같이 줄어든다(라. 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유지자수·납입자수의 집단 1개 — “사망 · 암”(암 진단). 집단마다 l · l′ 를 라. 에서 한 번만 낸다.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50,000,000원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 종료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암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사망 · 암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— l 에서 더 빼는 사유가 없어 l 과 같다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연령 구간 배수와 면책을 반영한다(바.)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적용해지율 (가.(3))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(가.(3) — 무해지 0)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유지자수·납입자수 — 사망 · 암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사유가 겹치는 부분을 절반으로 본다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유지자수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이 집단을 쓴다. 납입자수는 탈퇴 사유로 유지자수와 똑같이 줄어든다 — 별도의 납입면제율을 곱하지 않는다.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유지자수·납입자수의 현가 (D · D′)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해지자의 현가 (W)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Label"/>
      </w:pPr>
      <w:r>
        <w:t xml:space="preserve">[식] 현가의 누계 (N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면책 90일이라 첫해는 ( 1 − 3/12 ) 배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50,000,000원 · 100세까지 · 면책 90일 · 집단 “사망 · 암”.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1원당이므로 10만원당 보험료는 × 100,000 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 10만원당 보험료에서 한 번만 반올림하고, 담보 보험료 = 10만원당 보험료 × (보장금액 ÷ 100,000)으로 한다.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Ā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Ā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 납입기간 뒤(u ≥ m)에는 W = 0 이라 더해지지 않는다.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&gt;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E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std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표준형 해지환급금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% ×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Text"/>
      </w:pPr>
      <w:r>
        <w:t xml:space="preserve">납입 완료 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