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ra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뇌출혈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사망, 급성심근경색증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(3) </w:t>
      </w:r>
      <w:r>
        <w:t xml:space="preserve">l</w:t>
      </w:r>
      <w:r>
        <w:rPr>
          <w:vertAlign w:val="superscript"/>
        </w:rPr>
        <w:t xml:space="preserve">(3)</w:t>
      </w:r>
      <w:r>
        <w:rPr>
          <w:vertAlign w:val="subscript"/>
        </w:rPr>
        <w:t xml:space="preserve">x</w:t>
      </w:r>
      <w:r>
        <w:t xml:space="preserve"> — 사망, 뇌출혈, 급성심근경색증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질병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1 − ( 1 −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)·( 1 −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뇌출혈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급성심근경색증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뇌출혈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+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