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5678C" w14:textId="77777777" w:rsidR="00884993" w:rsidRDefault="00884993" w:rsidP="002B644D">
      <w:pPr>
        <w:rPr>
          <w:b/>
          <w:bCs/>
          <w:lang w:eastAsia="ko-KR"/>
        </w:rPr>
      </w:pPr>
    </w:p>
    <w:p w14:paraId="4D61487A" w14:textId="307BB073" w:rsidR="00884993" w:rsidRDefault="00884993" w:rsidP="00884993">
      <w:pPr>
        <w:jc w:val="center"/>
        <w:rPr>
          <w:b/>
          <w:bCs/>
          <w:sz w:val="48"/>
          <w:szCs w:val="48"/>
          <w:lang w:eastAsia="ko-KR"/>
        </w:rPr>
      </w:pPr>
      <w:r w:rsidRPr="00884993">
        <w:rPr>
          <w:rFonts w:hint="eastAsia"/>
          <w:b/>
          <w:bCs/>
          <w:sz w:val="48"/>
          <w:szCs w:val="48"/>
          <w:lang w:eastAsia="ko-KR"/>
        </w:rPr>
        <w:t xml:space="preserve">공포-탐욕 지수를 이용한 </w:t>
      </w:r>
      <w:r w:rsidRPr="00884993">
        <w:rPr>
          <w:b/>
          <w:bCs/>
          <w:sz w:val="48"/>
          <w:szCs w:val="48"/>
          <w:lang w:eastAsia="ko-KR"/>
        </w:rPr>
        <w:t xml:space="preserve">ETF </w:t>
      </w:r>
      <w:r w:rsidRPr="00884993">
        <w:rPr>
          <w:rFonts w:hint="eastAsia"/>
          <w:b/>
          <w:bCs/>
          <w:sz w:val="48"/>
          <w:szCs w:val="48"/>
          <w:lang w:eastAsia="ko-KR"/>
        </w:rPr>
        <w:t>투자전략</w:t>
      </w:r>
    </w:p>
    <w:p w14:paraId="1D741920" w14:textId="0DF3B735" w:rsidR="00884993" w:rsidRPr="00884993" w:rsidRDefault="00884993" w:rsidP="00884993">
      <w:pPr>
        <w:jc w:val="center"/>
        <w:rPr>
          <w:rFonts w:hint="eastAsia"/>
          <w:b/>
          <w:bCs/>
          <w:sz w:val="24"/>
          <w:lang w:eastAsia="ko-KR"/>
        </w:rPr>
      </w:pPr>
      <w:r>
        <w:rPr>
          <w:rFonts w:hint="eastAsia"/>
          <w:b/>
          <w:bCs/>
          <w:sz w:val="24"/>
          <w:lang w:eastAsia="ko-KR"/>
        </w:rPr>
        <w:t xml:space="preserve">농협인들 : </w:t>
      </w:r>
      <w:proofErr w:type="spellStart"/>
      <w:r>
        <w:rPr>
          <w:rFonts w:hint="eastAsia"/>
          <w:b/>
          <w:bCs/>
          <w:sz w:val="24"/>
          <w:lang w:eastAsia="ko-KR"/>
        </w:rPr>
        <w:t>이태경</w:t>
      </w:r>
      <w:proofErr w:type="spellEnd"/>
      <w:r>
        <w:rPr>
          <w:rFonts w:hint="eastAsia"/>
          <w:b/>
          <w:bCs/>
          <w:sz w:val="24"/>
          <w:lang w:eastAsia="ko-KR"/>
        </w:rPr>
        <w:t>, 이수인, 김인환</w:t>
      </w:r>
    </w:p>
    <w:p w14:paraId="5DDB70E1" w14:textId="77777777" w:rsidR="00884993" w:rsidRDefault="00884993" w:rsidP="002B644D">
      <w:pPr>
        <w:rPr>
          <w:b/>
          <w:bCs/>
          <w:lang w:eastAsia="ko-KR"/>
        </w:rPr>
      </w:pPr>
    </w:p>
    <w:p w14:paraId="4D09968D" w14:textId="47EC9684" w:rsidR="00884993" w:rsidRDefault="00884993" w:rsidP="002B644D">
      <w:pPr>
        <w:rPr>
          <w:b/>
          <w:bCs/>
          <w:lang w:eastAsia="ko-KR"/>
        </w:rPr>
      </w:pPr>
      <w:r>
        <w:rPr>
          <w:rFonts w:hint="eastAsia"/>
          <w:b/>
          <w:bCs/>
          <w:lang w:eastAsia="ko-KR"/>
        </w:rPr>
        <w:t>[목차]</w:t>
      </w:r>
    </w:p>
    <w:p w14:paraId="5DB0264B" w14:textId="0DDC121D" w:rsidR="00884993" w:rsidRDefault="00884993" w:rsidP="002B644D">
      <w:pPr>
        <w:rPr>
          <w:b/>
          <w:bCs/>
          <w:lang w:eastAsia="ko-KR"/>
        </w:rPr>
      </w:pPr>
      <w:r>
        <w:rPr>
          <w:rFonts w:hint="eastAsia"/>
          <w:b/>
          <w:bCs/>
          <w:lang w:eastAsia="ko-KR"/>
        </w:rPr>
        <w:t xml:space="preserve">0. </w:t>
      </w:r>
      <w:r>
        <w:rPr>
          <w:b/>
          <w:bCs/>
          <w:lang w:eastAsia="ko-KR"/>
        </w:rPr>
        <w:t>Introduction ---------------------- p.2</w:t>
      </w:r>
    </w:p>
    <w:p w14:paraId="215A6032" w14:textId="7F5B23B8" w:rsidR="00884993" w:rsidRDefault="00884993" w:rsidP="00884993">
      <w:pPr>
        <w:rPr>
          <w:b/>
          <w:bCs/>
          <w:lang w:eastAsia="ko-KR"/>
        </w:rPr>
      </w:pPr>
      <w:r>
        <w:rPr>
          <w:b/>
          <w:bCs/>
          <w:lang w:eastAsia="ko-KR"/>
        </w:rPr>
        <w:t xml:space="preserve">I. </w:t>
      </w:r>
      <w:r>
        <w:rPr>
          <w:rFonts w:hint="eastAsia"/>
          <w:b/>
          <w:bCs/>
          <w:lang w:eastAsia="ko-KR"/>
        </w:rPr>
        <w:t xml:space="preserve">공포-탐욕지수란? ----------------- </w:t>
      </w:r>
      <w:r>
        <w:rPr>
          <w:b/>
          <w:bCs/>
          <w:lang w:eastAsia="ko-KR"/>
        </w:rPr>
        <w:t>p.3</w:t>
      </w:r>
    </w:p>
    <w:p w14:paraId="42FDAD09" w14:textId="0A409914" w:rsidR="00884993" w:rsidRDefault="00884993" w:rsidP="00884993">
      <w:pPr>
        <w:rPr>
          <w:b/>
          <w:bCs/>
          <w:lang w:eastAsia="ko-KR"/>
        </w:rPr>
      </w:pPr>
      <w:r>
        <w:rPr>
          <w:b/>
          <w:bCs/>
          <w:lang w:eastAsia="ko-KR"/>
        </w:rPr>
        <w:t xml:space="preserve">II. </w:t>
      </w:r>
      <w:r>
        <w:rPr>
          <w:rFonts w:hint="eastAsia"/>
          <w:b/>
          <w:bCs/>
          <w:lang w:eastAsia="ko-KR"/>
        </w:rPr>
        <w:t xml:space="preserve">우리의 공포-탐욕지수 ----------- </w:t>
      </w:r>
      <w:r>
        <w:rPr>
          <w:b/>
          <w:bCs/>
          <w:lang w:eastAsia="ko-KR"/>
        </w:rPr>
        <w:t>p.3</w:t>
      </w:r>
    </w:p>
    <w:p w14:paraId="2AF89E8C" w14:textId="1F94418E" w:rsidR="00884993" w:rsidRDefault="00884993" w:rsidP="00884993">
      <w:pPr>
        <w:rPr>
          <w:b/>
          <w:bCs/>
          <w:lang w:eastAsia="ko-KR"/>
        </w:rPr>
      </w:pPr>
      <w:r>
        <w:rPr>
          <w:rFonts w:hint="eastAsia"/>
          <w:b/>
          <w:bCs/>
          <w:lang w:eastAsia="ko-KR"/>
        </w:rPr>
        <w:t xml:space="preserve">   1) </w:t>
      </w:r>
      <w:r>
        <w:rPr>
          <w:b/>
          <w:bCs/>
          <w:lang w:eastAsia="ko-KR"/>
        </w:rPr>
        <w:t>Momentum</w:t>
      </w:r>
    </w:p>
    <w:p w14:paraId="4188DE6A" w14:textId="29B706E7" w:rsidR="00884993" w:rsidRDefault="00884993" w:rsidP="00884993">
      <w:pPr>
        <w:rPr>
          <w:b/>
          <w:bCs/>
          <w:lang w:eastAsia="ko-KR"/>
        </w:rPr>
      </w:pPr>
      <w:r>
        <w:rPr>
          <w:b/>
          <w:bCs/>
          <w:lang w:eastAsia="ko-KR"/>
        </w:rPr>
        <w:t xml:space="preserve">   2) </w:t>
      </w:r>
      <w:r>
        <w:rPr>
          <w:rFonts w:hint="eastAsia"/>
          <w:b/>
          <w:bCs/>
          <w:lang w:eastAsia="ko-KR"/>
        </w:rPr>
        <w:t>안전자산수요</w:t>
      </w:r>
    </w:p>
    <w:p w14:paraId="5D821FB2" w14:textId="74FC0E66" w:rsidR="00884993" w:rsidRDefault="00884993" w:rsidP="00884993">
      <w:pPr>
        <w:rPr>
          <w:b/>
          <w:bCs/>
          <w:lang w:eastAsia="ko-KR"/>
        </w:rPr>
      </w:pPr>
      <w:r>
        <w:rPr>
          <w:rFonts w:hint="eastAsia"/>
          <w:b/>
          <w:bCs/>
          <w:lang w:eastAsia="ko-KR"/>
        </w:rPr>
        <w:t xml:space="preserve">   3) </w:t>
      </w:r>
      <w:r>
        <w:rPr>
          <w:b/>
          <w:bCs/>
          <w:lang w:eastAsia="ko-KR"/>
        </w:rPr>
        <w:t xml:space="preserve">Pos-Neg </w:t>
      </w:r>
      <w:r>
        <w:rPr>
          <w:rFonts w:hint="eastAsia"/>
          <w:b/>
          <w:bCs/>
          <w:lang w:eastAsia="ko-KR"/>
        </w:rPr>
        <w:t>거래량 차이</w:t>
      </w:r>
    </w:p>
    <w:p w14:paraId="05AD43FA" w14:textId="1057DAC0" w:rsidR="00884993" w:rsidRDefault="00884993" w:rsidP="00884993">
      <w:pPr>
        <w:rPr>
          <w:b/>
          <w:bCs/>
          <w:lang w:eastAsia="ko-KR"/>
        </w:rPr>
      </w:pPr>
      <w:r>
        <w:rPr>
          <w:rFonts w:hint="eastAsia"/>
          <w:b/>
          <w:bCs/>
          <w:lang w:eastAsia="ko-KR"/>
        </w:rPr>
        <w:t xml:space="preserve">   4) 매수/매도 거래대금 비율</w:t>
      </w:r>
    </w:p>
    <w:p w14:paraId="77F482A5" w14:textId="6D59A04F" w:rsidR="00884993" w:rsidRDefault="00884993" w:rsidP="00884993">
      <w:pPr>
        <w:rPr>
          <w:b/>
          <w:bCs/>
          <w:lang w:eastAsia="ko-KR"/>
        </w:rPr>
      </w:pPr>
      <w:r>
        <w:rPr>
          <w:rFonts w:hint="eastAsia"/>
          <w:b/>
          <w:bCs/>
          <w:lang w:eastAsia="ko-KR"/>
        </w:rPr>
        <w:t xml:space="preserve">   5) 변동성 지수</w:t>
      </w:r>
    </w:p>
    <w:p w14:paraId="63B8DFB5" w14:textId="4BB9B2D0" w:rsidR="00884993" w:rsidRDefault="00884993" w:rsidP="00884993">
      <w:pPr>
        <w:rPr>
          <w:b/>
          <w:bCs/>
          <w:lang w:eastAsia="ko-KR"/>
        </w:rPr>
      </w:pPr>
      <w:r>
        <w:rPr>
          <w:b/>
          <w:bCs/>
          <w:lang w:eastAsia="ko-KR"/>
        </w:rPr>
        <w:t xml:space="preserve">III. </w:t>
      </w:r>
      <w:r>
        <w:rPr>
          <w:rFonts w:hint="eastAsia"/>
          <w:b/>
          <w:bCs/>
          <w:lang w:eastAsia="ko-KR"/>
        </w:rPr>
        <w:t>지수 스케일링 -----------------</w:t>
      </w:r>
      <w:r>
        <w:rPr>
          <w:b/>
          <w:bCs/>
          <w:lang w:eastAsia="ko-KR"/>
        </w:rPr>
        <w:t>-</w:t>
      </w:r>
      <w:r>
        <w:rPr>
          <w:rFonts w:hint="eastAsia"/>
          <w:b/>
          <w:bCs/>
          <w:lang w:eastAsia="ko-KR"/>
        </w:rPr>
        <w:t xml:space="preserve"> </w:t>
      </w:r>
      <w:r>
        <w:rPr>
          <w:b/>
          <w:bCs/>
          <w:lang w:eastAsia="ko-KR"/>
        </w:rPr>
        <w:t>p.8</w:t>
      </w:r>
    </w:p>
    <w:p w14:paraId="5F2B6749" w14:textId="56C3A6F3" w:rsidR="00884993" w:rsidRDefault="00884993" w:rsidP="00884993">
      <w:pPr>
        <w:rPr>
          <w:rFonts w:hint="eastAsia"/>
          <w:b/>
          <w:bCs/>
          <w:lang w:eastAsia="ko-KR"/>
        </w:rPr>
      </w:pPr>
      <w:r>
        <w:rPr>
          <w:b/>
          <w:bCs/>
          <w:lang w:eastAsia="ko-KR"/>
        </w:rPr>
        <w:t xml:space="preserve">IV. </w:t>
      </w:r>
      <w:r>
        <w:rPr>
          <w:rFonts w:hint="eastAsia"/>
          <w:b/>
          <w:bCs/>
          <w:lang w:eastAsia="ko-KR"/>
        </w:rPr>
        <w:t xml:space="preserve">가중치 선정 -------------------- </w:t>
      </w:r>
      <w:r>
        <w:rPr>
          <w:b/>
          <w:bCs/>
          <w:lang w:eastAsia="ko-KR"/>
        </w:rPr>
        <w:t>p.8</w:t>
      </w:r>
    </w:p>
    <w:p w14:paraId="38962AEC" w14:textId="3E026D3D" w:rsidR="00884993" w:rsidRPr="00884993" w:rsidRDefault="00884993" w:rsidP="00884993">
      <w:pPr>
        <w:rPr>
          <w:b/>
          <w:bCs/>
          <w:lang w:eastAsia="ko-KR"/>
        </w:rPr>
      </w:pPr>
      <w:r>
        <w:rPr>
          <w:b/>
          <w:bCs/>
          <w:lang w:eastAsia="ko-KR"/>
        </w:rPr>
        <w:t xml:space="preserve">V. </w:t>
      </w:r>
      <w:r>
        <w:rPr>
          <w:rFonts w:hint="eastAsia"/>
          <w:b/>
          <w:bCs/>
          <w:lang w:eastAsia="ko-KR"/>
        </w:rPr>
        <w:t>예선보다 발전한 점 -------------</w:t>
      </w:r>
      <w:r>
        <w:rPr>
          <w:b/>
          <w:bCs/>
          <w:lang w:eastAsia="ko-KR"/>
        </w:rPr>
        <w:t>p.9</w:t>
      </w:r>
    </w:p>
    <w:p w14:paraId="273C4B0C" w14:textId="77777777" w:rsidR="00884993" w:rsidRPr="00884993" w:rsidRDefault="00884993" w:rsidP="002B644D">
      <w:pPr>
        <w:rPr>
          <w:b/>
          <w:bCs/>
          <w:lang w:eastAsia="ko-KR"/>
        </w:rPr>
      </w:pPr>
    </w:p>
    <w:p w14:paraId="5D5A0567" w14:textId="77777777" w:rsidR="00884993" w:rsidRDefault="00884993" w:rsidP="002B644D">
      <w:pPr>
        <w:rPr>
          <w:b/>
          <w:bCs/>
          <w:lang w:eastAsia="ko-KR"/>
        </w:rPr>
      </w:pPr>
    </w:p>
    <w:p w14:paraId="275ADC11" w14:textId="77777777" w:rsidR="00884993" w:rsidRDefault="00884993" w:rsidP="002B644D">
      <w:pPr>
        <w:rPr>
          <w:b/>
          <w:bCs/>
          <w:lang w:eastAsia="ko-KR"/>
        </w:rPr>
      </w:pPr>
    </w:p>
    <w:p w14:paraId="5652E338" w14:textId="77777777" w:rsidR="00884993" w:rsidRDefault="00884993" w:rsidP="002B644D">
      <w:pPr>
        <w:rPr>
          <w:b/>
          <w:bCs/>
          <w:lang w:eastAsia="ko-KR"/>
        </w:rPr>
      </w:pPr>
    </w:p>
    <w:p w14:paraId="72ACCF93" w14:textId="77777777" w:rsidR="00884993" w:rsidRDefault="00884993" w:rsidP="002B644D">
      <w:pPr>
        <w:rPr>
          <w:b/>
          <w:bCs/>
          <w:lang w:eastAsia="ko-KR"/>
        </w:rPr>
      </w:pPr>
    </w:p>
    <w:p w14:paraId="29AADA59" w14:textId="77777777" w:rsidR="00884993" w:rsidRDefault="00884993" w:rsidP="002B644D">
      <w:pPr>
        <w:rPr>
          <w:b/>
          <w:bCs/>
          <w:lang w:eastAsia="ko-KR"/>
        </w:rPr>
      </w:pPr>
    </w:p>
    <w:p w14:paraId="438CCEF7" w14:textId="77777777" w:rsidR="00884993" w:rsidRDefault="00884993" w:rsidP="002B644D">
      <w:pPr>
        <w:rPr>
          <w:b/>
          <w:bCs/>
          <w:lang w:eastAsia="ko-KR"/>
        </w:rPr>
      </w:pPr>
    </w:p>
    <w:p w14:paraId="552D3668" w14:textId="77777777" w:rsidR="00884993" w:rsidRDefault="00884993" w:rsidP="002B644D">
      <w:pPr>
        <w:rPr>
          <w:b/>
          <w:bCs/>
          <w:lang w:eastAsia="ko-KR"/>
        </w:rPr>
      </w:pPr>
    </w:p>
    <w:p w14:paraId="2B421633" w14:textId="77777777" w:rsidR="00884993" w:rsidRDefault="00884993" w:rsidP="002B644D">
      <w:pPr>
        <w:rPr>
          <w:rFonts w:hint="eastAsia"/>
          <w:b/>
          <w:bCs/>
          <w:lang w:eastAsia="ko-KR"/>
        </w:rPr>
      </w:pPr>
    </w:p>
    <w:p w14:paraId="4ACAFE65" w14:textId="6EF8E34D" w:rsidR="00637503" w:rsidRDefault="00637503" w:rsidP="002B644D">
      <w:pPr>
        <w:rPr>
          <w:b/>
          <w:bCs/>
          <w:lang w:eastAsia="ko-KR"/>
        </w:rPr>
      </w:pPr>
      <w:r>
        <w:rPr>
          <w:rFonts w:hint="eastAsia"/>
          <w:b/>
          <w:bCs/>
          <w:lang w:eastAsia="ko-KR"/>
        </w:rPr>
        <w:lastRenderedPageBreak/>
        <w:t xml:space="preserve">0. </w:t>
      </w:r>
      <w:proofErr w:type="spellStart"/>
      <w:r w:rsidR="00097BB1">
        <w:rPr>
          <w:b/>
          <w:bCs/>
          <w:lang w:eastAsia="ko-KR"/>
        </w:rPr>
        <w:t>Inroduction</w:t>
      </w:r>
      <w:proofErr w:type="spellEnd"/>
    </w:p>
    <w:p w14:paraId="10C0F5B2" w14:textId="009D1239" w:rsidR="00637503" w:rsidRPr="00637503" w:rsidRDefault="00637503" w:rsidP="00637503">
      <w:pPr>
        <w:rPr>
          <w:lang w:eastAsia="ko-KR"/>
        </w:rPr>
      </w:pPr>
      <w:r>
        <w:rPr>
          <w:lang w:eastAsia="ko-KR"/>
        </w:rPr>
        <w:t>“</w:t>
      </w:r>
      <w:r w:rsidRPr="00637503">
        <w:rPr>
          <w:i/>
          <w:iCs/>
          <w:lang w:eastAsia="ko-KR"/>
        </w:rPr>
        <w:t>Role of Greed and Fear Index in Investment</w:t>
      </w:r>
      <w:r w:rsidRPr="00637503">
        <w:rPr>
          <w:rFonts w:hint="eastAsia"/>
          <w:i/>
          <w:iCs/>
          <w:lang w:eastAsia="ko-KR"/>
        </w:rPr>
        <w:t xml:space="preserve"> </w:t>
      </w:r>
      <w:r w:rsidRPr="00637503">
        <w:rPr>
          <w:i/>
          <w:iCs/>
          <w:lang w:eastAsia="ko-KR"/>
        </w:rPr>
        <w:t>Decision Making</w:t>
      </w:r>
      <w:r>
        <w:rPr>
          <w:lang w:eastAsia="ko-KR"/>
        </w:rPr>
        <w:t>”</w:t>
      </w:r>
      <w:r w:rsidRPr="00637503">
        <w:rPr>
          <w:rFonts w:hint="eastAsia"/>
          <w:lang w:eastAsia="ko-KR"/>
        </w:rPr>
        <w:t xml:space="preserve"> </w:t>
      </w:r>
      <w:r w:rsidRPr="00637503">
        <w:rPr>
          <w:lang w:eastAsia="ko-KR"/>
        </w:rPr>
        <w:t>Dr. Jyoti Singhal</w:t>
      </w:r>
    </w:p>
    <w:p w14:paraId="07883C84" w14:textId="647FE622" w:rsidR="005D2F48" w:rsidRDefault="005D2F48" w:rsidP="002B644D">
      <w:pPr>
        <w:rPr>
          <w:lang w:eastAsia="ko-KR"/>
        </w:rPr>
      </w:pPr>
      <w:r>
        <w:t>투자자들은 종종 개인적 감정과 심리에 의해 투자 결정을 내리며, 시장에서 공포와 탐욕 같은 극단적인 감정이 표현될 때 비합리적인 행동을 보이기 쉽</w:t>
      </w:r>
      <w:r>
        <w:rPr>
          <w:rFonts w:hint="eastAsia"/>
          <w:lang w:eastAsia="ko-KR"/>
        </w:rPr>
        <w:t>다</w:t>
      </w:r>
      <w:r>
        <w:t xml:space="preserve">. 예를 들어, 시장이 탐욕에 사로잡힐 경우 </w:t>
      </w:r>
      <w:r w:rsidR="009B2B7C">
        <w:rPr>
          <w:rFonts w:hint="eastAsia"/>
          <w:lang w:eastAsia="ko-KR"/>
        </w:rPr>
        <w:t>시장은</w:t>
      </w:r>
      <w:r>
        <w:t xml:space="preserve"> 과대평가될 가능성이 있으며, 공포가 지배할 경우 과소평가될 위험이 커</w:t>
      </w:r>
      <w:r>
        <w:rPr>
          <w:rFonts w:hint="eastAsia"/>
          <w:lang w:eastAsia="ko-KR"/>
        </w:rPr>
        <w:t>진다</w:t>
      </w:r>
      <w:r>
        <w:t>. 이러한 감정의 변화는 투자자들이 시장에서 철수하거나 진입할 시점을 판단하는 데 영향을 미</w:t>
      </w:r>
      <w:r>
        <w:rPr>
          <w:rFonts w:hint="eastAsia"/>
          <w:lang w:eastAsia="ko-KR"/>
        </w:rPr>
        <w:t>친</w:t>
      </w:r>
      <w:r>
        <w:t xml:space="preserve">다. </w:t>
      </w:r>
      <w:r>
        <w:rPr>
          <w:rFonts w:hint="eastAsia"/>
          <w:lang w:eastAsia="ko-KR"/>
        </w:rPr>
        <w:t>따라서</w:t>
      </w:r>
      <w:r>
        <w:t xml:space="preserve"> 투자자는 감정에 휘둘리지 않고 장기적인 투자 목표를 유지함으로써 시장 변동을 효과적으로 관리할 수 있어야 </w:t>
      </w:r>
      <w:r>
        <w:rPr>
          <w:rFonts w:hint="eastAsia"/>
          <w:lang w:eastAsia="ko-KR"/>
        </w:rPr>
        <w:t>하고, 이를 위한 전략으로 공포-탐욕 투자 전략을 전개할 수 있다.</w:t>
      </w:r>
    </w:p>
    <w:p w14:paraId="30E657BC" w14:textId="66C75156" w:rsidR="00A17357" w:rsidRDefault="00A17357" w:rsidP="002B644D">
      <w:pPr>
        <w:rPr>
          <w:lang w:eastAsia="ko-KR"/>
        </w:rPr>
      </w:pPr>
      <w:r>
        <w:rPr>
          <w:rFonts w:hint="eastAsia"/>
          <w:lang w:eastAsia="ko-KR"/>
        </w:rPr>
        <w:t>[심리지수와 주가 및 거래량과의 상관관계 분석]</w:t>
      </w:r>
    </w:p>
    <w:p w14:paraId="3171D056" w14:textId="0B24EB2B" w:rsidR="00A17357" w:rsidRDefault="00A17357" w:rsidP="005D2F48">
      <w:pPr>
        <w:jc w:val="center"/>
        <w:rPr>
          <w:lang w:eastAsia="ko-KR"/>
        </w:rPr>
      </w:pPr>
      <w:r w:rsidRPr="00A17357">
        <w:rPr>
          <w:noProof/>
          <w:lang w:eastAsia="ko-KR"/>
        </w:rPr>
        <w:drawing>
          <wp:inline distT="0" distB="0" distL="0" distR="0" wp14:anchorId="51344F01" wp14:editId="6A66EF24">
            <wp:extent cx="2589344" cy="1854200"/>
            <wp:effectExtent l="0" t="0" r="1905" b="0"/>
            <wp:docPr id="1815689776" name="그림 1" descr="텍스트, 스크린샷, 사각형, 다채로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89776" name="그림 1" descr="텍스트, 스크린샷, 사각형, 다채로움이(가) 표시된 사진&#10;&#10;자동 생성된 설명"/>
                    <pic:cNvPicPr/>
                  </pic:nvPicPr>
                  <pic:blipFill>
                    <a:blip r:embed="rId8"/>
                    <a:stretch>
                      <a:fillRect/>
                    </a:stretch>
                  </pic:blipFill>
                  <pic:spPr>
                    <a:xfrm>
                      <a:off x="0" y="0"/>
                      <a:ext cx="2669021" cy="1911256"/>
                    </a:xfrm>
                    <a:prstGeom prst="rect">
                      <a:avLst/>
                    </a:prstGeom>
                  </pic:spPr>
                </pic:pic>
              </a:graphicData>
            </a:graphic>
          </wp:inline>
        </w:drawing>
      </w:r>
    </w:p>
    <w:p w14:paraId="255F3F6A" w14:textId="44510EC7" w:rsidR="00A17357" w:rsidRDefault="00A17357" w:rsidP="00A17357">
      <w:pPr>
        <w:rPr>
          <w:lang w:eastAsia="ko-KR"/>
        </w:rPr>
      </w:pPr>
      <w:r>
        <w:rPr>
          <w:rFonts w:hint="eastAsia"/>
          <w:lang w:eastAsia="ko-KR"/>
        </w:rPr>
        <w:t xml:space="preserve">- S&amp;P 500 </w:t>
      </w:r>
      <w:r>
        <w:rPr>
          <w:lang w:eastAsia="ko-KR"/>
        </w:rPr>
        <w:t xml:space="preserve">VIX </w:t>
      </w:r>
      <w:r>
        <w:rPr>
          <w:rFonts w:hint="eastAsia"/>
          <w:lang w:eastAsia="ko-KR"/>
        </w:rPr>
        <w:t xml:space="preserve">지수와 </w:t>
      </w:r>
      <w:r>
        <w:rPr>
          <w:lang w:eastAsia="ko-KR"/>
        </w:rPr>
        <w:t xml:space="preserve">S&amp;P 500 </w:t>
      </w:r>
      <w:r>
        <w:rPr>
          <w:rFonts w:hint="eastAsia"/>
          <w:lang w:eastAsia="ko-KR"/>
        </w:rPr>
        <w:t>종가 : -0.67</w:t>
      </w:r>
    </w:p>
    <w:p w14:paraId="3E98470E" w14:textId="37063547" w:rsidR="00A17357" w:rsidRDefault="00A17357" w:rsidP="00A17357">
      <w:pPr>
        <w:rPr>
          <w:lang w:eastAsia="ko-KR"/>
        </w:rPr>
      </w:pPr>
      <w:r>
        <w:rPr>
          <w:rFonts w:hint="eastAsia"/>
          <w:lang w:eastAsia="ko-KR"/>
        </w:rPr>
        <w:t xml:space="preserve">- S&amp;P 500 </w:t>
      </w:r>
      <w:r>
        <w:rPr>
          <w:lang w:eastAsia="ko-KR"/>
        </w:rPr>
        <w:t xml:space="preserve">VIX </w:t>
      </w:r>
      <w:r>
        <w:rPr>
          <w:rFonts w:hint="eastAsia"/>
          <w:lang w:eastAsia="ko-KR"/>
        </w:rPr>
        <w:t xml:space="preserve">지수와 </w:t>
      </w:r>
      <w:r>
        <w:rPr>
          <w:lang w:eastAsia="ko-KR"/>
        </w:rPr>
        <w:t xml:space="preserve">S&amp;P 500 </w:t>
      </w:r>
      <w:r>
        <w:rPr>
          <w:rFonts w:hint="eastAsia"/>
          <w:lang w:eastAsia="ko-KR"/>
        </w:rPr>
        <w:t>거래량 : 0.66</w:t>
      </w:r>
    </w:p>
    <w:p w14:paraId="224490BE" w14:textId="1B336C70" w:rsidR="00A17357" w:rsidRDefault="00A17357" w:rsidP="00A17357">
      <w:pPr>
        <w:rPr>
          <w:lang w:eastAsia="ko-KR"/>
        </w:rPr>
      </w:pPr>
      <w:r>
        <w:rPr>
          <w:rFonts w:hint="eastAsia"/>
          <w:lang w:eastAsia="ko-KR"/>
        </w:rPr>
        <w:t xml:space="preserve">- S&amp;P 500 </w:t>
      </w:r>
      <w:r>
        <w:rPr>
          <w:lang w:eastAsia="ko-KR"/>
        </w:rPr>
        <w:t xml:space="preserve">VIX </w:t>
      </w:r>
      <w:r>
        <w:rPr>
          <w:rFonts w:hint="eastAsia"/>
          <w:lang w:eastAsia="ko-KR"/>
        </w:rPr>
        <w:t>지수와 낙관 심리 : -0.46</w:t>
      </w:r>
    </w:p>
    <w:p w14:paraId="340E7991" w14:textId="2C0318F7" w:rsidR="00A17357" w:rsidRDefault="00A17357" w:rsidP="00A17357">
      <w:pPr>
        <w:rPr>
          <w:lang w:eastAsia="ko-KR"/>
        </w:rPr>
      </w:pPr>
      <w:r>
        <w:rPr>
          <w:rFonts w:hint="eastAsia"/>
          <w:lang w:eastAsia="ko-KR"/>
        </w:rPr>
        <w:t xml:space="preserve">- S&amp;P 500 </w:t>
      </w:r>
      <w:r>
        <w:rPr>
          <w:lang w:eastAsia="ko-KR"/>
        </w:rPr>
        <w:t xml:space="preserve">VIX </w:t>
      </w:r>
      <w:r>
        <w:rPr>
          <w:rFonts w:hint="eastAsia"/>
          <w:lang w:eastAsia="ko-KR"/>
        </w:rPr>
        <w:t>지수와 중립 심리 : -0.51</w:t>
      </w:r>
    </w:p>
    <w:p w14:paraId="34DC25CB" w14:textId="06ED125E" w:rsidR="004F3AA5" w:rsidRDefault="004F3AA5" w:rsidP="00A17357">
      <w:pPr>
        <w:rPr>
          <w:rFonts w:hint="eastAsia"/>
          <w:lang w:eastAsia="ko-KR"/>
        </w:rPr>
      </w:pPr>
      <w:r>
        <w:rPr>
          <w:rFonts w:hint="eastAsia"/>
          <w:lang w:eastAsia="ko-KR"/>
        </w:rPr>
        <w:t>-</w:t>
      </w:r>
      <w:r>
        <w:rPr>
          <w:lang w:eastAsia="ko-KR"/>
        </w:rPr>
        <w:t xml:space="preserve"> S&amp;P 500 VIX </w:t>
      </w:r>
      <w:r>
        <w:rPr>
          <w:rFonts w:hint="eastAsia"/>
          <w:lang w:eastAsia="ko-KR"/>
        </w:rPr>
        <w:t>지수와 비관 심리 : 0.66</w:t>
      </w:r>
    </w:p>
    <w:p w14:paraId="66FE7166" w14:textId="3FD50CA0" w:rsidR="00A17357" w:rsidRDefault="00A17357" w:rsidP="00A17357">
      <w:pPr>
        <w:rPr>
          <w:lang w:eastAsia="ko-KR"/>
        </w:rPr>
      </w:pPr>
      <w:r>
        <w:rPr>
          <w:rFonts w:hint="eastAsia"/>
          <w:lang w:eastAsia="ko-KR"/>
        </w:rPr>
        <w:t>- S&amp;P 500 종가와 낙관 심리 : 0.43</w:t>
      </w:r>
    </w:p>
    <w:p w14:paraId="30428D86" w14:textId="4FE66083" w:rsidR="005D2F48" w:rsidRDefault="00A17357" w:rsidP="002B644D">
      <w:pPr>
        <w:rPr>
          <w:rFonts w:hint="eastAsia"/>
          <w:lang w:eastAsia="ko-KR"/>
        </w:rPr>
      </w:pPr>
      <w:r>
        <w:rPr>
          <w:rFonts w:hint="eastAsia"/>
          <w:lang w:eastAsia="ko-KR"/>
        </w:rPr>
        <w:t>- S&amp;P 500 종가와 비관 심리 : -0.52</w:t>
      </w:r>
    </w:p>
    <w:p w14:paraId="205B8ACE" w14:textId="6513831E" w:rsidR="00652633" w:rsidRDefault="00652633" w:rsidP="002B644D">
      <w:pPr>
        <w:rPr>
          <w:rFonts w:hint="eastAsia"/>
          <w:lang w:eastAsia="ko-KR"/>
        </w:rPr>
      </w:pPr>
      <w:r w:rsidRPr="00652633">
        <w:t xml:space="preserve">S&amp;P 500 VIX 지수는 시장 변동성의 척도로, S&amp;P 500 종가와 강한 음의 상관관계(-0.67)를 보이며, 종가가 하락할 때 VIX 지수는 상승하는 경향이 있다. 또한, VIX 지수와 거래량은 양의 상관관계(0.66)를 보여 변동성이 증가할 때 시장의 거래량이 늘어날 가능성이 </w:t>
      </w:r>
      <w:r>
        <w:rPr>
          <w:rFonts w:hint="eastAsia"/>
          <w:lang w:eastAsia="ko-KR"/>
        </w:rPr>
        <w:t>크다</w:t>
      </w:r>
      <w:r w:rsidRPr="00652633">
        <w:t>. VIX 지수는 낙관 심리와 음의 상관관계(-0.46), 비관 심리와 양의 상관관계(0.66)를</w:t>
      </w:r>
      <w:r>
        <w:rPr>
          <w:rFonts w:hint="eastAsia"/>
          <w:lang w:eastAsia="ko-KR"/>
        </w:rPr>
        <w:t xml:space="preserve">, </w:t>
      </w:r>
      <w:r w:rsidRPr="00652633">
        <w:t>S&amp;P 500 종가는 낙관 심리와 양의 상관관계(0.43), 비관 심리와 음의 상관관계(-0.52)를 보</w:t>
      </w:r>
      <w:r>
        <w:rPr>
          <w:rFonts w:hint="eastAsia"/>
          <w:lang w:eastAsia="ko-KR"/>
        </w:rPr>
        <w:t>이며</w:t>
      </w:r>
      <w:r w:rsidRPr="00652633">
        <w:t xml:space="preserve"> 투자자들의 심리가 시장의 방향을 결정짓는 중요한 요인임을 나타</w:t>
      </w:r>
      <w:r>
        <w:rPr>
          <w:rFonts w:hint="eastAsia"/>
          <w:lang w:eastAsia="ko-KR"/>
        </w:rPr>
        <w:t>낸다.</w:t>
      </w:r>
    </w:p>
    <w:p w14:paraId="463E6BA7" w14:textId="5F000F65" w:rsidR="00CA1ED6" w:rsidRPr="00CF5366" w:rsidRDefault="000578D7" w:rsidP="002B644D">
      <w:pPr>
        <w:rPr>
          <w:b/>
          <w:bCs/>
          <w:lang w:eastAsia="ko-KR"/>
        </w:rPr>
      </w:pPr>
      <w:r>
        <w:rPr>
          <w:b/>
          <w:bCs/>
          <w:lang w:eastAsia="ko-KR"/>
        </w:rPr>
        <w:lastRenderedPageBreak/>
        <w:t xml:space="preserve">I. </w:t>
      </w:r>
      <w:r w:rsidR="002B644D" w:rsidRPr="00CF5366">
        <w:rPr>
          <w:rFonts w:hint="eastAsia"/>
          <w:b/>
          <w:bCs/>
          <w:lang w:eastAsia="ko-KR"/>
        </w:rPr>
        <w:t>공포</w:t>
      </w:r>
      <w:r w:rsidR="00CF5366">
        <w:rPr>
          <w:rFonts w:hint="eastAsia"/>
          <w:b/>
          <w:bCs/>
          <w:lang w:eastAsia="ko-KR"/>
        </w:rPr>
        <w:t>-</w:t>
      </w:r>
      <w:r w:rsidR="002B644D" w:rsidRPr="00CF5366">
        <w:rPr>
          <w:rFonts w:hint="eastAsia"/>
          <w:b/>
          <w:bCs/>
          <w:lang w:eastAsia="ko-KR"/>
        </w:rPr>
        <w:t>탐욕지수란?</w:t>
      </w:r>
    </w:p>
    <w:p w14:paraId="7C8D1810" w14:textId="7409E153" w:rsidR="002B644D" w:rsidRDefault="002B644D" w:rsidP="002B644D">
      <w:pPr>
        <w:rPr>
          <w:lang w:eastAsia="ko-KR"/>
        </w:rPr>
      </w:pPr>
      <w:r>
        <w:rPr>
          <w:lang w:eastAsia="ko-KR"/>
        </w:rPr>
        <w:t>CNN</w:t>
      </w:r>
      <w:r>
        <w:rPr>
          <w:rFonts w:hint="eastAsia"/>
          <w:lang w:eastAsia="ko-KR"/>
        </w:rPr>
        <w:t xml:space="preserve">에서 발표하는 </w:t>
      </w:r>
      <w:r>
        <w:rPr>
          <w:lang w:eastAsia="ko-KR"/>
        </w:rPr>
        <w:t>Fear</w:t>
      </w:r>
      <w:r w:rsidR="00097BB1">
        <w:rPr>
          <w:rFonts w:hint="eastAsia"/>
          <w:lang w:eastAsia="ko-KR"/>
        </w:rPr>
        <w:t xml:space="preserve"> </w:t>
      </w:r>
      <w:r>
        <w:rPr>
          <w:lang w:eastAsia="ko-KR"/>
        </w:rPr>
        <w:t>&amp;</w:t>
      </w:r>
      <w:r w:rsidR="00097BB1">
        <w:rPr>
          <w:rFonts w:hint="eastAsia"/>
          <w:lang w:eastAsia="ko-KR"/>
        </w:rPr>
        <w:t xml:space="preserve"> </w:t>
      </w:r>
      <w:r>
        <w:rPr>
          <w:lang w:eastAsia="ko-KR"/>
        </w:rPr>
        <w:t>Greed Index</w:t>
      </w:r>
      <w:r>
        <w:rPr>
          <w:rFonts w:hint="eastAsia"/>
          <w:lang w:eastAsia="ko-KR"/>
        </w:rPr>
        <w:t>로, 주식 심리 지수를 나타낸다</w:t>
      </w:r>
    </w:p>
    <w:p w14:paraId="187ED039" w14:textId="09868EAC" w:rsidR="002B644D" w:rsidRPr="002B644D" w:rsidRDefault="002B644D" w:rsidP="002B644D">
      <w:pPr>
        <w:rPr>
          <w:lang w:eastAsia="ko-KR"/>
        </w:rPr>
      </w:pPr>
      <w:r w:rsidRPr="002B644D">
        <w:rPr>
          <w:lang w:eastAsia="ko-KR"/>
        </w:rPr>
        <w:t>CNN의 공포와 탐욕 지수(Fear &amp; Greed Index)는 투자자들의 심리 상태를 측정하여 시장의 감정적 분위기를 수치화한 지</w:t>
      </w:r>
      <w:r w:rsidR="009C1399">
        <w:rPr>
          <w:rFonts w:hint="eastAsia"/>
          <w:lang w:eastAsia="ko-KR"/>
        </w:rPr>
        <w:t xml:space="preserve">표로, </w:t>
      </w:r>
      <w:r w:rsidRPr="002B644D">
        <w:rPr>
          <w:lang w:eastAsia="ko-KR"/>
        </w:rPr>
        <w:t>0에서 100까지의 범위</w:t>
      </w:r>
      <w:r w:rsidR="009C1399">
        <w:rPr>
          <w:rFonts w:hint="eastAsia"/>
          <w:lang w:eastAsia="ko-KR"/>
        </w:rPr>
        <w:t xml:space="preserve">를 갖는다. </w:t>
      </w:r>
      <w:r w:rsidRPr="002B644D">
        <w:rPr>
          <w:lang w:eastAsia="ko-KR"/>
        </w:rPr>
        <w:t>100에 가까울수록 극단적인 탐욕 상태를, 0에 가까울수록 극단적인 공포 상태를 나타</w:t>
      </w:r>
      <w:r>
        <w:rPr>
          <w:rFonts w:hint="eastAsia"/>
          <w:lang w:eastAsia="ko-KR"/>
        </w:rPr>
        <w:t>낸다</w:t>
      </w:r>
      <w:r w:rsidR="009C1399">
        <w:rPr>
          <w:rFonts w:hint="eastAsia"/>
          <w:lang w:eastAsia="ko-KR"/>
        </w:rPr>
        <w:t xml:space="preserve">. </w:t>
      </w:r>
      <w:r w:rsidR="009C1399">
        <w:rPr>
          <w:lang w:eastAsia="ko-KR"/>
        </w:rPr>
        <w:t>“</w:t>
      </w:r>
      <w:r w:rsidR="009C1399" w:rsidRPr="009C1399">
        <w:rPr>
          <w:lang w:eastAsia="ko-KR"/>
        </w:rPr>
        <w:t>공포에 사서 탐욕에 팔아라</w:t>
      </w:r>
      <w:r w:rsidR="009C1399">
        <w:rPr>
          <w:lang w:eastAsia="ko-KR"/>
        </w:rPr>
        <w:t>”</w:t>
      </w:r>
      <w:r w:rsidR="009C1399">
        <w:rPr>
          <w:rFonts w:hint="eastAsia"/>
          <w:lang w:eastAsia="ko-KR"/>
        </w:rPr>
        <w:t>라는 명언에 따라 지수가 낮을 때 매수, 높을 때 매도 전략을 취한다.</w:t>
      </w:r>
    </w:p>
    <w:p w14:paraId="5406D9B9" w14:textId="67D78D11" w:rsidR="002B644D" w:rsidRPr="002B644D" w:rsidRDefault="002B644D" w:rsidP="002B644D">
      <w:pPr>
        <w:rPr>
          <w:lang w:eastAsia="ko-KR"/>
        </w:rPr>
      </w:pPr>
      <w:r w:rsidRPr="002B644D">
        <w:rPr>
          <w:lang w:eastAsia="ko-KR"/>
        </w:rPr>
        <w:t>이 지수는 다음의 7가지 지표로 구성:</w:t>
      </w:r>
    </w:p>
    <w:p w14:paraId="25DB5ED5" w14:textId="5F5AF4A9" w:rsidR="002B644D" w:rsidRPr="002B644D" w:rsidRDefault="002B644D" w:rsidP="002B644D">
      <w:pPr>
        <w:numPr>
          <w:ilvl w:val="0"/>
          <w:numId w:val="1"/>
        </w:numPr>
        <w:rPr>
          <w:lang w:eastAsia="ko-KR"/>
        </w:rPr>
      </w:pPr>
      <w:r w:rsidRPr="002B644D">
        <w:rPr>
          <w:b/>
          <w:bCs/>
          <w:lang w:eastAsia="ko-KR"/>
        </w:rPr>
        <w:t>시장 모멘텀 (Market Momentum)</w:t>
      </w:r>
      <w:r w:rsidRPr="002B644D">
        <w:rPr>
          <w:lang w:eastAsia="ko-KR"/>
        </w:rPr>
        <w:t>: 이전 125거래일 이동평균</w:t>
      </w:r>
    </w:p>
    <w:p w14:paraId="6BD1D5F0" w14:textId="36A7F482" w:rsidR="002B644D" w:rsidRPr="002B644D" w:rsidRDefault="002B644D" w:rsidP="002B644D">
      <w:pPr>
        <w:numPr>
          <w:ilvl w:val="0"/>
          <w:numId w:val="1"/>
        </w:numPr>
        <w:rPr>
          <w:lang w:eastAsia="ko-KR"/>
        </w:rPr>
      </w:pPr>
      <w:r w:rsidRPr="002B644D">
        <w:rPr>
          <w:b/>
          <w:bCs/>
          <w:lang w:eastAsia="ko-KR"/>
        </w:rPr>
        <w:t>주가 강도 (Stock Price Strength)</w:t>
      </w:r>
      <w:r w:rsidRPr="002B644D">
        <w:rPr>
          <w:lang w:eastAsia="ko-KR"/>
        </w:rPr>
        <w:t>: 뉴욕증권거래소에서 52주 신고가를 기록한 주식 수와 52주 신</w:t>
      </w:r>
      <w:r w:rsidR="00CF5366">
        <w:rPr>
          <w:rFonts w:hint="eastAsia"/>
          <w:lang w:eastAsia="ko-KR"/>
        </w:rPr>
        <w:t xml:space="preserve"> </w:t>
      </w:r>
      <w:r w:rsidRPr="002B644D">
        <w:rPr>
          <w:lang w:eastAsia="ko-KR"/>
        </w:rPr>
        <w:t>저가를 기록한 주식 수의 비율</w:t>
      </w:r>
      <w:r w:rsidR="005A3460">
        <w:rPr>
          <w:rFonts w:hint="eastAsia"/>
          <w:lang w:eastAsia="ko-KR"/>
        </w:rPr>
        <w:t>.</w:t>
      </w:r>
    </w:p>
    <w:p w14:paraId="6C0939BE" w14:textId="15CB7FF9" w:rsidR="002B644D" w:rsidRPr="002B644D" w:rsidRDefault="002B644D" w:rsidP="002B644D">
      <w:pPr>
        <w:numPr>
          <w:ilvl w:val="0"/>
          <w:numId w:val="1"/>
        </w:numPr>
        <w:rPr>
          <w:lang w:eastAsia="ko-KR"/>
        </w:rPr>
      </w:pPr>
      <w:r w:rsidRPr="002B644D">
        <w:rPr>
          <w:b/>
          <w:bCs/>
          <w:lang w:eastAsia="ko-KR"/>
        </w:rPr>
        <w:t>주가 폭 (Stock Price Breadth)</w:t>
      </w:r>
      <w:r w:rsidRPr="002B644D">
        <w:rPr>
          <w:lang w:eastAsia="ko-KR"/>
        </w:rPr>
        <w:t>: 상승 주식의 거래량과 하락 주식의 거래량</w:t>
      </w:r>
      <w:r w:rsidR="005A3460">
        <w:rPr>
          <w:rFonts w:hint="eastAsia"/>
          <w:lang w:eastAsia="ko-KR"/>
        </w:rPr>
        <w:t xml:space="preserve"> 차이</w:t>
      </w:r>
      <w:r w:rsidRPr="002B644D">
        <w:rPr>
          <w:lang w:eastAsia="ko-KR"/>
        </w:rPr>
        <w:t>.</w:t>
      </w:r>
    </w:p>
    <w:p w14:paraId="38F91AE5" w14:textId="716D29C3" w:rsidR="002B644D" w:rsidRPr="002B644D" w:rsidRDefault="002B644D" w:rsidP="002B644D">
      <w:pPr>
        <w:numPr>
          <w:ilvl w:val="0"/>
          <w:numId w:val="1"/>
        </w:numPr>
        <w:rPr>
          <w:lang w:eastAsia="ko-KR"/>
        </w:rPr>
      </w:pPr>
      <w:proofErr w:type="spellStart"/>
      <w:r w:rsidRPr="002B644D">
        <w:rPr>
          <w:b/>
          <w:bCs/>
          <w:lang w:eastAsia="ko-KR"/>
        </w:rPr>
        <w:t>풋</w:t>
      </w:r>
      <w:proofErr w:type="spellEnd"/>
      <w:r w:rsidRPr="002B644D">
        <w:rPr>
          <w:b/>
          <w:bCs/>
          <w:lang w:eastAsia="ko-KR"/>
        </w:rPr>
        <w:t>/콜 옵션 비율 (Put and Call Options)</w:t>
      </w:r>
      <w:r w:rsidRPr="002B644D">
        <w:rPr>
          <w:lang w:eastAsia="ko-KR"/>
        </w:rPr>
        <w:t xml:space="preserve">: </w:t>
      </w:r>
      <w:proofErr w:type="spellStart"/>
      <w:r w:rsidRPr="002B644D">
        <w:rPr>
          <w:lang w:eastAsia="ko-KR"/>
        </w:rPr>
        <w:t>풋</w:t>
      </w:r>
      <w:proofErr w:type="spellEnd"/>
      <w:r w:rsidR="00CF5366">
        <w:rPr>
          <w:rFonts w:hint="eastAsia"/>
          <w:lang w:eastAsia="ko-KR"/>
        </w:rPr>
        <w:t>-</w:t>
      </w:r>
      <w:r w:rsidRPr="002B644D">
        <w:rPr>
          <w:lang w:eastAsia="ko-KR"/>
        </w:rPr>
        <w:t>옵션과 콜옵션의 비율</w:t>
      </w:r>
      <w:r w:rsidR="005A3460">
        <w:rPr>
          <w:rFonts w:hint="eastAsia"/>
          <w:lang w:eastAsia="ko-KR"/>
        </w:rPr>
        <w:t>.</w:t>
      </w:r>
    </w:p>
    <w:p w14:paraId="47899A2F" w14:textId="1840FE0D" w:rsidR="002B644D" w:rsidRPr="002B644D" w:rsidRDefault="002B644D" w:rsidP="002B644D">
      <w:pPr>
        <w:numPr>
          <w:ilvl w:val="0"/>
          <w:numId w:val="1"/>
        </w:numPr>
        <w:rPr>
          <w:lang w:eastAsia="ko-KR"/>
        </w:rPr>
      </w:pPr>
      <w:r w:rsidRPr="002B644D">
        <w:rPr>
          <w:b/>
          <w:bCs/>
          <w:lang w:eastAsia="ko-KR"/>
        </w:rPr>
        <w:t>시장 변동성 (Market Volatility)</w:t>
      </w:r>
      <w:r w:rsidRPr="002B644D">
        <w:rPr>
          <w:lang w:eastAsia="ko-KR"/>
        </w:rPr>
        <w:t>: VIX 지수를 활용하여 시장의 변동성</w:t>
      </w:r>
      <w:r w:rsidR="005A3460">
        <w:rPr>
          <w:rFonts w:hint="eastAsia"/>
          <w:lang w:eastAsia="ko-KR"/>
        </w:rPr>
        <w:t xml:space="preserve"> 측정</w:t>
      </w:r>
    </w:p>
    <w:p w14:paraId="04ECD27F" w14:textId="3BF0558B" w:rsidR="002B644D" w:rsidRPr="002B644D" w:rsidRDefault="002B644D" w:rsidP="002B644D">
      <w:pPr>
        <w:numPr>
          <w:ilvl w:val="0"/>
          <w:numId w:val="1"/>
        </w:numPr>
        <w:rPr>
          <w:lang w:eastAsia="ko-KR"/>
        </w:rPr>
      </w:pPr>
      <w:r w:rsidRPr="002B644D">
        <w:rPr>
          <w:b/>
          <w:bCs/>
          <w:lang w:eastAsia="ko-KR"/>
        </w:rPr>
        <w:t>안전자산 수요 (Safe Haven Demand)</w:t>
      </w:r>
      <w:r w:rsidRPr="002B644D">
        <w:rPr>
          <w:lang w:eastAsia="ko-KR"/>
        </w:rPr>
        <w:t xml:space="preserve">: 미국 국채와 주식 수익률의 </w:t>
      </w:r>
      <w:r w:rsidR="005A3460">
        <w:rPr>
          <w:rFonts w:hint="eastAsia"/>
          <w:lang w:eastAsia="ko-KR"/>
        </w:rPr>
        <w:t>차이</w:t>
      </w:r>
    </w:p>
    <w:p w14:paraId="68CAB9D0" w14:textId="3FFF656F" w:rsidR="005A3460" w:rsidRDefault="002B644D" w:rsidP="005A3460">
      <w:pPr>
        <w:numPr>
          <w:ilvl w:val="0"/>
          <w:numId w:val="1"/>
        </w:numPr>
        <w:rPr>
          <w:lang w:eastAsia="ko-KR"/>
        </w:rPr>
      </w:pPr>
      <w:proofErr w:type="spellStart"/>
      <w:r w:rsidRPr="005A3460">
        <w:rPr>
          <w:b/>
          <w:bCs/>
          <w:lang w:eastAsia="ko-KR"/>
        </w:rPr>
        <w:t>정크본드</w:t>
      </w:r>
      <w:proofErr w:type="spellEnd"/>
      <w:r w:rsidRPr="005A3460">
        <w:rPr>
          <w:b/>
          <w:bCs/>
          <w:lang w:eastAsia="ko-KR"/>
        </w:rPr>
        <w:t xml:space="preserve"> 수요 (Junk Bond Demand)</w:t>
      </w:r>
      <w:r w:rsidRPr="002B644D">
        <w:rPr>
          <w:lang w:eastAsia="ko-KR"/>
        </w:rPr>
        <w:t xml:space="preserve">: </w:t>
      </w:r>
      <w:proofErr w:type="spellStart"/>
      <w:r w:rsidRPr="002B644D">
        <w:rPr>
          <w:lang w:eastAsia="ko-KR"/>
        </w:rPr>
        <w:t>정크본드와</w:t>
      </w:r>
      <w:proofErr w:type="spellEnd"/>
      <w:r w:rsidRPr="002B644D">
        <w:rPr>
          <w:lang w:eastAsia="ko-KR"/>
        </w:rPr>
        <w:t xml:space="preserve"> 국채 수익률의 </w:t>
      </w:r>
      <w:r w:rsidR="005A3460">
        <w:rPr>
          <w:rFonts w:hint="eastAsia"/>
          <w:lang w:eastAsia="ko-KR"/>
        </w:rPr>
        <w:t>스프레드</w:t>
      </w:r>
    </w:p>
    <w:p w14:paraId="238C5070" w14:textId="77777777" w:rsidR="002B644D" w:rsidRDefault="002B644D" w:rsidP="002B644D">
      <w:pPr>
        <w:rPr>
          <w:lang w:eastAsia="ko-KR"/>
        </w:rPr>
      </w:pPr>
    </w:p>
    <w:p w14:paraId="074C0356" w14:textId="1345E6FD" w:rsidR="002B644D" w:rsidRPr="00CF5366" w:rsidRDefault="000578D7" w:rsidP="002B644D">
      <w:pPr>
        <w:rPr>
          <w:b/>
          <w:bCs/>
          <w:lang w:eastAsia="ko-KR"/>
        </w:rPr>
      </w:pPr>
      <w:r>
        <w:rPr>
          <w:b/>
          <w:bCs/>
          <w:lang w:eastAsia="ko-KR"/>
        </w:rPr>
        <w:t xml:space="preserve">II. </w:t>
      </w:r>
      <w:r w:rsidR="002B644D" w:rsidRPr="00CF5366">
        <w:rPr>
          <w:rFonts w:hint="eastAsia"/>
          <w:b/>
          <w:bCs/>
          <w:lang w:eastAsia="ko-KR"/>
        </w:rPr>
        <w:t>우리의 공포</w:t>
      </w:r>
      <w:r w:rsidR="00CF5366" w:rsidRPr="00CF5366">
        <w:rPr>
          <w:rFonts w:hint="eastAsia"/>
          <w:b/>
          <w:bCs/>
          <w:lang w:eastAsia="ko-KR"/>
        </w:rPr>
        <w:t>-</w:t>
      </w:r>
      <w:r w:rsidR="002B644D" w:rsidRPr="00CF5366">
        <w:rPr>
          <w:rFonts w:hint="eastAsia"/>
          <w:b/>
          <w:bCs/>
          <w:lang w:eastAsia="ko-KR"/>
        </w:rPr>
        <w:t>탐욕지수</w:t>
      </w:r>
    </w:p>
    <w:p w14:paraId="4DCDE055" w14:textId="07AB4DF9" w:rsidR="00CF5366" w:rsidRPr="00CF5366" w:rsidRDefault="00CF5366" w:rsidP="00CF5366">
      <w:pPr>
        <w:rPr>
          <w:rFonts w:hint="eastAsia"/>
          <w:b/>
          <w:bCs/>
          <w:lang w:eastAsia="ko-KR"/>
        </w:rPr>
      </w:pPr>
      <w:r w:rsidRPr="00CF5366">
        <w:rPr>
          <w:b/>
          <w:bCs/>
          <w:lang w:eastAsia="ko-KR"/>
        </w:rPr>
        <w:t>1. Momentum</w:t>
      </w:r>
      <w:r w:rsidR="004F3AA5">
        <w:rPr>
          <w:rFonts w:hint="eastAsia"/>
          <w:b/>
          <w:bCs/>
          <w:lang w:eastAsia="ko-KR"/>
        </w:rPr>
        <w:t xml:space="preserve"> (높을 수록 탐욕, 낮을 수록 공포)</w:t>
      </w:r>
    </w:p>
    <w:p w14:paraId="6E240D0B" w14:textId="13DA9244" w:rsidR="00CF5366" w:rsidRPr="00CF5366" w:rsidRDefault="00CF5366" w:rsidP="00CF5366">
      <w:pPr>
        <w:numPr>
          <w:ilvl w:val="0"/>
          <w:numId w:val="2"/>
        </w:numPr>
        <w:rPr>
          <w:lang w:eastAsia="ko-KR"/>
        </w:rPr>
      </w:pPr>
      <w:r w:rsidRPr="00CF5366">
        <w:rPr>
          <w:b/>
          <w:bCs/>
          <w:lang w:eastAsia="ko-KR"/>
        </w:rPr>
        <w:t>기존 CNN 공포</w:t>
      </w:r>
      <w:r>
        <w:rPr>
          <w:rFonts w:hint="eastAsia"/>
          <w:b/>
          <w:bCs/>
          <w:lang w:eastAsia="ko-KR"/>
        </w:rPr>
        <w:t>-</w:t>
      </w:r>
      <w:r w:rsidRPr="00CF5366">
        <w:rPr>
          <w:b/>
          <w:bCs/>
          <w:lang w:eastAsia="ko-KR"/>
        </w:rPr>
        <w:t>탐욕 지수 반영 요소</w:t>
      </w:r>
      <w:r w:rsidRPr="00CF5366">
        <w:rPr>
          <w:lang w:eastAsia="ko-KR"/>
        </w:rPr>
        <w:t>: 시장 모멘텀 (Market Momentum)</w:t>
      </w:r>
    </w:p>
    <w:p w14:paraId="78155BF9" w14:textId="75609BCD" w:rsidR="00CF5366" w:rsidRPr="00CF5366" w:rsidRDefault="00CF5366" w:rsidP="00CF5366">
      <w:pPr>
        <w:numPr>
          <w:ilvl w:val="0"/>
          <w:numId w:val="2"/>
        </w:numPr>
        <w:rPr>
          <w:lang w:eastAsia="ko-KR"/>
        </w:rPr>
      </w:pPr>
      <w:r w:rsidRPr="00CF5366">
        <w:rPr>
          <w:b/>
          <w:bCs/>
          <w:lang w:eastAsia="ko-KR"/>
        </w:rPr>
        <w:t>현재 방식</w:t>
      </w:r>
      <w:r w:rsidRPr="00CF5366">
        <w:rPr>
          <w:lang w:eastAsia="ko-KR"/>
        </w:rPr>
        <w:t>: 특정 ETF의 종가와 이전 12개월(252 거래일) 이동평균을 비교하여 측</w:t>
      </w:r>
      <w:r>
        <w:rPr>
          <w:rFonts w:hint="eastAsia"/>
          <w:lang w:eastAsia="ko-KR"/>
        </w:rPr>
        <w:t>정</w:t>
      </w:r>
      <w:r w:rsidR="006A52BD">
        <w:rPr>
          <w:rFonts w:hint="eastAsia"/>
          <w:lang w:eastAsia="ko-KR"/>
        </w:rPr>
        <w:t>한다.</w:t>
      </w:r>
    </w:p>
    <w:p w14:paraId="644DAEAF" w14:textId="293F3370" w:rsidR="005A3460" w:rsidRDefault="00CF5366" w:rsidP="00AB1168">
      <w:pPr>
        <w:numPr>
          <w:ilvl w:val="0"/>
          <w:numId w:val="2"/>
        </w:numPr>
        <w:rPr>
          <w:lang w:eastAsia="ko-KR"/>
        </w:rPr>
      </w:pPr>
      <w:r w:rsidRPr="00CF5366">
        <w:rPr>
          <w:b/>
          <w:bCs/>
          <w:lang w:eastAsia="ko-KR"/>
        </w:rPr>
        <w:t xml:space="preserve">변형 </w:t>
      </w:r>
      <w:r w:rsidR="005A3460">
        <w:rPr>
          <w:rFonts w:hint="eastAsia"/>
          <w:b/>
          <w:bCs/>
          <w:lang w:eastAsia="ko-KR"/>
        </w:rPr>
        <w:t xml:space="preserve">사항 </w:t>
      </w:r>
      <w:r w:rsidRPr="00CF5366">
        <w:rPr>
          <w:lang w:eastAsia="ko-KR"/>
        </w:rPr>
        <w:t>: 기존 CNN 지수는 S&amp;P 500 지수의 125 거래일 이동평균을 사용하여 시장 전체의 모멘텀을 측정</w:t>
      </w:r>
      <w:r w:rsidR="006A52BD">
        <w:rPr>
          <w:rFonts w:hint="eastAsia"/>
          <w:lang w:eastAsia="ko-KR"/>
        </w:rPr>
        <w:t>한</w:t>
      </w:r>
      <w:r w:rsidRPr="00CF5366">
        <w:rPr>
          <w:lang w:eastAsia="ko-KR"/>
        </w:rPr>
        <w:t>다. 우리는 개별 ETF의 시장 모멘텀을 평가하기 위해 252 거래일 이동평균을 사용했</w:t>
      </w:r>
      <w:r>
        <w:rPr>
          <w:rFonts w:hint="eastAsia"/>
          <w:lang w:eastAsia="ko-KR"/>
        </w:rPr>
        <w:t>다</w:t>
      </w:r>
      <w:r w:rsidRPr="00CF5366">
        <w:rPr>
          <w:lang w:eastAsia="ko-KR"/>
        </w:rPr>
        <w:t xml:space="preserve">. </w:t>
      </w:r>
    </w:p>
    <w:p w14:paraId="1333510F" w14:textId="086040C5" w:rsidR="005A3460" w:rsidRPr="003424BB" w:rsidRDefault="005A3460" w:rsidP="005A3460">
      <w:pPr>
        <w:pStyle w:val="a6"/>
        <w:numPr>
          <w:ilvl w:val="0"/>
          <w:numId w:val="2"/>
        </w:numPr>
        <w:rPr>
          <w:lang w:eastAsia="ko-KR"/>
        </w:rPr>
      </w:pPr>
      <w:r w:rsidRPr="005A3460">
        <w:rPr>
          <w:rFonts w:hint="eastAsia"/>
          <w:b/>
          <w:bCs/>
          <w:lang w:eastAsia="ko-KR"/>
        </w:rPr>
        <w:t>근거 :</w:t>
      </w:r>
      <w:r>
        <w:rPr>
          <w:rFonts w:hint="eastAsia"/>
          <w:lang w:eastAsia="ko-KR"/>
        </w:rPr>
        <w:t xml:space="preserve"> </w:t>
      </w:r>
      <w:r w:rsidRPr="00CF5366">
        <w:rPr>
          <w:lang w:eastAsia="ko-KR"/>
        </w:rPr>
        <w:t>**</w:t>
      </w:r>
      <w:r w:rsidRPr="00637503">
        <w:rPr>
          <w:i/>
          <w:iCs/>
          <w:lang w:eastAsia="ko-KR"/>
        </w:rPr>
        <w:t>Time series momentum</w:t>
      </w:r>
      <w:r w:rsidRPr="00637503">
        <w:rPr>
          <w:rFonts w:hint="eastAsia"/>
          <w:i/>
          <w:iCs/>
          <w:lang w:eastAsia="ko-KR"/>
        </w:rPr>
        <w:t xml:space="preserve"> - </w:t>
      </w:r>
      <w:r w:rsidRPr="00637503">
        <w:rPr>
          <w:i/>
          <w:iCs/>
          <w:lang w:eastAsia="ko-KR"/>
        </w:rPr>
        <w:t>Moskowitz, T. J., Ooi, Y. H., &amp; Pedersen, L. H. (</w:t>
      </w:r>
      <w:proofErr w:type="gramStart"/>
      <w:r w:rsidRPr="00637503">
        <w:rPr>
          <w:i/>
          <w:iCs/>
          <w:lang w:eastAsia="ko-KR"/>
        </w:rPr>
        <w:t>2012)</w:t>
      </w:r>
      <w:r w:rsidRPr="00CF5366">
        <w:rPr>
          <w:lang w:eastAsia="ko-KR"/>
        </w:rPr>
        <w:t>*</w:t>
      </w:r>
      <w:proofErr w:type="gramEnd"/>
      <w:r w:rsidRPr="00CF5366">
        <w:rPr>
          <w:lang w:eastAsia="ko-KR"/>
        </w:rPr>
        <w:t>*</w:t>
      </w:r>
      <w:r>
        <w:rPr>
          <w:rFonts w:hint="eastAsia"/>
          <w:lang w:eastAsia="ko-KR"/>
        </w:rPr>
        <w:t xml:space="preserve"> </w:t>
      </w:r>
    </w:p>
    <w:p w14:paraId="32B96BFD" w14:textId="4703D4BF" w:rsidR="005A3460" w:rsidRPr="003424BB" w:rsidRDefault="005A3460" w:rsidP="005A3460">
      <w:pPr>
        <w:pStyle w:val="a6"/>
        <w:rPr>
          <w:lang w:eastAsia="ko-KR"/>
        </w:rPr>
      </w:pPr>
      <w:r>
        <w:rPr>
          <w:rFonts w:hint="eastAsia"/>
          <w:lang w:eastAsia="ko-KR"/>
        </w:rPr>
        <w:t xml:space="preserve">이 연구는 </w:t>
      </w:r>
      <w:r w:rsidRPr="003424BB">
        <w:rPr>
          <w:lang w:eastAsia="ko-KR"/>
        </w:rPr>
        <w:t>주식, 통화, 원자재, 국채 선물 등 여러 자산군에서 과거 12개월의 초과 수익률이 향후 수익률의 긍정적 예측 변수로 작용함을 입증</w:t>
      </w:r>
      <w:r>
        <w:rPr>
          <w:rFonts w:hint="eastAsia"/>
          <w:lang w:eastAsia="ko-KR"/>
        </w:rPr>
        <w:t>한다</w:t>
      </w:r>
      <w:r w:rsidRPr="003424BB">
        <w:rPr>
          <w:lang w:eastAsia="ko-KR"/>
        </w:rPr>
        <w:t>. 특히, 12개월의 과거 수익률이 긍정적인 경우 미래 수익률도 긍정적으로 유지되는 경향이 있</w:t>
      </w:r>
      <w:r w:rsidRPr="003424BB">
        <w:rPr>
          <w:lang w:eastAsia="ko-KR"/>
        </w:rPr>
        <w:lastRenderedPageBreak/>
        <w:t>다고 설명</w:t>
      </w:r>
      <w:r>
        <w:rPr>
          <w:rFonts w:hint="eastAsia"/>
          <w:lang w:eastAsia="ko-KR"/>
        </w:rPr>
        <w:t>한</w:t>
      </w:r>
      <w:r w:rsidRPr="003424BB">
        <w:rPr>
          <w:lang w:eastAsia="ko-KR"/>
        </w:rPr>
        <w:t>다</w:t>
      </w:r>
      <w:r w:rsidRPr="005A3460">
        <w:rPr>
          <w:rFonts w:ascii="Arial" w:hAnsi="Arial" w:cs="Arial"/>
          <w:lang w:eastAsia="ko-KR"/>
        </w:rPr>
        <w:t>​</w:t>
      </w:r>
      <w:r w:rsidRPr="005A3460">
        <w:rPr>
          <w:rFonts w:ascii="Arial" w:hAnsi="Arial" w:cs="Arial" w:hint="eastAsia"/>
          <w:lang w:eastAsia="ko-KR"/>
        </w:rPr>
        <w:t>.</w:t>
      </w:r>
      <w:r>
        <w:rPr>
          <w:rFonts w:hint="eastAsia"/>
          <w:lang w:eastAsia="ko-KR"/>
        </w:rPr>
        <w:t xml:space="preserve"> </w:t>
      </w:r>
      <w:r w:rsidRPr="003424BB">
        <w:rPr>
          <w:lang w:eastAsia="ko-KR"/>
        </w:rPr>
        <w:t xml:space="preserve">개별 ETF 자산에 대해 252 거래일(약 12개월)의 이동평균을 비교하는 방식은 이러한 장기 모멘텀 효과를 기반으로 </w:t>
      </w:r>
      <w:r>
        <w:rPr>
          <w:rFonts w:hint="eastAsia"/>
          <w:lang w:eastAsia="ko-KR"/>
        </w:rPr>
        <w:t>한다</w:t>
      </w:r>
      <w:r w:rsidRPr="003424BB">
        <w:rPr>
          <w:lang w:eastAsia="ko-KR"/>
        </w:rPr>
        <w:t>. 이는 우리가 모멘텀을 평가할 때 12개월의 기간을 설정한 이유를 설명</w:t>
      </w:r>
      <w:r>
        <w:rPr>
          <w:rFonts w:hint="eastAsia"/>
          <w:lang w:eastAsia="ko-KR"/>
        </w:rPr>
        <w:t>한다</w:t>
      </w:r>
      <w:r w:rsidR="00652633">
        <w:rPr>
          <w:rFonts w:hint="eastAsia"/>
          <w:lang w:eastAsia="ko-KR"/>
        </w:rPr>
        <w:t>.</w:t>
      </w:r>
    </w:p>
    <w:p w14:paraId="2E3256C0" w14:textId="2833BFB1" w:rsidR="00CF5366" w:rsidRPr="00CF5366" w:rsidRDefault="00E82E4F" w:rsidP="005A3460">
      <w:pPr>
        <w:ind w:left="720"/>
        <w:rPr>
          <w:lang w:eastAsia="ko-KR"/>
        </w:rPr>
      </w:pPr>
      <w:r>
        <w:rPr>
          <w:noProof/>
          <w:lang w:eastAsia="ko-KR"/>
        </w:rPr>
        <w:pict w14:anchorId="12C00838">
          <v:rect id="_x0000_i1028" alt="" style="width:351.75pt;height:.05pt;mso-width-percent:0;mso-height-percent:0;mso-width-percent:0;mso-height-percent:0" o:hrpct="847" o:hralign="center" o:hrstd="t" o:hr="t" fillcolor="#a0a0a0" stroked="f"/>
        </w:pict>
      </w:r>
    </w:p>
    <w:p w14:paraId="5C36C95B" w14:textId="6B88D474" w:rsidR="00CF5366" w:rsidRPr="00CF5366" w:rsidRDefault="00CF5366" w:rsidP="00CF5366">
      <w:pPr>
        <w:rPr>
          <w:rFonts w:hint="eastAsia"/>
          <w:b/>
          <w:bCs/>
          <w:lang w:eastAsia="ko-KR"/>
        </w:rPr>
      </w:pPr>
      <w:r w:rsidRPr="00CF5366">
        <w:rPr>
          <w:b/>
          <w:bCs/>
          <w:lang w:eastAsia="ko-KR"/>
        </w:rPr>
        <w:t>2. 안전자산 수요</w:t>
      </w:r>
      <w:r w:rsidR="004F3AA5">
        <w:rPr>
          <w:rFonts w:hint="eastAsia"/>
          <w:b/>
          <w:bCs/>
          <w:lang w:eastAsia="ko-KR"/>
        </w:rPr>
        <w:t xml:space="preserve"> (높을수록 공포, 낮을수록 탐욕)</w:t>
      </w:r>
    </w:p>
    <w:p w14:paraId="3CD79E72" w14:textId="4329EEB4" w:rsidR="00CF5366" w:rsidRPr="00CF5366" w:rsidRDefault="00CF5366" w:rsidP="00CF5366">
      <w:pPr>
        <w:numPr>
          <w:ilvl w:val="0"/>
          <w:numId w:val="3"/>
        </w:numPr>
        <w:rPr>
          <w:lang w:eastAsia="ko-KR"/>
        </w:rPr>
      </w:pPr>
      <w:r w:rsidRPr="00CF5366">
        <w:rPr>
          <w:b/>
          <w:bCs/>
          <w:lang w:eastAsia="ko-KR"/>
        </w:rPr>
        <w:t>기존 CNN 공포</w:t>
      </w:r>
      <w:r>
        <w:rPr>
          <w:rFonts w:hint="eastAsia"/>
          <w:b/>
          <w:bCs/>
          <w:lang w:eastAsia="ko-KR"/>
        </w:rPr>
        <w:t>-</w:t>
      </w:r>
      <w:r w:rsidRPr="00CF5366">
        <w:rPr>
          <w:b/>
          <w:bCs/>
          <w:lang w:eastAsia="ko-KR"/>
        </w:rPr>
        <w:t>탐욕 지수 반영 요소</w:t>
      </w:r>
      <w:r w:rsidRPr="00CF5366">
        <w:rPr>
          <w:lang w:eastAsia="ko-KR"/>
        </w:rPr>
        <w:t>: 안전자산 수요 (Safe Haven Demand)</w:t>
      </w:r>
    </w:p>
    <w:p w14:paraId="36E654F4" w14:textId="4AE8AC20" w:rsidR="00CF5366" w:rsidRPr="00CF5366" w:rsidRDefault="00CF5366" w:rsidP="00CF5366">
      <w:pPr>
        <w:numPr>
          <w:ilvl w:val="0"/>
          <w:numId w:val="3"/>
        </w:numPr>
        <w:rPr>
          <w:lang w:eastAsia="ko-KR"/>
        </w:rPr>
      </w:pPr>
      <w:r w:rsidRPr="00CF5366">
        <w:rPr>
          <w:b/>
          <w:bCs/>
          <w:lang w:eastAsia="ko-KR"/>
        </w:rPr>
        <w:t>현재 방식</w:t>
      </w:r>
      <w:r w:rsidRPr="00CF5366">
        <w:rPr>
          <w:lang w:eastAsia="ko-KR"/>
        </w:rPr>
        <w:t>: 특정 ETF의 1개월(20 거래일) 수익률과 미국 국채의 1개월</w:t>
      </w:r>
      <w:r w:rsidR="007D60AE">
        <w:rPr>
          <w:rFonts w:hint="eastAsia"/>
          <w:lang w:eastAsia="ko-KR"/>
        </w:rPr>
        <w:t>(20 거래일)</w:t>
      </w:r>
      <w:r w:rsidRPr="00CF5366">
        <w:rPr>
          <w:lang w:eastAsia="ko-KR"/>
        </w:rPr>
        <w:t xml:space="preserve"> 수익률 차이를 이용해 산출</w:t>
      </w:r>
    </w:p>
    <w:p w14:paraId="04F9C407" w14:textId="69558F25" w:rsidR="005A3460" w:rsidRDefault="00CF5366" w:rsidP="00767225">
      <w:pPr>
        <w:numPr>
          <w:ilvl w:val="0"/>
          <w:numId w:val="3"/>
        </w:numPr>
        <w:rPr>
          <w:lang w:eastAsia="ko-KR"/>
        </w:rPr>
      </w:pPr>
      <w:r w:rsidRPr="00CF5366">
        <w:rPr>
          <w:b/>
          <w:bCs/>
          <w:lang w:eastAsia="ko-KR"/>
        </w:rPr>
        <w:t xml:space="preserve">변형 </w:t>
      </w:r>
      <w:r w:rsidR="005A3460">
        <w:rPr>
          <w:rFonts w:hint="eastAsia"/>
          <w:b/>
          <w:bCs/>
          <w:lang w:eastAsia="ko-KR"/>
        </w:rPr>
        <w:t>사항</w:t>
      </w:r>
      <w:r w:rsidRPr="00CF5366">
        <w:rPr>
          <w:lang w:eastAsia="ko-KR"/>
        </w:rPr>
        <w:t>: CNN 공포</w:t>
      </w:r>
      <w:r>
        <w:rPr>
          <w:rFonts w:hint="eastAsia"/>
          <w:lang w:eastAsia="ko-KR"/>
        </w:rPr>
        <w:t>-</w:t>
      </w:r>
      <w:r w:rsidRPr="00CF5366">
        <w:rPr>
          <w:lang w:eastAsia="ko-KR"/>
        </w:rPr>
        <w:t>탐욕 지수는 미국 국채와 주식의 수익률 차이를 사용해 시장 전반의 안전자산 선호도를 평가</w:t>
      </w:r>
      <w:r>
        <w:rPr>
          <w:rFonts w:hint="eastAsia"/>
          <w:lang w:eastAsia="ko-KR"/>
        </w:rPr>
        <w:t>한다</w:t>
      </w:r>
      <w:r w:rsidRPr="00CF5366">
        <w:rPr>
          <w:lang w:eastAsia="ko-KR"/>
        </w:rPr>
        <w:t xml:space="preserve">. 우리는 개별 ETF 자산의 시장 상황을 반영하기 위해 동일한 접근 방식을 적용하면서, **이정환, </w:t>
      </w:r>
      <w:proofErr w:type="spellStart"/>
      <w:r w:rsidRPr="00CF5366">
        <w:rPr>
          <w:lang w:eastAsia="ko-KR"/>
        </w:rPr>
        <w:t>손삼호</w:t>
      </w:r>
      <w:proofErr w:type="spellEnd"/>
      <w:r w:rsidRPr="00CF5366">
        <w:rPr>
          <w:lang w:eastAsia="ko-KR"/>
        </w:rPr>
        <w:t>, 이건희 (2024)**의 연구에서 제시된 대로 20 거래일을 기준으로 수익률을 산출하는 것이 개별 자산의 시장 위험을 더 잘 반영한다고 판단했</w:t>
      </w:r>
      <w:r>
        <w:rPr>
          <w:rFonts w:hint="eastAsia"/>
          <w:lang w:eastAsia="ko-KR"/>
        </w:rPr>
        <w:t>다</w:t>
      </w:r>
    </w:p>
    <w:p w14:paraId="20ED937E" w14:textId="77777777" w:rsidR="005A3460" w:rsidRDefault="005A3460" w:rsidP="005A3460">
      <w:pPr>
        <w:numPr>
          <w:ilvl w:val="0"/>
          <w:numId w:val="3"/>
        </w:numPr>
        <w:rPr>
          <w:noProof/>
          <w:lang w:eastAsia="ko-KR"/>
        </w:rPr>
      </w:pPr>
      <w:r>
        <w:rPr>
          <w:rFonts w:hint="eastAsia"/>
          <w:b/>
          <w:bCs/>
          <w:lang w:eastAsia="ko-KR"/>
        </w:rPr>
        <w:t>근거</w:t>
      </w:r>
      <w:r>
        <w:rPr>
          <w:rFonts w:hint="eastAsia"/>
          <w:noProof/>
          <w:lang w:eastAsia="ko-KR"/>
        </w:rPr>
        <w:t xml:space="preserve">:  </w:t>
      </w:r>
      <w:r w:rsidRPr="005A3460">
        <w:rPr>
          <w:noProof/>
          <w:lang w:eastAsia="ko-KR"/>
        </w:rPr>
        <w:t>“</w:t>
      </w:r>
      <w:r w:rsidRPr="00637503">
        <w:rPr>
          <w:rFonts w:hint="eastAsia"/>
          <w:i/>
          <w:iCs/>
          <w:noProof/>
          <w:lang w:eastAsia="ko-KR"/>
        </w:rPr>
        <w:t>VKOSPI 지수를 이용한 단기 주가수익률 예측에 관한 연구</w:t>
      </w:r>
      <w:r w:rsidRPr="00637503">
        <w:rPr>
          <w:i/>
          <w:iCs/>
          <w:noProof/>
          <w:lang w:eastAsia="ko-KR"/>
        </w:rPr>
        <w:t>”</w:t>
      </w:r>
      <w:r w:rsidRPr="00637503">
        <w:rPr>
          <w:rFonts w:hint="eastAsia"/>
          <w:i/>
          <w:iCs/>
          <w:noProof/>
          <w:lang w:eastAsia="ko-KR"/>
        </w:rPr>
        <w:t xml:space="preserve"> : **</w:t>
      </w:r>
      <w:r w:rsidRPr="00637503">
        <w:rPr>
          <w:i/>
          <w:iCs/>
          <w:noProof/>
          <w:lang w:eastAsia="ko-KR"/>
        </w:rPr>
        <w:t>이정환, 손삼호, 이건희 (2024)</w:t>
      </w:r>
      <w:r w:rsidRPr="00637503">
        <w:rPr>
          <w:rFonts w:hint="eastAsia"/>
          <w:i/>
          <w:iCs/>
          <w:noProof/>
          <w:lang w:eastAsia="ko-KR"/>
        </w:rPr>
        <w:t xml:space="preserve"> </w:t>
      </w:r>
      <w:r w:rsidRPr="005A3460">
        <w:rPr>
          <w:noProof/>
          <w:lang w:eastAsia="ko-KR"/>
        </w:rPr>
        <w:t>**</w:t>
      </w:r>
      <w:r>
        <w:rPr>
          <w:rFonts w:hint="eastAsia"/>
          <w:noProof/>
          <w:lang w:eastAsia="ko-KR"/>
        </w:rPr>
        <w:t xml:space="preserve"> </w:t>
      </w:r>
    </w:p>
    <w:p w14:paraId="39AE1FBB" w14:textId="1E22323A" w:rsidR="005A3460" w:rsidRPr="005A3460" w:rsidRDefault="005A3460" w:rsidP="005A3460">
      <w:pPr>
        <w:ind w:left="720"/>
        <w:rPr>
          <w:noProof/>
          <w:lang w:eastAsia="ko-KR"/>
        </w:rPr>
      </w:pPr>
      <w:r w:rsidRPr="005A3460">
        <w:rPr>
          <w:noProof/>
          <w:lang w:eastAsia="ko-KR"/>
        </w:rPr>
        <w:t>논문에서는 VKOSPI 지수를 이용해 투자자들의 무드와 감정적 반응을 평가하고, 주가 충격 이후에 나타나는 수익률을 분석</w:t>
      </w:r>
      <w:r w:rsidRPr="005A3460">
        <w:rPr>
          <w:rFonts w:hint="eastAsia"/>
          <w:noProof/>
          <w:lang w:eastAsia="ko-KR"/>
        </w:rPr>
        <w:t>한다</w:t>
      </w:r>
      <w:r w:rsidRPr="005A3460">
        <w:rPr>
          <w:noProof/>
          <w:lang w:eastAsia="ko-KR"/>
        </w:rPr>
        <w:t>. 특히, 투자자들은 공포가 증가할 때 안전자산을 선호하</w:t>
      </w:r>
      <w:r w:rsidRPr="005A3460">
        <w:rPr>
          <w:rFonts w:hint="eastAsia"/>
          <w:noProof/>
          <w:lang w:eastAsia="ko-KR"/>
        </w:rPr>
        <w:t xml:space="preserve">며 </w:t>
      </w:r>
      <w:r w:rsidRPr="005A3460">
        <w:rPr>
          <w:noProof/>
          <w:lang w:eastAsia="ko-KR"/>
        </w:rPr>
        <w:t>시장의 불확실성이 커질 때 위험자산에서 이탈하는 경향을 보</w:t>
      </w:r>
      <w:r w:rsidRPr="005A3460">
        <w:rPr>
          <w:rFonts w:hint="eastAsia"/>
          <w:noProof/>
          <w:lang w:eastAsia="ko-KR"/>
        </w:rPr>
        <w:t xml:space="preserve">인다. </w:t>
      </w:r>
      <w:r w:rsidRPr="005A3460">
        <w:rPr>
          <w:noProof/>
          <w:lang w:eastAsia="ko-KR"/>
        </w:rPr>
        <w:t>사건일 이후 1일, 5일, 그리고 20일 동안의 수익률 변화를 분석하여, 특정 사건이 발생했을 때의 단기 반응을 실증적으로 검토</w:t>
      </w:r>
      <w:r w:rsidRPr="005A3460">
        <w:rPr>
          <w:rFonts w:hint="eastAsia"/>
          <w:noProof/>
          <w:lang w:eastAsia="ko-KR"/>
        </w:rPr>
        <w:t>한다</w:t>
      </w:r>
      <w:r w:rsidRPr="005A3460">
        <w:rPr>
          <w:noProof/>
          <w:lang w:eastAsia="ko-KR"/>
        </w:rPr>
        <w:t>. 이는 투자자 심리의 영향을 더 잘 반영하기 위해 다중 기간 분석을 적용하는 방식</w:t>
      </w:r>
      <w:r w:rsidRPr="005A3460">
        <w:rPr>
          <w:rFonts w:hint="eastAsia"/>
          <w:noProof/>
          <w:lang w:eastAsia="ko-KR"/>
        </w:rPr>
        <w:t>이다</w:t>
      </w:r>
      <w:r w:rsidRPr="005A3460">
        <w:rPr>
          <w:noProof/>
          <w:lang w:eastAsia="ko-KR"/>
        </w:rPr>
        <w:t>. 20일이라는 기간은 단기적 투자 심리와 자산군 변동성을 파악하는 데 적합하다는 근거를</w:t>
      </w:r>
      <w:r w:rsidRPr="005A3460">
        <w:rPr>
          <w:rFonts w:hint="eastAsia"/>
          <w:noProof/>
          <w:lang w:eastAsia="ko-KR"/>
        </w:rPr>
        <w:t xml:space="preserve"> 제공한다.</w:t>
      </w:r>
    </w:p>
    <w:p w14:paraId="1EA96D10" w14:textId="68042C96" w:rsidR="00CF5366" w:rsidRDefault="00E82E4F" w:rsidP="005A3460">
      <w:pPr>
        <w:ind w:left="720"/>
        <w:rPr>
          <w:lang w:eastAsia="ko-KR"/>
        </w:rPr>
      </w:pPr>
      <w:r>
        <w:rPr>
          <w:noProof/>
          <w:lang w:eastAsia="ko-KR"/>
        </w:rPr>
        <w:pict w14:anchorId="7B9AB4B8">
          <v:rect id="_x0000_i1027" alt="" style="width:351.75pt;height:.05pt;mso-width-percent:0;mso-height-percent:0;mso-width-percent:0;mso-height-percent:0" o:hrpct="847" o:hralign="center" o:hrstd="t" o:hr="t" fillcolor="#a0a0a0" stroked="f"/>
        </w:pict>
      </w:r>
    </w:p>
    <w:p w14:paraId="6D158A67" w14:textId="77777777" w:rsidR="005A3460" w:rsidRPr="00CF5366" w:rsidRDefault="005A3460" w:rsidP="005A3460">
      <w:pPr>
        <w:ind w:left="720"/>
        <w:rPr>
          <w:lang w:eastAsia="ko-KR"/>
        </w:rPr>
      </w:pPr>
    </w:p>
    <w:p w14:paraId="64C9B249" w14:textId="5C29387C" w:rsidR="00CF5366" w:rsidRPr="00CF5366" w:rsidRDefault="00CF5366" w:rsidP="00CF5366">
      <w:pPr>
        <w:rPr>
          <w:rFonts w:hint="eastAsia"/>
          <w:b/>
          <w:bCs/>
          <w:lang w:eastAsia="ko-KR"/>
        </w:rPr>
      </w:pPr>
      <w:r w:rsidRPr="00CF5366">
        <w:rPr>
          <w:b/>
          <w:bCs/>
          <w:lang w:eastAsia="ko-KR"/>
        </w:rPr>
        <w:t>3. Positive-Negative 거래량</w:t>
      </w:r>
      <w:r w:rsidR="004F3AA5">
        <w:rPr>
          <w:rFonts w:hint="eastAsia"/>
          <w:b/>
          <w:bCs/>
          <w:lang w:eastAsia="ko-KR"/>
        </w:rPr>
        <w:t xml:space="preserve"> (높을수록 탐욕, 낮을수록 공포)</w:t>
      </w:r>
    </w:p>
    <w:p w14:paraId="28C9928E" w14:textId="15A314C0" w:rsidR="00CF5366" w:rsidRPr="00CF5366" w:rsidRDefault="00CF5366" w:rsidP="00CF5366">
      <w:pPr>
        <w:numPr>
          <w:ilvl w:val="0"/>
          <w:numId w:val="4"/>
        </w:numPr>
        <w:rPr>
          <w:lang w:eastAsia="ko-KR"/>
        </w:rPr>
      </w:pPr>
      <w:r w:rsidRPr="00CF5366">
        <w:rPr>
          <w:b/>
          <w:bCs/>
          <w:lang w:eastAsia="ko-KR"/>
        </w:rPr>
        <w:t>기존 CNN 공포</w:t>
      </w:r>
      <w:r>
        <w:rPr>
          <w:rFonts w:hint="eastAsia"/>
          <w:b/>
          <w:bCs/>
          <w:lang w:eastAsia="ko-KR"/>
        </w:rPr>
        <w:t>-</w:t>
      </w:r>
      <w:r w:rsidRPr="00CF5366">
        <w:rPr>
          <w:b/>
          <w:bCs/>
          <w:lang w:eastAsia="ko-KR"/>
        </w:rPr>
        <w:t>탐욕 지수 반영 요소</w:t>
      </w:r>
      <w:r w:rsidRPr="00CF5366">
        <w:rPr>
          <w:lang w:eastAsia="ko-KR"/>
        </w:rPr>
        <w:t>: 주가 폭 (Stock Price Breadth)</w:t>
      </w:r>
    </w:p>
    <w:p w14:paraId="58082AF9" w14:textId="13BEC27B" w:rsidR="00CF5366" w:rsidRPr="00CF5366" w:rsidRDefault="00CF5366" w:rsidP="00CF5366">
      <w:pPr>
        <w:numPr>
          <w:ilvl w:val="0"/>
          <w:numId w:val="4"/>
        </w:numPr>
        <w:rPr>
          <w:lang w:eastAsia="ko-KR"/>
        </w:rPr>
      </w:pPr>
      <w:r w:rsidRPr="00CF5366">
        <w:rPr>
          <w:b/>
          <w:bCs/>
          <w:lang w:eastAsia="ko-KR"/>
        </w:rPr>
        <w:t>현재 방식</w:t>
      </w:r>
      <w:r w:rsidRPr="00CF5366">
        <w:rPr>
          <w:lang w:eastAsia="ko-KR"/>
        </w:rPr>
        <w:t>: ETF</w:t>
      </w:r>
      <w:proofErr w:type="spellStart"/>
      <w:r w:rsidRPr="00CF5366">
        <w:rPr>
          <w:lang w:eastAsia="ko-KR"/>
        </w:rPr>
        <w:t>를</w:t>
      </w:r>
      <w:proofErr w:type="spellEnd"/>
      <w:r w:rsidRPr="00CF5366">
        <w:rPr>
          <w:lang w:eastAsia="ko-KR"/>
        </w:rPr>
        <w:t xml:space="preserve"> 구성하는 개별 주식 자산들의 긍정적 거래량과 부정적 거래량의 차이를 계산</w:t>
      </w:r>
    </w:p>
    <w:p w14:paraId="7F0EF3C0" w14:textId="30242559" w:rsidR="008F16B3" w:rsidRDefault="00CF5366" w:rsidP="008F16B3">
      <w:pPr>
        <w:numPr>
          <w:ilvl w:val="0"/>
          <w:numId w:val="4"/>
        </w:numPr>
        <w:rPr>
          <w:lang w:eastAsia="ko-KR"/>
        </w:rPr>
      </w:pPr>
      <w:r w:rsidRPr="00CF5366">
        <w:rPr>
          <w:b/>
          <w:bCs/>
          <w:lang w:eastAsia="ko-KR"/>
        </w:rPr>
        <w:t xml:space="preserve">변형 </w:t>
      </w:r>
      <w:r w:rsidR="005A3460">
        <w:rPr>
          <w:rFonts w:hint="eastAsia"/>
          <w:b/>
          <w:bCs/>
          <w:lang w:eastAsia="ko-KR"/>
        </w:rPr>
        <w:t>사항</w:t>
      </w:r>
      <w:r w:rsidRPr="00CF5366">
        <w:rPr>
          <w:lang w:eastAsia="ko-KR"/>
        </w:rPr>
        <w:t>: CNN 지수는 시장 전체의 상승 및 하락 거래량을 비교</w:t>
      </w:r>
      <w:r>
        <w:rPr>
          <w:rFonts w:hint="eastAsia"/>
          <w:lang w:eastAsia="ko-KR"/>
        </w:rPr>
        <w:t>한다</w:t>
      </w:r>
      <w:r w:rsidRPr="00CF5366">
        <w:rPr>
          <w:lang w:eastAsia="ko-KR"/>
        </w:rPr>
        <w:t xml:space="preserve">. 우리는 </w:t>
      </w:r>
      <w:r w:rsidRPr="00CF5366">
        <w:rPr>
          <w:lang w:eastAsia="ko-KR"/>
        </w:rPr>
        <w:lastRenderedPageBreak/>
        <w:t>ETF 자산이 개별 주식과 파생상품으로 구성된다는 점을 고려해, ETF</w:t>
      </w:r>
      <w:proofErr w:type="spellStart"/>
      <w:r w:rsidRPr="00CF5366">
        <w:rPr>
          <w:lang w:eastAsia="ko-KR"/>
        </w:rPr>
        <w:t>에</w:t>
      </w:r>
      <w:proofErr w:type="spellEnd"/>
      <w:r w:rsidRPr="00CF5366">
        <w:rPr>
          <w:lang w:eastAsia="ko-KR"/>
        </w:rPr>
        <w:t xml:space="preserve"> 포함된 주식 자산에 대해서만 긍</w:t>
      </w:r>
      <w:r>
        <w:rPr>
          <w:rFonts w:hint="eastAsia"/>
          <w:lang w:eastAsia="ko-KR"/>
        </w:rPr>
        <w:t>정-</w:t>
      </w:r>
      <w:r w:rsidRPr="00CF5366">
        <w:rPr>
          <w:lang w:eastAsia="ko-KR"/>
        </w:rPr>
        <w:t>부정 거래량을 합산</w:t>
      </w:r>
      <w:r>
        <w:rPr>
          <w:rFonts w:hint="eastAsia"/>
          <w:lang w:eastAsia="ko-KR"/>
        </w:rPr>
        <w:t>하였</w:t>
      </w:r>
      <w:r w:rsidRPr="00CF5366">
        <w:rPr>
          <w:lang w:eastAsia="ko-KR"/>
        </w:rPr>
        <w:t>다. 이는 파생상품이 주식의 직접적인 가격 움직임을 반영하지 않기 때문에, 보다 정확한 거래량 기반 심리 분석을 위해 이렇게 변형할 필요가 있었다</w:t>
      </w:r>
    </w:p>
    <w:p w14:paraId="0A8BD26B" w14:textId="77777777" w:rsidR="005A3460" w:rsidRPr="005A3460" w:rsidRDefault="005A3460" w:rsidP="005A3460">
      <w:pPr>
        <w:numPr>
          <w:ilvl w:val="0"/>
          <w:numId w:val="4"/>
        </w:numPr>
        <w:rPr>
          <w:lang w:eastAsia="ko-KR"/>
        </w:rPr>
      </w:pPr>
      <w:r>
        <w:rPr>
          <w:rFonts w:hint="eastAsia"/>
          <w:b/>
          <w:bCs/>
          <w:lang w:eastAsia="ko-KR"/>
        </w:rPr>
        <w:t>근거</w:t>
      </w:r>
      <w:r w:rsidRPr="005A3460">
        <w:rPr>
          <w:rFonts w:hint="eastAsia"/>
          <w:lang w:eastAsia="ko-KR"/>
        </w:rPr>
        <w:t>:</w:t>
      </w:r>
      <w:r>
        <w:rPr>
          <w:rFonts w:hint="eastAsia"/>
          <w:lang w:eastAsia="ko-KR"/>
        </w:rPr>
        <w:t xml:space="preserve"> </w:t>
      </w:r>
      <w:proofErr w:type="spellStart"/>
      <w:r w:rsidRPr="00637503">
        <w:rPr>
          <w:rFonts w:hint="eastAsia"/>
          <w:i/>
          <w:iCs/>
          <w:lang w:eastAsia="ko-KR"/>
        </w:rPr>
        <w:t>김근택</w:t>
      </w:r>
      <w:proofErr w:type="spellEnd"/>
      <w:r w:rsidRPr="00637503">
        <w:rPr>
          <w:rFonts w:hint="eastAsia"/>
          <w:i/>
          <w:iCs/>
          <w:lang w:eastAsia="ko-KR"/>
        </w:rPr>
        <w:t xml:space="preserve">. (2021). 레버리지, </w:t>
      </w:r>
      <w:proofErr w:type="spellStart"/>
      <w:r w:rsidRPr="00637503">
        <w:rPr>
          <w:rFonts w:hint="eastAsia"/>
          <w:i/>
          <w:iCs/>
          <w:lang w:eastAsia="ko-KR"/>
        </w:rPr>
        <w:t>인버스</w:t>
      </w:r>
      <w:proofErr w:type="spellEnd"/>
      <w:r w:rsidRPr="00637503">
        <w:rPr>
          <w:rFonts w:hint="eastAsia"/>
          <w:i/>
          <w:iCs/>
          <w:lang w:eastAsia="ko-KR"/>
        </w:rPr>
        <w:t>ETF의 개인 매수/매도 데이터의 투자심리지수 유용성과 활용성 : 기업특성효과 및 개별기업수익률 영향력 검증 [석사학위논문, 성균관대학교].</w:t>
      </w:r>
      <w:r w:rsidRPr="005A3460">
        <w:rPr>
          <w:rFonts w:hint="eastAsia"/>
          <w:lang w:eastAsia="ko-KR"/>
        </w:rPr>
        <w:t xml:space="preserve"> </w:t>
      </w:r>
    </w:p>
    <w:p w14:paraId="30598B87" w14:textId="5AD41BAC" w:rsidR="005A3460" w:rsidRDefault="005A3460" w:rsidP="005A3460">
      <w:pPr>
        <w:ind w:left="720"/>
        <w:rPr>
          <w:lang w:eastAsia="ko-KR"/>
        </w:rPr>
      </w:pPr>
      <w:r>
        <w:rPr>
          <w:rFonts w:hint="eastAsia"/>
          <w:lang w:eastAsia="ko-KR"/>
        </w:rPr>
        <w:t xml:space="preserve">공포-탐욕지수 중 주가 폭이라는 지표를 바탕으로 산출한 지표인데, 개별 </w:t>
      </w:r>
      <w:r>
        <w:rPr>
          <w:lang w:eastAsia="ko-KR"/>
        </w:rPr>
        <w:t xml:space="preserve">ETF </w:t>
      </w:r>
      <w:r>
        <w:rPr>
          <w:rFonts w:hint="eastAsia"/>
          <w:lang w:eastAsia="ko-KR"/>
        </w:rPr>
        <w:t xml:space="preserve">시장을 하나의 소규모 시장으로 간주할 수 있다면 각 </w:t>
      </w:r>
      <w:r>
        <w:rPr>
          <w:lang w:eastAsia="ko-KR"/>
        </w:rPr>
        <w:t xml:space="preserve">ETF </w:t>
      </w:r>
      <w:r>
        <w:rPr>
          <w:rFonts w:hint="eastAsia"/>
          <w:lang w:eastAsia="ko-KR"/>
        </w:rPr>
        <w:t>별로 상승-하락 거래량의 차이를 이용할 수 있는 근거가 된다</w:t>
      </w:r>
    </w:p>
    <w:p w14:paraId="676D3ADC" w14:textId="77777777" w:rsidR="000578D7" w:rsidRPr="000578D7" w:rsidRDefault="000578D7" w:rsidP="000578D7">
      <w:pPr>
        <w:ind w:left="720"/>
        <w:rPr>
          <w:b/>
          <w:bCs/>
          <w:lang w:eastAsia="ko-KR"/>
        </w:rPr>
      </w:pPr>
      <w:r w:rsidRPr="000578D7">
        <w:rPr>
          <w:b/>
          <w:bCs/>
          <w:lang w:eastAsia="ko-KR"/>
        </w:rPr>
        <w:t>1. ETF에서의 개인 투자자 심리</w:t>
      </w:r>
    </w:p>
    <w:p w14:paraId="6477EFD3" w14:textId="0CEC6D70" w:rsidR="000578D7" w:rsidRPr="000578D7" w:rsidRDefault="000578D7" w:rsidP="000578D7">
      <w:pPr>
        <w:ind w:left="720"/>
        <w:rPr>
          <w:b/>
          <w:bCs/>
          <w:lang w:eastAsia="ko-KR"/>
        </w:rPr>
      </w:pPr>
      <w:r w:rsidRPr="000578D7">
        <w:rPr>
          <w:lang w:eastAsia="ko-KR"/>
        </w:rPr>
        <w:t xml:space="preserve">연구는 레버리지 및 </w:t>
      </w:r>
      <w:proofErr w:type="spellStart"/>
      <w:r w:rsidRPr="000578D7">
        <w:rPr>
          <w:lang w:eastAsia="ko-KR"/>
        </w:rPr>
        <w:t>인버스</w:t>
      </w:r>
      <w:proofErr w:type="spellEnd"/>
      <w:r w:rsidRPr="000578D7">
        <w:rPr>
          <w:lang w:eastAsia="ko-KR"/>
        </w:rPr>
        <w:t xml:space="preserve"> ETF에서 개인 투자자들의 거래 행태를 분석하여, 이들이 심리적 편향에 따라 비합리적인 거래를 하는 경향이 있음을 보여</w:t>
      </w:r>
      <w:r w:rsidRPr="000578D7">
        <w:rPr>
          <w:rFonts w:hint="eastAsia"/>
          <w:lang w:eastAsia="ko-KR"/>
        </w:rPr>
        <w:t>줌에 따라,</w:t>
      </w:r>
      <w:r w:rsidRPr="000578D7">
        <w:rPr>
          <w:lang w:eastAsia="ko-KR"/>
        </w:rPr>
        <w:t xml:space="preserve"> ETF가 심리에 의해 거래가 좌우되는 투자자들을 유치하는 경향이 있기 때문에, 투자 심리 상태를 수치화</w:t>
      </w:r>
      <w:r w:rsidR="009B2B7C">
        <w:rPr>
          <w:rFonts w:hint="eastAsia"/>
          <w:lang w:eastAsia="ko-KR"/>
        </w:rPr>
        <w:t xml:space="preserve"> </w:t>
      </w:r>
      <w:r w:rsidRPr="000578D7">
        <w:rPr>
          <w:lang w:eastAsia="ko-KR"/>
        </w:rPr>
        <w:t>하는 공포</w:t>
      </w:r>
      <w:r w:rsidR="009B2B7C">
        <w:rPr>
          <w:rFonts w:hint="eastAsia"/>
          <w:lang w:eastAsia="ko-KR"/>
        </w:rPr>
        <w:t>-</w:t>
      </w:r>
      <w:r w:rsidRPr="000578D7">
        <w:rPr>
          <w:lang w:eastAsia="ko-KR"/>
        </w:rPr>
        <w:t>탐욕 지수를 적용하는 것이 타당</w:t>
      </w:r>
      <w:r w:rsidRPr="000578D7">
        <w:rPr>
          <w:rFonts w:hint="eastAsia"/>
          <w:lang w:eastAsia="ko-KR"/>
        </w:rPr>
        <w:t>하다</w:t>
      </w:r>
    </w:p>
    <w:p w14:paraId="68384CB0" w14:textId="77777777" w:rsidR="000578D7" w:rsidRPr="000578D7" w:rsidRDefault="000578D7" w:rsidP="000578D7">
      <w:pPr>
        <w:ind w:left="720"/>
        <w:rPr>
          <w:b/>
          <w:bCs/>
          <w:lang w:eastAsia="ko-KR"/>
        </w:rPr>
      </w:pPr>
      <w:r w:rsidRPr="000578D7">
        <w:rPr>
          <w:b/>
          <w:bCs/>
          <w:lang w:eastAsia="ko-KR"/>
        </w:rPr>
        <w:t>2. ETF</w:t>
      </w:r>
      <w:proofErr w:type="spellStart"/>
      <w:r w:rsidRPr="000578D7">
        <w:rPr>
          <w:b/>
          <w:bCs/>
          <w:lang w:eastAsia="ko-KR"/>
        </w:rPr>
        <w:t>를</w:t>
      </w:r>
      <w:proofErr w:type="spellEnd"/>
      <w:r w:rsidRPr="000578D7">
        <w:rPr>
          <w:b/>
          <w:bCs/>
          <w:lang w:eastAsia="ko-KR"/>
        </w:rPr>
        <w:t xml:space="preserve"> 소규모 시장으로 간주할 근거</w:t>
      </w:r>
    </w:p>
    <w:p w14:paraId="52E2F060" w14:textId="24DB38F5" w:rsidR="000578D7" w:rsidRPr="000578D7" w:rsidRDefault="000578D7" w:rsidP="000578D7">
      <w:pPr>
        <w:ind w:left="720"/>
        <w:rPr>
          <w:lang w:eastAsia="ko-KR"/>
        </w:rPr>
      </w:pPr>
      <w:r w:rsidRPr="000578D7">
        <w:rPr>
          <w:lang w:eastAsia="ko-KR"/>
        </w:rPr>
        <w:t>각 ETF</w:t>
      </w:r>
      <w:proofErr w:type="spellStart"/>
      <w:r w:rsidRPr="000578D7">
        <w:rPr>
          <w:lang w:eastAsia="ko-KR"/>
        </w:rPr>
        <w:t>를</w:t>
      </w:r>
      <w:proofErr w:type="spellEnd"/>
      <w:r w:rsidRPr="000578D7">
        <w:rPr>
          <w:lang w:eastAsia="ko-KR"/>
        </w:rPr>
        <w:t xml:space="preserve"> 하나의 독립적인 소규모 시장으로 간주하는 것이 합리적</w:t>
      </w:r>
      <w:r w:rsidRPr="000578D7">
        <w:rPr>
          <w:rFonts w:hint="eastAsia"/>
          <w:lang w:eastAsia="ko-KR"/>
        </w:rPr>
        <w:t>이다</w:t>
      </w:r>
      <w:r w:rsidRPr="000578D7">
        <w:rPr>
          <w:lang w:eastAsia="ko-KR"/>
        </w:rPr>
        <w:t>. ETF 내 투자자들의 집단적 심리 변동은 전반적인 시장 심리 지표와 유사하게 측정될 수 있기 때문</w:t>
      </w:r>
      <w:r w:rsidRPr="000578D7">
        <w:rPr>
          <w:rFonts w:hint="eastAsia"/>
          <w:lang w:eastAsia="ko-KR"/>
        </w:rPr>
        <w:t>이다</w:t>
      </w:r>
      <w:r w:rsidRPr="000578D7">
        <w:rPr>
          <w:lang w:eastAsia="ko-KR"/>
        </w:rPr>
        <w:t>.</w:t>
      </w:r>
      <w:r w:rsidRPr="000578D7">
        <w:rPr>
          <w:rFonts w:hint="eastAsia"/>
          <w:lang w:eastAsia="ko-KR"/>
        </w:rPr>
        <w:t xml:space="preserve"> </w:t>
      </w:r>
      <w:r w:rsidRPr="000578D7">
        <w:rPr>
          <w:lang w:eastAsia="ko-KR"/>
        </w:rPr>
        <w:t>특히 개인 투자자들은 시장이 하락할 때 레버리지 ETF</w:t>
      </w:r>
      <w:proofErr w:type="spellStart"/>
      <w:r w:rsidRPr="000578D7">
        <w:rPr>
          <w:lang w:eastAsia="ko-KR"/>
        </w:rPr>
        <w:t>를</w:t>
      </w:r>
      <w:proofErr w:type="spellEnd"/>
      <w:r w:rsidRPr="000578D7">
        <w:rPr>
          <w:lang w:eastAsia="ko-KR"/>
        </w:rPr>
        <w:t xml:space="preserve"> 매수(탐욕을 나타냄)하고, 시장이 상승할 때 매도(공포를 나타냄)하는 경향이 있</w:t>
      </w:r>
      <w:r w:rsidRPr="000578D7">
        <w:rPr>
          <w:rFonts w:hint="eastAsia"/>
          <w:lang w:eastAsia="ko-KR"/>
        </w:rPr>
        <w:t>다.</w:t>
      </w:r>
    </w:p>
    <w:p w14:paraId="672C770D" w14:textId="77777777" w:rsidR="000578D7" w:rsidRPr="000578D7" w:rsidRDefault="000578D7" w:rsidP="000578D7">
      <w:pPr>
        <w:ind w:left="720"/>
        <w:rPr>
          <w:b/>
          <w:bCs/>
          <w:lang w:eastAsia="ko-KR"/>
        </w:rPr>
      </w:pPr>
      <w:r w:rsidRPr="000578D7">
        <w:rPr>
          <w:b/>
          <w:bCs/>
          <w:lang w:eastAsia="ko-KR"/>
        </w:rPr>
        <w:t>3. 지수 적용 및 검증</w:t>
      </w:r>
    </w:p>
    <w:p w14:paraId="49A9CFAC" w14:textId="5250E720" w:rsidR="000578D7" w:rsidRDefault="000578D7" w:rsidP="000578D7">
      <w:pPr>
        <w:ind w:left="720"/>
        <w:rPr>
          <w:lang w:eastAsia="ko-KR"/>
        </w:rPr>
      </w:pPr>
      <w:r w:rsidRPr="000578D7">
        <w:rPr>
          <w:lang w:eastAsia="ko-KR"/>
        </w:rPr>
        <w:t>연구는 회귀 분석과 심리에 기반한 포트폴리오 구성 방법을 사용해, 투자 심리가 미래 수익률에 상당한 영향을 미친다는 것을 증명</w:t>
      </w:r>
      <w:r w:rsidRPr="000578D7">
        <w:rPr>
          <w:rFonts w:hint="eastAsia"/>
          <w:lang w:eastAsia="ko-KR"/>
        </w:rPr>
        <w:t>한다</w:t>
      </w:r>
      <w:r w:rsidRPr="000578D7">
        <w:rPr>
          <w:lang w:eastAsia="ko-KR"/>
        </w:rPr>
        <w:t>. 특히 개인 투자자의 비중이 높은 ETF에서 이러한 효과가 더욱 두드러</w:t>
      </w:r>
      <w:r w:rsidRPr="000578D7">
        <w:rPr>
          <w:rFonts w:hint="eastAsia"/>
          <w:lang w:eastAsia="ko-KR"/>
        </w:rPr>
        <w:t>진다.</w:t>
      </w:r>
      <w:r w:rsidRPr="000578D7">
        <w:rPr>
          <w:lang w:eastAsia="ko-KR"/>
        </w:rPr>
        <w:t xml:space="preserve"> Baker와 </w:t>
      </w:r>
      <w:proofErr w:type="spellStart"/>
      <w:r w:rsidRPr="000578D7">
        <w:rPr>
          <w:lang w:eastAsia="ko-KR"/>
        </w:rPr>
        <w:t>Wurgler</w:t>
      </w:r>
      <w:proofErr w:type="spellEnd"/>
      <w:r w:rsidRPr="000578D7">
        <w:rPr>
          <w:lang w:eastAsia="ko-KR"/>
        </w:rPr>
        <w:t xml:space="preserve"> (2006), Kumar와 Lee (2006) 등의 행동 </w:t>
      </w:r>
      <w:proofErr w:type="spellStart"/>
      <w:r w:rsidRPr="000578D7">
        <w:rPr>
          <w:lang w:eastAsia="ko-KR"/>
        </w:rPr>
        <w:t>금융학</w:t>
      </w:r>
      <w:proofErr w:type="spellEnd"/>
      <w:r w:rsidRPr="000578D7">
        <w:rPr>
          <w:lang w:eastAsia="ko-KR"/>
        </w:rPr>
        <w:t xml:space="preserve"> 이론에 따르면, 비합리적인 투자자 행동이 자산 가격에 영향을 미</w:t>
      </w:r>
      <w:r w:rsidRPr="000578D7">
        <w:rPr>
          <w:rFonts w:hint="eastAsia"/>
          <w:lang w:eastAsia="ko-KR"/>
        </w:rPr>
        <w:t>친</w:t>
      </w:r>
      <w:r w:rsidRPr="000578D7">
        <w:rPr>
          <w:lang w:eastAsia="ko-KR"/>
        </w:rPr>
        <w:t>다. 이 연구는 ETF에서도 동일한 현상이 나타난다는 점을 실증적으로 뒷받침</w:t>
      </w:r>
      <w:r w:rsidRPr="000578D7">
        <w:rPr>
          <w:rFonts w:hint="eastAsia"/>
          <w:lang w:eastAsia="ko-KR"/>
        </w:rPr>
        <w:t>한</w:t>
      </w:r>
      <w:r w:rsidRPr="000578D7">
        <w:rPr>
          <w:lang w:eastAsia="ko-KR"/>
        </w:rPr>
        <w:t>다</w:t>
      </w:r>
    </w:p>
    <w:p w14:paraId="43505B83" w14:textId="04BFA479" w:rsidR="00CF5366" w:rsidRPr="00CF5366" w:rsidRDefault="00E82E4F" w:rsidP="008F16B3">
      <w:pPr>
        <w:ind w:left="720"/>
        <w:rPr>
          <w:lang w:eastAsia="ko-KR"/>
        </w:rPr>
      </w:pPr>
      <w:r>
        <w:rPr>
          <w:noProof/>
          <w:lang w:eastAsia="ko-KR"/>
        </w:rPr>
        <w:pict w14:anchorId="18F0CE3F">
          <v:rect id="_x0000_i1026" alt="" style="width:382.1pt;height:.05pt;mso-width-percent:0;mso-height-percent:0;mso-width-percent:0;mso-height-percent:0" o:hrpct="920" o:hralign="center" o:hrstd="t" o:hr="t" fillcolor="#a0a0a0" stroked="f"/>
        </w:pict>
      </w:r>
    </w:p>
    <w:p w14:paraId="5B55DF31" w14:textId="77777777" w:rsidR="000578D7" w:rsidRDefault="000578D7" w:rsidP="00CF5366">
      <w:pPr>
        <w:rPr>
          <w:b/>
          <w:bCs/>
          <w:lang w:eastAsia="ko-KR"/>
        </w:rPr>
      </w:pPr>
    </w:p>
    <w:p w14:paraId="7CD39178" w14:textId="572C6E90" w:rsidR="00CF5366" w:rsidRPr="00CF5366" w:rsidRDefault="00CF5366" w:rsidP="00CF5366">
      <w:pPr>
        <w:rPr>
          <w:rFonts w:hint="eastAsia"/>
          <w:b/>
          <w:bCs/>
          <w:lang w:eastAsia="ko-KR"/>
        </w:rPr>
      </w:pPr>
      <w:r w:rsidRPr="00CF5366">
        <w:rPr>
          <w:b/>
          <w:bCs/>
          <w:lang w:eastAsia="ko-KR"/>
        </w:rPr>
        <w:t>4. 매수/매도 대금비율</w:t>
      </w:r>
      <w:r w:rsidR="004F3AA5">
        <w:rPr>
          <w:rFonts w:hint="eastAsia"/>
          <w:b/>
          <w:bCs/>
          <w:lang w:eastAsia="ko-KR"/>
        </w:rPr>
        <w:t xml:space="preserve"> (높을수록 탐욕, 낮을수록 공포)</w:t>
      </w:r>
    </w:p>
    <w:p w14:paraId="5B80A37A" w14:textId="2C5FC339" w:rsidR="00CF5366" w:rsidRPr="00CF5366" w:rsidRDefault="00CF5366" w:rsidP="00CF5366">
      <w:pPr>
        <w:numPr>
          <w:ilvl w:val="0"/>
          <w:numId w:val="5"/>
        </w:numPr>
        <w:rPr>
          <w:lang w:eastAsia="ko-KR"/>
        </w:rPr>
      </w:pPr>
      <w:r w:rsidRPr="00CF5366">
        <w:rPr>
          <w:b/>
          <w:bCs/>
          <w:lang w:eastAsia="ko-KR"/>
        </w:rPr>
        <w:t>기존 CNN 공포</w:t>
      </w:r>
      <w:r>
        <w:rPr>
          <w:rFonts w:hint="eastAsia"/>
          <w:b/>
          <w:bCs/>
          <w:lang w:eastAsia="ko-KR"/>
        </w:rPr>
        <w:t>-</w:t>
      </w:r>
      <w:r w:rsidRPr="00CF5366">
        <w:rPr>
          <w:b/>
          <w:bCs/>
          <w:lang w:eastAsia="ko-KR"/>
        </w:rPr>
        <w:t>탐욕 지수 반영 요소</w:t>
      </w:r>
      <w:r w:rsidRPr="00CF5366">
        <w:rPr>
          <w:lang w:eastAsia="ko-KR"/>
        </w:rPr>
        <w:t xml:space="preserve">: </w:t>
      </w:r>
      <w:proofErr w:type="spellStart"/>
      <w:r w:rsidRPr="00CF5366">
        <w:rPr>
          <w:lang w:eastAsia="ko-KR"/>
        </w:rPr>
        <w:t>풋</w:t>
      </w:r>
      <w:proofErr w:type="spellEnd"/>
      <w:r w:rsidRPr="00CF5366">
        <w:rPr>
          <w:lang w:eastAsia="ko-KR"/>
        </w:rPr>
        <w:t>/콜 옵션 비율 (Put and Call Options)</w:t>
      </w:r>
    </w:p>
    <w:p w14:paraId="710C54F6" w14:textId="1D2DDF54" w:rsidR="00CF5366" w:rsidRPr="00CF5366" w:rsidRDefault="00CF5366" w:rsidP="00CF5366">
      <w:pPr>
        <w:numPr>
          <w:ilvl w:val="0"/>
          <w:numId w:val="5"/>
        </w:numPr>
        <w:rPr>
          <w:lang w:eastAsia="ko-KR"/>
        </w:rPr>
      </w:pPr>
      <w:r w:rsidRPr="00CF5366">
        <w:rPr>
          <w:b/>
          <w:bCs/>
          <w:lang w:eastAsia="ko-KR"/>
        </w:rPr>
        <w:lastRenderedPageBreak/>
        <w:t>현재 방식</w:t>
      </w:r>
      <w:r w:rsidRPr="00CF5366">
        <w:rPr>
          <w:lang w:eastAsia="ko-KR"/>
        </w:rPr>
        <w:t>: 매수와 매도의 체결 수량 및 거래 대금을 고려한 비율을 사용.</w:t>
      </w:r>
    </w:p>
    <w:p w14:paraId="61AE6B3B" w14:textId="77777777" w:rsidR="005A3460" w:rsidRDefault="00CF5366" w:rsidP="00CF5366">
      <w:pPr>
        <w:numPr>
          <w:ilvl w:val="0"/>
          <w:numId w:val="5"/>
        </w:numPr>
        <w:rPr>
          <w:lang w:eastAsia="ko-KR"/>
        </w:rPr>
      </w:pPr>
      <w:r w:rsidRPr="00CF5366">
        <w:rPr>
          <w:b/>
          <w:bCs/>
          <w:lang w:eastAsia="ko-KR"/>
        </w:rPr>
        <w:t xml:space="preserve">변형 </w:t>
      </w:r>
      <w:r w:rsidR="005A3460">
        <w:rPr>
          <w:rFonts w:hint="eastAsia"/>
          <w:b/>
          <w:bCs/>
          <w:lang w:eastAsia="ko-KR"/>
        </w:rPr>
        <w:t>사항</w:t>
      </w:r>
      <w:r w:rsidRPr="00CF5366">
        <w:rPr>
          <w:lang w:eastAsia="ko-KR"/>
        </w:rPr>
        <w:t>: CNN 지수는 옵션 시장 데이터를 사용하지만, 우리의 데이터에는 옵션 정보가 없었다. 대신, 매수와 매도의 체결 수량과 거래 대금을 활용하여 시장의 투자 심리를 반영</w:t>
      </w:r>
      <w:r>
        <w:rPr>
          <w:rFonts w:hint="eastAsia"/>
          <w:lang w:eastAsia="ko-KR"/>
        </w:rPr>
        <w:t>하였</w:t>
      </w:r>
      <w:r w:rsidRPr="00CF5366">
        <w:rPr>
          <w:lang w:eastAsia="ko-KR"/>
        </w:rPr>
        <w:t>다. 거래 대금까지 포함한 이유는 큰 자본의 흐름이 더 중요할 수 있기 때문</w:t>
      </w:r>
      <w:r>
        <w:rPr>
          <w:rFonts w:hint="eastAsia"/>
          <w:lang w:eastAsia="ko-KR"/>
        </w:rPr>
        <w:t>이</w:t>
      </w:r>
      <w:r w:rsidRPr="00CF5366">
        <w:rPr>
          <w:lang w:eastAsia="ko-KR"/>
        </w:rPr>
        <w:t xml:space="preserve">다. 이러한 접근 방식은 </w:t>
      </w:r>
      <w:proofErr w:type="spellStart"/>
      <w:r w:rsidRPr="00CF5366">
        <w:rPr>
          <w:lang w:eastAsia="ko-KR"/>
        </w:rPr>
        <w:t>풋</w:t>
      </w:r>
      <w:proofErr w:type="spellEnd"/>
      <w:r w:rsidRPr="00CF5366">
        <w:rPr>
          <w:lang w:eastAsia="ko-KR"/>
        </w:rPr>
        <w:t>/콜 비율과 유사하게 시장 심리를 반영할 수 있다</w:t>
      </w:r>
      <w:r>
        <w:rPr>
          <w:rFonts w:hint="eastAsia"/>
          <w:lang w:eastAsia="ko-KR"/>
        </w:rPr>
        <w:t>고 판단하였다</w:t>
      </w:r>
      <w:r w:rsidR="00CF09F0">
        <w:rPr>
          <w:rFonts w:hint="eastAsia"/>
          <w:lang w:eastAsia="ko-KR"/>
        </w:rPr>
        <w:t xml:space="preserve"> </w:t>
      </w:r>
    </w:p>
    <w:p w14:paraId="09D850D8" w14:textId="77777777" w:rsidR="005A3460" w:rsidRDefault="005A3460" w:rsidP="005A3460">
      <w:pPr>
        <w:numPr>
          <w:ilvl w:val="0"/>
          <w:numId w:val="5"/>
        </w:numPr>
        <w:rPr>
          <w:lang w:eastAsia="ko-KR"/>
        </w:rPr>
      </w:pPr>
      <w:r>
        <w:rPr>
          <w:rFonts w:hint="eastAsia"/>
          <w:b/>
          <w:bCs/>
          <w:lang w:eastAsia="ko-KR"/>
        </w:rPr>
        <w:t xml:space="preserve">근거 </w:t>
      </w:r>
      <w:r w:rsidRPr="005A3460">
        <w:rPr>
          <w:rFonts w:hint="eastAsia"/>
          <w:noProof/>
          <w:lang w:eastAsia="ko-KR"/>
        </w:rPr>
        <w:t>:</w:t>
      </w:r>
      <w:r>
        <w:rPr>
          <w:rFonts w:hint="eastAsia"/>
          <w:noProof/>
          <w:lang w:eastAsia="ko-KR"/>
        </w:rPr>
        <w:t xml:space="preserve"> </w:t>
      </w:r>
      <w:r>
        <w:rPr>
          <w:noProof/>
          <w:lang w:eastAsia="ko-KR"/>
        </w:rPr>
        <w:t>“</w:t>
      </w:r>
      <w:r w:rsidRPr="00637503">
        <w:rPr>
          <w:i/>
          <w:iCs/>
          <w:lang w:eastAsia="ko-KR"/>
        </w:rPr>
        <w:t xml:space="preserve">투자 </w:t>
      </w:r>
      <w:proofErr w:type="spellStart"/>
      <w:r w:rsidRPr="00637503">
        <w:rPr>
          <w:i/>
          <w:iCs/>
          <w:lang w:eastAsia="ko-KR"/>
        </w:rPr>
        <w:t>주체별</w:t>
      </w:r>
      <w:proofErr w:type="spellEnd"/>
      <w:r w:rsidRPr="00637503">
        <w:rPr>
          <w:i/>
          <w:iCs/>
          <w:lang w:eastAsia="ko-KR"/>
        </w:rPr>
        <w:t xml:space="preserve"> 거래행태의 특징이 주식시장 수익률에 미치는 영향</w:t>
      </w:r>
      <w:r w:rsidRPr="00637503">
        <w:rPr>
          <w:rFonts w:hint="eastAsia"/>
          <w:i/>
          <w:iCs/>
          <w:lang w:eastAsia="ko-KR"/>
        </w:rPr>
        <w:t xml:space="preserve"> - </w:t>
      </w:r>
      <w:proofErr w:type="spellStart"/>
      <w:r w:rsidRPr="00637503">
        <w:rPr>
          <w:i/>
          <w:iCs/>
          <w:lang w:eastAsia="ko-KR"/>
        </w:rPr>
        <w:t>백기태</w:t>
      </w:r>
      <w:proofErr w:type="spellEnd"/>
      <w:r w:rsidRPr="00637503">
        <w:rPr>
          <w:i/>
          <w:iCs/>
          <w:lang w:eastAsia="ko-KR"/>
        </w:rPr>
        <w:t>*</w:t>
      </w:r>
      <w:r w:rsidRPr="00637503">
        <w:rPr>
          <w:rFonts w:ascii="Apple SD Gothic Neo" w:eastAsia="Apple SD Gothic Neo" w:hAnsi="Apple SD Gothic Neo" w:cs="Apple SD Gothic Neo" w:hint="eastAsia"/>
          <w:i/>
          <w:iCs/>
          <w:lang w:eastAsia="ko-KR"/>
        </w:rPr>
        <w:t>・</w:t>
      </w:r>
      <w:proofErr w:type="spellStart"/>
      <w:r w:rsidRPr="00637503">
        <w:rPr>
          <w:i/>
          <w:iCs/>
          <w:lang w:eastAsia="ko-KR"/>
        </w:rPr>
        <w:t>민병길</w:t>
      </w:r>
      <w:proofErr w:type="spellEnd"/>
      <w:r w:rsidRPr="00637503">
        <w:rPr>
          <w:i/>
          <w:iCs/>
          <w:lang w:eastAsia="ko-KR"/>
        </w:rPr>
        <w:t>**</w:t>
      </w:r>
      <w:r w:rsidRPr="00637503">
        <w:rPr>
          <w:rFonts w:ascii="Apple SD Gothic Neo" w:eastAsia="Apple SD Gothic Neo" w:hAnsi="Apple SD Gothic Neo" w:cs="Apple SD Gothic Neo" w:hint="eastAsia"/>
          <w:i/>
          <w:iCs/>
          <w:lang w:eastAsia="ko-KR"/>
        </w:rPr>
        <w:t>・</w:t>
      </w:r>
      <w:r w:rsidRPr="00637503">
        <w:rPr>
          <w:i/>
          <w:iCs/>
          <w:lang w:eastAsia="ko-KR"/>
        </w:rPr>
        <w:t>백지원</w:t>
      </w:r>
      <w:r w:rsidRPr="00833052">
        <w:rPr>
          <w:lang w:eastAsia="ko-KR"/>
        </w:rPr>
        <w:t>***</w:t>
      </w:r>
      <w:r>
        <w:rPr>
          <w:lang w:eastAsia="ko-KR"/>
        </w:rPr>
        <w:t>”</w:t>
      </w:r>
      <w:r>
        <w:rPr>
          <w:rFonts w:hint="eastAsia"/>
          <w:lang w:eastAsia="ko-KR"/>
        </w:rPr>
        <w:t xml:space="preserve"> </w:t>
      </w:r>
    </w:p>
    <w:p w14:paraId="68E2A89A" w14:textId="4EF0E043" w:rsidR="005A3460" w:rsidRPr="005A3460" w:rsidRDefault="005A3460" w:rsidP="005A3460">
      <w:pPr>
        <w:ind w:left="720"/>
        <w:rPr>
          <w:lang w:eastAsia="ko-KR"/>
        </w:rPr>
      </w:pPr>
      <w:r w:rsidRPr="005A3460">
        <w:rPr>
          <w:b/>
          <w:bCs/>
          <w:lang w:eastAsia="ko-KR"/>
        </w:rPr>
        <w:t>거래 불균형과 주가 변동성</w:t>
      </w:r>
      <w:r w:rsidRPr="005A3460">
        <w:rPr>
          <w:lang w:eastAsia="ko-KR"/>
        </w:rPr>
        <w:t>:</w:t>
      </w:r>
    </w:p>
    <w:p w14:paraId="5A6B0F55" w14:textId="652F1D67" w:rsidR="005A3460" w:rsidRPr="005A3460" w:rsidRDefault="005A3460" w:rsidP="005A3460">
      <w:pPr>
        <w:ind w:left="720"/>
        <w:rPr>
          <w:lang w:eastAsia="ko-KR"/>
        </w:rPr>
      </w:pPr>
      <w:r w:rsidRPr="005A3460">
        <w:rPr>
          <w:lang w:eastAsia="ko-KR"/>
        </w:rPr>
        <w:t>논문은 시장</w:t>
      </w:r>
      <w:r w:rsidR="009B2B7C">
        <w:rPr>
          <w:rFonts w:hint="eastAsia"/>
          <w:lang w:eastAsia="ko-KR"/>
        </w:rPr>
        <w:t xml:space="preserve"> </w:t>
      </w:r>
      <w:r w:rsidRPr="005A3460">
        <w:rPr>
          <w:lang w:eastAsia="ko-KR"/>
        </w:rPr>
        <w:t>미시구조 이론을 기반으로 하여, 특정 투자자 집단이 대규모 거래를 할 때 발생하는 거래 불균형이 주가 수익률에 미치는 영향을 분석</w:t>
      </w:r>
      <w:r w:rsidRPr="005A3460">
        <w:rPr>
          <w:rFonts w:hint="eastAsia"/>
          <w:lang w:eastAsia="ko-KR"/>
        </w:rPr>
        <w:t>한다</w:t>
      </w:r>
      <w:r w:rsidRPr="005A3460">
        <w:rPr>
          <w:lang w:eastAsia="ko-KR"/>
        </w:rPr>
        <w:t xml:space="preserve">. 특히, 정보기반 거래자와 노이즈 </w:t>
      </w:r>
      <w:proofErr w:type="spellStart"/>
      <w:r w:rsidRPr="005A3460">
        <w:rPr>
          <w:lang w:eastAsia="ko-KR"/>
        </w:rPr>
        <w:t>트레이더의</w:t>
      </w:r>
      <w:proofErr w:type="spellEnd"/>
      <w:r w:rsidRPr="005A3460">
        <w:rPr>
          <w:lang w:eastAsia="ko-KR"/>
        </w:rPr>
        <w:t xml:space="preserve"> 거래가 시장 변동성을 증가시킨다는 점을 강조</w:t>
      </w:r>
      <w:r w:rsidRPr="005A3460">
        <w:rPr>
          <w:rFonts w:hint="eastAsia"/>
          <w:lang w:eastAsia="ko-KR"/>
        </w:rPr>
        <w:t xml:space="preserve">한다. </w:t>
      </w:r>
      <w:r w:rsidRPr="005A3460">
        <w:rPr>
          <w:lang w:eastAsia="ko-KR"/>
        </w:rPr>
        <w:t xml:space="preserve">매수-매도 거래대금 비율은 주식시장에서 정보기반 거래자와 노이즈 </w:t>
      </w:r>
      <w:proofErr w:type="spellStart"/>
      <w:r w:rsidRPr="005A3460">
        <w:rPr>
          <w:lang w:eastAsia="ko-KR"/>
        </w:rPr>
        <w:t>트레이더</w:t>
      </w:r>
      <w:proofErr w:type="spellEnd"/>
      <w:r w:rsidRPr="005A3460">
        <w:rPr>
          <w:lang w:eastAsia="ko-KR"/>
        </w:rPr>
        <w:t xml:space="preserve"> 간의 차이를 분석하는 데 사용될 수 있으며, 이로 인해 투자 심리를 반영하는 지표로 활용할 수 있다.</w:t>
      </w:r>
    </w:p>
    <w:p w14:paraId="58382597" w14:textId="77777777" w:rsidR="005A3460" w:rsidRPr="005A3460" w:rsidRDefault="005A3460" w:rsidP="005A3460">
      <w:pPr>
        <w:ind w:left="720"/>
        <w:rPr>
          <w:lang w:eastAsia="ko-KR"/>
        </w:rPr>
      </w:pPr>
      <w:r w:rsidRPr="005A3460">
        <w:rPr>
          <w:b/>
          <w:bCs/>
          <w:lang w:eastAsia="ko-KR"/>
        </w:rPr>
        <w:t>전략적 거래와 시장 반응</w:t>
      </w:r>
      <w:r w:rsidRPr="005A3460">
        <w:rPr>
          <w:lang w:eastAsia="ko-KR"/>
        </w:rPr>
        <w:t>:</w:t>
      </w:r>
    </w:p>
    <w:p w14:paraId="7E6F95A3" w14:textId="4AA23487" w:rsidR="005A3460" w:rsidRDefault="005A3460" w:rsidP="005A3460">
      <w:pPr>
        <w:ind w:left="720"/>
        <w:rPr>
          <w:lang w:eastAsia="ko-KR"/>
        </w:rPr>
      </w:pPr>
      <w:r w:rsidRPr="005A3460">
        <w:rPr>
          <w:lang w:eastAsia="ko-KR"/>
        </w:rPr>
        <w:t xml:space="preserve">연구는 외국인, 기관, 개인 투자자 간의 거래 패턴 차이를 분석하며, 거래 행위가 주가에 미치는 영향을 구체적으로 </w:t>
      </w:r>
      <w:r w:rsidRPr="005A3460">
        <w:rPr>
          <w:rFonts w:hint="eastAsia"/>
          <w:lang w:eastAsia="ko-KR"/>
        </w:rPr>
        <w:t>검토한다</w:t>
      </w:r>
      <w:r w:rsidRPr="005A3460">
        <w:rPr>
          <w:lang w:eastAsia="ko-KR"/>
        </w:rPr>
        <w:t xml:space="preserve">. 개인 투자자는 주로 노이즈 </w:t>
      </w:r>
      <w:proofErr w:type="spellStart"/>
      <w:r w:rsidRPr="005A3460">
        <w:rPr>
          <w:lang w:eastAsia="ko-KR"/>
        </w:rPr>
        <w:t>트레이더로</w:t>
      </w:r>
      <w:proofErr w:type="spellEnd"/>
      <w:r w:rsidRPr="005A3460">
        <w:rPr>
          <w:lang w:eastAsia="ko-KR"/>
        </w:rPr>
        <w:t xml:space="preserve"> 작용하여 비효율적인 투자 행태를 보이는 반면, 정보기반 거래자들은 시장 움직임을 예측하는 경향이 있</w:t>
      </w:r>
      <w:r w:rsidRPr="005A3460">
        <w:rPr>
          <w:rFonts w:hint="eastAsia"/>
          <w:lang w:eastAsia="ko-KR"/>
        </w:rPr>
        <w:t xml:space="preserve">다. </w:t>
      </w:r>
      <w:r w:rsidRPr="005A3460">
        <w:rPr>
          <w:lang w:eastAsia="ko-KR"/>
        </w:rPr>
        <w:t>이러한 분석 결과는 매수-매도 거래대금 비율이 주가 움직임과 심리적 요인을 반영할 수 있음을 시사</w:t>
      </w:r>
      <w:r w:rsidRPr="005A3460">
        <w:rPr>
          <w:rFonts w:hint="eastAsia"/>
          <w:lang w:eastAsia="ko-KR"/>
        </w:rPr>
        <w:t>한다.</w:t>
      </w:r>
    </w:p>
    <w:p w14:paraId="534E7D95" w14:textId="0B5CB3EF" w:rsidR="00A9721E" w:rsidRPr="00A9721E" w:rsidRDefault="00E82E4F" w:rsidP="005A3460">
      <w:pPr>
        <w:ind w:left="720"/>
        <w:rPr>
          <w:lang w:eastAsia="ko-KR"/>
        </w:rPr>
      </w:pPr>
      <w:r>
        <w:rPr>
          <w:noProof/>
          <w:lang w:eastAsia="ko-KR"/>
        </w:rPr>
        <w:pict w14:anchorId="71535F6B">
          <v:rect id="_x0000_i1025" alt="" style="width:273.95pt;height:.05pt;mso-width-percent:0;mso-height-percent:0;mso-width-percent:0;mso-height-percent:0" o:hrpct="607" o:hralign="center" o:hrstd="t" o:hr="t" fillcolor="#a0a0a0" stroked="f"/>
        </w:pict>
      </w:r>
    </w:p>
    <w:p w14:paraId="345619FF" w14:textId="77777777" w:rsidR="000578D7" w:rsidRDefault="000578D7" w:rsidP="00CF5366">
      <w:pPr>
        <w:rPr>
          <w:b/>
          <w:bCs/>
          <w:lang w:eastAsia="ko-KR"/>
        </w:rPr>
      </w:pPr>
    </w:p>
    <w:p w14:paraId="01B986FA" w14:textId="1BEB0B9F" w:rsidR="00CF5366" w:rsidRPr="00CF5366" w:rsidRDefault="00CF5366" w:rsidP="00CF5366">
      <w:pPr>
        <w:rPr>
          <w:rFonts w:hint="eastAsia"/>
          <w:b/>
          <w:bCs/>
          <w:lang w:eastAsia="ko-KR"/>
        </w:rPr>
      </w:pPr>
      <w:r w:rsidRPr="00CF5366">
        <w:rPr>
          <w:b/>
          <w:bCs/>
          <w:lang w:eastAsia="ko-KR"/>
        </w:rPr>
        <w:t xml:space="preserve">5. 변동성 </w:t>
      </w:r>
      <w:r w:rsidR="00E108CB">
        <w:rPr>
          <w:rFonts w:hint="eastAsia"/>
          <w:b/>
          <w:bCs/>
          <w:lang w:eastAsia="ko-KR"/>
        </w:rPr>
        <w:t xml:space="preserve">대비 거래량 </w:t>
      </w:r>
      <w:r w:rsidRPr="00CF5366">
        <w:rPr>
          <w:b/>
          <w:bCs/>
          <w:lang w:eastAsia="ko-KR"/>
        </w:rPr>
        <w:t>지수</w:t>
      </w:r>
      <w:r w:rsidR="004F3AA5">
        <w:rPr>
          <w:rFonts w:hint="eastAsia"/>
          <w:b/>
          <w:bCs/>
          <w:lang w:eastAsia="ko-KR"/>
        </w:rPr>
        <w:t xml:space="preserve"> (높을수록 공포, 낮을수록 탐욕)</w:t>
      </w:r>
    </w:p>
    <w:p w14:paraId="457BC56A" w14:textId="70D12165" w:rsidR="00CF5366" w:rsidRPr="00CF5366" w:rsidRDefault="00CF5366" w:rsidP="00CF5366">
      <w:pPr>
        <w:numPr>
          <w:ilvl w:val="0"/>
          <w:numId w:val="6"/>
        </w:numPr>
        <w:rPr>
          <w:lang w:eastAsia="ko-KR"/>
        </w:rPr>
      </w:pPr>
      <w:r w:rsidRPr="00CF5366">
        <w:rPr>
          <w:b/>
          <w:bCs/>
          <w:lang w:eastAsia="ko-KR"/>
        </w:rPr>
        <w:t>기존 CNN 공포</w:t>
      </w:r>
      <w:r>
        <w:rPr>
          <w:rFonts w:hint="eastAsia"/>
          <w:b/>
          <w:bCs/>
          <w:lang w:eastAsia="ko-KR"/>
        </w:rPr>
        <w:t>-</w:t>
      </w:r>
      <w:r w:rsidRPr="00CF5366">
        <w:rPr>
          <w:b/>
          <w:bCs/>
          <w:lang w:eastAsia="ko-KR"/>
        </w:rPr>
        <w:t>탐욕 지수 반영 요소</w:t>
      </w:r>
      <w:r w:rsidRPr="00CF5366">
        <w:rPr>
          <w:lang w:eastAsia="ko-KR"/>
        </w:rPr>
        <w:t>: 시장 변동성 (Market Volatility)</w:t>
      </w:r>
    </w:p>
    <w:p w14:paraId="38514DE0" w14:textId="5EA7EAC9" w:rsidR="00CF5366" w:rsidRPr="00CF5366" w:rsidRDefault="00CF5366" w:rsidP="00CF5366">
      <w:pPr>
        <w:numPr>
          <w:ilvl w:val="0"/>
          <w:numId w:val="6"/>
        </w:numPr>
        <w:rPr>
          <w:lang w:eastAsia="ko-KR"/>
        </w:rPr>
      </w:pPr>
      <w:r w:rsidRPr="00CF5366">
        <w:rPr>
          <w:b/>
          <w:bCs/>
          <w:lang w:eastAsia="ko-KR"/>
        </w:rPr>
        <w:t>현재 방식</w:t>
      </w:r>
      <w:r w:rsidRPr="00CF5366">
        <w:rPr>
          <w:lang w:eastAsia="ko-KR"/>
        </w:rPr>
        <w:t>: (고가-저가)/거래량과 종가의 표준편차/거래량의 지표를 결합하여 산출</w:t>
      </w:r>
    </w:p>
    <w:p w14:paraId="380D06ED" w14:textId="7C6A1CFA" w:rsidR="00FC7DB2" w:rsidRPr="000578D7" w:rsidRDefault="00CF5366" w:rsidP="00884993">
      <w:pPr>
        <w:numPr>
          <w:ilvl w:val="0"/>
          <w:numId w:val="6"/>
        </w:numPr>
        <w:rPr>
          <w:lang w:eastAsia="ko-KR"/>
        </w:rPr>
      </w:pPr>
      <w:r w:rsidRPr="00CF5366">
        <w:rPr>
          <w:b/>
          <w:bCs/>
          <w:lang w:eastAsia="ko-KR"/>
        </w:rPr>
        <w:t xml:space="preserve">변형 </w:t>
      </w:r>
      <w:r w:rsidR="005A3460">
        <w:rPr>
          <w:rFonts w:hint="eastAsia"/>
          <w:b/>
          <w:bCs/>
          <w:lang w:eastAsia="ko-KR"/>
        </w:rPr>
        <w:t xml:space="preserve">사항 </w:t>
      </w:r>
      <w:r w:rsidRPr="00CF5366">
        <w:rPr>
          <w:lang w:eastAsia="ko-KR"/>
        </w:rPr>
        <w:t>: CNN 지수는 VIX</w:t>
      </w:r>
      <w:proofErr w:type="spellStart"/>
      <w:r w:rsidRPr="00CF5366">
        <w:rPr>
          <w:lang w:eastAsia="ko-KR"/>
        </w:rPr>
        <w:t>를</w:t>
      </w:r>
      <w:proofErr w:type="spellEnd"/>
      <w:r w:rsidRPr="00CF5366">
        <w:rPr>
          <w:lang w:eastAsia="ko-KR"/>
        </w:rPr>
        <w:t xml:space="preserve"> 사용해 시장 변동성을 측정</w:t>
      </w:r>
      <w:r>
        <w:rPr>
          <w:rFonts w:hint="eastAsia"/>
          <w:lang w:eastAsia="ko-KR"/>
        </w:rPr>
        <w:t>한</w:t>
      </w:r>
      <w:r w:rsidRPr="00CF5366">
        <w:rPr>
          <w:lang w:eastAsia="ko-KR"/>
        </w:rPr>
        <w:t>다. 우리는 개별 ETF 자산의 변동성을 거래량과 연관 지어 산출</w:t>
      </w:r>
      <w:r>
        <w:rPr>
          <w:rFonts w:hint="eastAsia"/>
          <w:lang w:eastAsia="ko-KR"/>
        </w:rPr>
        <w:t>하였</w:t>
      </w:r>
      <w:r w:rsidRPr="00CF5366">
        <w:rPr>
          <w:lang w:eastAsia="ko-KR"/>
        </w:rPr>
        <w:t>다. 이는 변동성과 거래량의 관계가 투자자 심리와 밀접한 연관이 있다는 점을 반영</w:t>
      </w:r>
      <w:r>
        <w:rPr>
          <w:rFonts w:hint="eastAsia"/>
          <w:lang w:eastAsia="ko-KR"/>
        </w:rPr>
        <w:t>한</w:t>
      </w:r>
      <w:r w:rsidRPr="00CF5366">
        <w:rPr>
          <w:lang w:eastAsia="ko-KR"/>
        </w:rPr>
        <w:t>다. 변동성 대비 거래량 지수의 산출 근거는 시장에서 변동성과 거래량의 조합이 심리적 신호로 작용한다는 점에서 확립된 연구들을 참고</w:t>
      </w:r>
      <w:r>
        <w:rPr>
          <w:rFonts w:hint="eastAsia"/>
          <w:lang w:eastAsia="ko-KR"/>
        </w:rPr>
        <w:t>하였</w:t>
      </w:r>
      <w:r w:rsidRPr="00CF5366">
        <w:rPr>
          <w:lang w:eastAsia="ko-KR"/>
        </w:rPr>
        <w:t>다</w:t>
      </w:r>
      <w:r w:rsidRPr="00CF5366">
        <w:rPr>
          <w:rFonts w:ascii="Arial" w:hAnsi="Arial" w:cs="Arial"/>
          <w:lang w:eastAsia="ko-KR"/>
        </w:rPr>
        <w:t>​</w:t>
      </w:r>
    </w:p>
    <w:p w14:paraId="72B215EB" w14:textId="165DEF68" w:rsidR="000578D7" w:rsidRPr="00884993" w:rsidRDefault="000578D7" w:rsidP="00884993">
      <w:pPr>
        <w:numPr>
          <w:ilvl w:val="0"/>
          <w:numId w:val="6"/>
        </w:numPr>
        <w:rPr>
          <w:lang w:eastAsia="ko-KR"/>
        </w:rPr>
      </w:pPr>
      <w:r>
        <w:rPr>
          <w:rFonts w:hint="eastAsia"/>
          <w:b/>
          <w:bCs/>
          <w:lang w:eastAsia="ko-KR"/>
        </w:rPr>
        <w:lastRenderedPageBreak/>
        <w:t xml:space="preserve">근거 </w:t>
      </w:r>
      <w:r w:rsidRPr="000578D7">
        <w:rPr>
          <w:rFonts w:hint="eastAsia"/>
          <w:lang w:eastAsia="ko-KR"/>
        </w:rPr>
        <w:t>:</w:t>
      </w:r>
      <w:r>
        <w:rPr>
          <w:rFonts w:hint="eastAsia"/>
          <w:lang w:eastAsia="ko-KR"/>
        </w:rPr>
        <w:t xml:space="preserve"> </w:t>
      </w:r>
      <w:r w:rsidRPr="00884993">
        <w:rPr>
          <w:rFonts w:hint="eastAsia"/>
          <w:b/>
          <w:bCs/>
          <w:lang w:eastAsia="ko-KR"/>
        </w:rPr>
        <w:t>변동성 보조지표 후보</w:t>
      </w:r>
    </w:p>
    <w:p w14:paraId="34FFC4B8" w14:textId="5B87EFB4" w:rsidR="000578D7" w:rsidRPr="000578D7" w:rsidRDefault="000578D7" w:rsidP="000578D7">
      <w:pPr>
        <w:numPr>
          <w:ilvl w:val="0"/>
          <w:numId w:val="13"/>
        </w:numPr>
        <w:rPr>
          <w:lang w:eastAsia="ko-KR"/>
        </w:rPr>
      </w:pPr>
      <w:r w:rsidRPr="000578D7">
        <w:rPr>
          <w:b/>
          <w:bCs/>
          <w:lang w:eastAsia="ko-KR"/>
        </w:rPr>
        <w:t>ATR (Average True Range, 평균 진폭)</w:t>
      </w:r>
      <w:r w:rsidRPr="000578D7">
        <w:rPr>
          <w:lang w:eastAsia="ko-KR"/>
        </w:rPr>
        <w:t xml:space="preserve">: J. 웰스 </w:t>
      </w:r>
      <w:proofErr w:type="spellStart"/>
      <w:r w:rsidRPr="000578D7">
        <w:rPr>
          <w:lang w:eastAsia="ko-KR"/>
        </w:rPr>
        <w:t>와일더</w:t>
      </w:r>
      <w:proofErr w:type="spellEnd"/>
      <w:r w:rsidRPr="000578D7">
        <w:rPr>
          <w:rFonts w:hint="eastAsia"/>
          <w:lang w:eastAsia="ko-KR"/>
        </w:rPr>
        <w:t xml:space="preserve"> </w:t>
      </w:r>
      <w:r w:rsidRPr="000578D7">
        <w:rPr>
          <w:lang w:eastAsia="ko-KR"/>
        </w:rPr>
        <w:t>(J. Welles Wilder Jr.)가 개발한 지표로, 일정 기간 동안의 가격 변동폭을 평균화</w:t>
      </w:r>
      <w:r w:rsidR="009B2B7C">
        <w:rPr>
          <w:rFonts w:hint="eastAsia"/>
          <w:lang w:eastAsia="ko-KR"/>
        </w:rPr>
        <w:t xml:space="preserve"> </w:t>
      </w:r>
      <w:r w:rsidRPr="000578D7">
        <w:rPr>
          <w:lang w:eastAsia="ko-KR"/>
        </w:rPr>
        <w:t xml:space="preserve">하여 변동성을 측정합니다. ATR 값이 높을수록 변동성이 크다는 것을 의미합니다. </w:t>
      </w:r>
    </w:p>
    <w:p w14:paraId="532A9358" w14:textId="77777777" w:rsidR="000578D7" w:rsidRPr="000578D7" w:rsidRDefault="000578D7" w:rsidP="000578D7">
      <w:pPr>
        <w:numPr>
          <w:ilvl w:val="0"/>
          <w:numId w:val="13"/>
        </w:numPr>
        <w:rPr>
          <w:lang w:eastAsia="ko-KR"/>
        </w:rPr>
      </w:pPr>
      <w:proofErr w:type="spellStart"/>
      <w:r w:rsidRPr="000578D7">
        <w:rPr>
          <w:b/>
          <w:bCs/>
          <w:lang w:eastAsia="ko-KR"/>
        </w:rPr>
        <w:t>볼린저</w:t>
      </w:r>
      <w:proofErr w:type="spellEnd"/>
      <w:r w:rsidRPr="000578D7">
        <w:rPr>
          <w:b/>
          <w:bCs/>
          <w:lang w:eastAsia="ko-KR"/>
        </w:rPr>
        <w:t xml:space="preserve"> 밴드 (Bollinger Bands)</w:t>
      </w:r>
      <w:r w:rsidRPr="000578D7">
        <w:rPr>
          <w:lang w:eastAsia="ko-KR"/>
        </w:rPr>
        <w:t xml:space="preserve">: 존 </w:t>
      </w:r>
      <w:proofErr w:type="spellStart"/>
      <w:r w:rsidRPr="000578D7">
        <w:rPr>
          <w:lang w:eastAsia="ko-KR"/>
        </w:rPr>
        <w:t>볼린저</w:t>
      </w:r>
      <w:proofErr w:type="spellEnd"/>
      <w:r w:rsidRPr="000578D7">
        <w:rPr>
          <w:rFonts w:hint="eastAsia"/>
          <w:lang w:eastAsia="ko-KR"/>
        </w:rPr>
        <w:t xml:space="preserve"> </w:t>
      </w:r>
      <w:r w:rsidRPr="000578D7">
        <w:rPr>
          <w:lang w:eastAsia="ko-KR"/>
        </w:rPr>
        <w:t xml:space="preserve">(John Bollinger)가 개발한 지표로, 이동평균선을 중심으로 상단과 하단에 표준편차를 적용한 밴드를 형성하여 가격의 변동성을 시각적으로 표현합니다. 밴드의 폭이 넓어지면 변동성이 증가한 것으로 해석됩니다. </w:t>
      </w:r>
    </w:p>
    <w:p w14:paraId="23638245" w14:textId="77777777" w:rsidR="000578D7" w:rsidRPr="000578D7" w:rsidRDefault="000578D7" w:rsidP="000578D7">
      <w:pPr>
        <w:numPr>
          <w:ilvl w:val="0"/>
          <w:numId w:val="13"/>
        </w:numPr>
        <w:rPr>
          <w:lang w:eastAsia="ko-KR"/>
        </w:rPr>
      </w:pPr>
      <w:r w:rsidRPr="000578D7">
        <w:rPr>
          <w:b/>
          <w:bCs/>
          <w:lang w:eastAsia="ko-KR"/>
        </w:rPr>
        <w:t>표준편차 (Standard Deviation)</w:t>
      </w:r>
      <w:r w:rsidRPr="000578D7">
        <w:rPr>
          <w:lang w:eastAsia="ko-KR"/>
        </w:rPr>
        <w:t>: 가격의 평균으로부터의 분산 정도를 나타내며, 변동성의 기본적인 측정 도구로 사용됩니다. 표준편차 값이 클수록 가격 변동이 크다는 것을 의미합니다.</w:t>
      </w:r>
    </w:p>
    <w:p w14:paraId="3B8948BD" w14:textId="77777777" w:rsidR="000578D7" w:rsidRPr="000578D7" w:rsidRDefault="000578D7" w:rsidP="000578D7">
      <w:pPr>
        <w:numPr>
          <w:ilvl w:val="0"/>
          <w:numId w:val="13"/>
        </w:numPr>
        <w:rPr>
          <w:lang w:eastAsia="ko-KR"/>
        </w:rPr>
      </w:pPr>
      <w:r w:rsidRPr="000578D7">
        <w:rPr>
          <w:b/>
          <w:bCs/>
          <w:lang w:eastAsia="ko-KR"/>
        </w:rPr>
        <w:t>True Range</w:t>
      </w:r>
      <w:r w:rsidRPr="000578D7">
        <w:rPr>
          <w:lang w:eastAsia="ko-KR"/>
        </w:rPr>
        <w:t xml:space="preserve"> :</w:t>
      </w:r>
      <w:r w:rsidRPr="000578D7">
        <w:rPr>
          <w:rFonts w:hint="eastAsia"/>
          <w:lang w:eastAsia="ko-KR"/>
        </w:rPr>
        <w:t xml:space="preserve"> 주식의 단기간의 극단적인 움직임을 측정하는데 활용되는 </w:t>
      </w:r>
      <w:proofErr w:type="spellStart"/>
      <w:r w:rsidRPr="000578D7">
        <w:rPr>
          <w:rFonts w:hint="eastAsia"/>
          <w:lang w:eastAsia="ko-KR"/>
        </w:rPr>
        <w:t>지표료</w:t>
      </w:r>
      <w:proofErr w:type="spellEnd"/>
      <w:r w:rsidRPr="000578D7">
        <w:rPr>
          <w:rFonts w:hint="eastAsia"/>
          <w:lang w:eastAsia="ko-KR"/>
        </w:rPr>
        <w:t xml:space="preserve">, 당일 고가 </w:t>
      </w:r>
      <w:r w:rsidRPr="000578D7">
        <w:rPr>
          <w:lang w:eastAsia="ko-KR"/>
        </w:rPr>
        <w:t>–</w:t>
      </w:r>
      <w:r w:rsidRPr="000578D7">
        <w:rPr>
          <w:rFonts w:hint="eastAsia"/>
          <w:lang w:eastAsia="ko-KR"/>
        </w:rPr>
        <w:t xml:space="preserve"> 당일 저가, 당일 고가 </w:t>
      </w:r>
      <w:r w:rsidRPr="000578D7">
        <w:rPr>
          <w:lang w:eastAsia="ko-KR"/>
        </w:rPr>
        <w:t>–</w:t>
      </w:r>
      <w:r w:rsidRPr="000578D7">
        <w:rPr>
          <w:rFonts w:hint="eastAsia"/>
          <w:lang w:eastAsia="ko-KR"/>
        </w:rPr>
        <w:t xml:space="preserve"> 전일 종가, 당일 저가 </w:t>
      </w:r>
      <w:r w:rsidRPr="000578D7">
        <w:rPr>
          <w:lang w:eastAsia="ko-KR"/>
        </w:rPr>
        <w:t>–</w:t>
      </w:r>
      <w:r w:rsidRPr="000578D7">
        <w:rPr>
          <w:rFonts w:hint="eastAsia"/>
          <w:lang w:eastAsia="ko-KR"/>
        </w:rPr>
        <w:t xml:space="preserve"> 전일 종가 중에 </w:t>
      </w:r>
      <w:proofErr w:type="spellStart"/>
      <w:r w:rsidRPr="000578D7">
        <w:rPr>
          <w:rFonts w:hint="eastAsia"/>
          <w:lang w:eastAsia="ko-KR"/>
        </w:rPr>
        <w:t>선선택하여</w:t>
      </w:r>
      <w:proofErr w:type="spellEnd"/>
      <w:r w:rsidRPr="000578D7">
        <w:rPr>
          <w:rFonts w:hint="eastAsia"/>
          <w:lang w:eastAsia="ko-KR"/>
        </w:rPr>
        <w:t xml:space="preserve"> 사용한다.</w:t>
      </w:r>
    </w:p>
    <w:p w14:paraId="1CB852EE" w14:textId="3B516B88" w:rsidR="000578D7" w:rsidRPr="000578D7" w:rsidRDefault="000578D7" w:rsidP="000578D7">
      <w:pPr>
        <w:ind w:left="720"/>
        <w:rPr>
          <w:lang w:eastAsia="ko-KR"/>
        </w:rPr>
      </w:pPr>
      <w:r w:rsidRPr="000578D7">
        <w:rPr>
          <w:rFonts w:hint="eastAsia"/>
          <w:lang w:eastAsia="ko-KR"/>
        </w:rPr>
        <w:t xml:space="preserve">위 개념들을 활용하여 보조지표를 두 가지 방식으로 계산하여 이를 결합하는 방식으로 변동성 지수를 산출하였다. 이때, 개별 </w:t>
      </w:r>
      <w:r w:rsidRPr="000578D7">
        <w:rPr>
          <w:lang w:eastAsia="ko-KR"/>
        </w:rPr>
        <w:t>ETF</w:t>
      </w:r>
      <w:proofErr w:type="spellStart"/>
      <w:r w:rsidRPr="000578D7">
        <w:rPr>
          <w:rFonts w:hint="eastAsia"/>
          <w:lang w:eastAsia="ko-KR"/>
        </w:rPr>
        <w:t>를</w:t>
      </w:r>
      <w:proofErr w:type="spellEnd"/>
      <w:r w:rsidRPr="000578D7">
        <w:rPr>
          <w:rFonts w:hint="eastAsia"/>
          <w:lang w:eastAsia="ko-KR"/>
        </w:rPr>
        <w:t xml:space="preserve"> 별도의 시장으로 간주하므로 각 </w:t>
      </w:r>
      <w:r w:rsidRPr="000578D7">
        <w:rPr>
          <w:lang w:eastAsia="ko-KR"/>
        </w:rPr>
        <w:t>ETF</w:t>
      </w:r>
      <w:r w:rsidRPr="000578D7">
        <w:rPr>
          <w:rFonts w:hint="eastAsia"/>
          <w:lang w:eastAsia="ko-KR"/>
        </w:rPr>
        <w:t>의 거래량에 따라 시장의 스케일이 차이가 날 것을 고려하여 변동성 지수를 거래량으로 나누어 변동성 대비 거래량 지수로 산출하는 전략을 채택하였다.</w:t>
      </w:r>
    </w:p>
    <w:p w14:paraId="665226E3" w14:textId="32554D76" w:rsidR="000578D7" w:rsidRPr="000578D7" w:rsidRDefault="000578D7" w:rsidP="000578D7">
      <w:pPr>
        <w:ind w:left="720"/>
        <w:rPr>
          <w:lang w:eastAsia="ko-KR"/>
        </w:rPr>
      </w:pPr>
      <w:r w:rsidRPr="000578D7">
        <w:rPr>
          <w:rFonts w:hint="eastAsia"/>
          <w:lang w:eastAsia="ko-KR"/>
        </w:rPr>
        <w:t xml:space="preserve">변동성 지표 1 : </w:t>
      </w:r>
      <m:oMath>
        <m:r>
          <w:rPr>
            <w:rFonts w:ascii="Cambria Math" w:hAnsi="Cambria Math"/>
            <w:lang w:eastAsia="ko-KR"/>
          </w:rPr>
          <m:t>Z</m:t>
        </m:r>
        <m:d>
          <m:dPr>
            <m:ctrlPr>
              <w:rPr>
                <w:rFonts w:ascii="Cambria Math" w:hAnsi="Cambria Math"/>
                <w:i/>
                <w:lang w:eastAsia="ko-KR"/>
              </w:rPr>
            </m:ctrlPr>
          </m:dPr>
          <m:e>
            <m:r>
              <w:rPr>
                <w:rFonts w:ascii="Cambria Math" w:hAnsi="Cambria Math"/>
                <w:lang w:eastAsia="ko-KR"/>
              </w:rPr>
              <m:t>M</m:t>
            </m:r>
            <m:sSub>
              <m:sSubPr>
                <m:ctrlPr>
                  <w:rPr>
                    <w:rFonts w:ascii="Cambria Math" w:hAnsi="Cambria Math"/>
                    <w:i/>
                    <w:lang w:eastAsia="ko-KR"/>
                  </w:rPr>
                </m:ctrlPr>
              </m:sSubPr>
              <m:e>
                <m:r>
                  <w:rPr>
                    <w:rFonts w:ascii="Cambria Math" w:hAnsi="Cambria Math"/>
                    <w:lang w:eastAsia="ko-KR"/>
                  </w:rPr>
                  <m:t>A</m:t>
                </m:r>
              </m:e>
              <m:sub>
                <m:r>
                  <w:rPr>
                    <w:rFonts w:ascii="Cambria Math" w:hAnsi="Cambria Math"/>
                    <w:lang w:eastAsia="ko-KR"/>
                  </w:rPr>
                  <m:t>5</m:t>
                </m:r>
              </m:sub>
            </m:sSub>
            <m:d>
              <m:dPr>
                <m:ctrlPr>
                  <w:rPr>
                    <w:rFonts w:ascii="Cambria Math" w:hAnsi="Cambria Math"/>
                    <w:i/>
                    <w:lang w:eastAsia="ko-KR"/>
                  </w:rPr>
                </m:ctrlPr>
              </m:dPr>
              <m:e>
                <m:f>
                  <m:fPr>
                    <m:ctrlPr>
                      <w:rPr>
                        <w:rFonts w:ascii="Cambria Math" w:hAnsi="Cambria Math"/>
                        <w:lang w:eastAsia="ko-KR"/>
                      </w:rPr>
                    </m:ctrlPr>
                  </m:fPr>
                  <m:num>
                    <m:r>
                      <w:rPr>
                        <w:rFonts w:ascii="Cambria Math" w:hAnsi="Cambria Math"/>
                        <w:lang w:eastAsia="ko-KR"/>
                      </w:rPr>
                      <m:t>High - Low</m:t>
                    </m:r>
                    <m:ctrlPr>
                      <w:rPr>
                        <w:rFonts w:ascii="Cambria Math" w:hAnsi="Cambria Math"/>
                        <w:i/>
                        <w:lang w:eastAsia="ko-KR"/>
                      </w:rPr>
                    </m:ctrlPr>
                  </m:num>
                  <m:den>
                    <m:r>
                      <w:rPr>
                        <w:rFonts w:ascii="Cambria Math" w:hAnsi="Cambria Math"/>
                        <w:lang w:eastAsia="ko-KR"/>
                      </w:rPr>
                      <m:t>Volume</m:t>
                    </m:r>
                    <m:ctrlPr>
                      <w:rPr>
                        <w:rFonts w:ascii="Cambria Math" w:hAnsi="Cambria Math"/>
                        <w:i/>
                        <w:lang w:eastAsia="ko-KR"/>
                      </w:rPr>
                    </m:ctrlPr>
                  </m:den>
                </m:f>
              </m:e>
            </m:d>
          </m:e>
        </m:d>
        <m:r>
          <w:rPr>
            <w:rFonts w:ascii="Cambria Math" w:hAnsi="Cambria Math"/>
            <w:lang w:eastAsia="ko-KR"/>
          </w:rPr>
          <m:t>,</m:t>
        </m:r>
        <m:r>
          <m:rPr>
            <m:sty m:val="p"/>
          </m:rPr>
          <w:rPr>
            <w:rFonts w:ascii="Cambria Math" w:hAnsi="Cambria Math"/>
            <w:lang w:eastAsia="ko-KR"/>
          </w:rPr>
          <m:t> </m:t>
        </m:r>
        <m:r>
          <w:rPr>
            <w:rFonts w:ascii="Cambria Math" w:hAnsi="Cambria Math"/>
            <w:lang w:eastAsia="ko-KR"/>
          </w:rPr>
          <m:t>Z :</m:t>
        </m:r>
        <m:r>
          <m:rPr>
            <m:nor/>
          </m:rPr>
          <w:rPr>
            <w:lang w:eastAsia="ko-KR"/>
          </w:rPr>
          <m:t>standard scaling</m:t>
        </m:r>
      </m:oMath>
    </w:p>
    <w:p w14:paraId="78AAB5AB" w14:textId="77777777" w:rsidR="000578D7" w:rsidRPr="000578D7" w:rsidRDefault="000578D7" w:rsidP="000578D7">
      <w:pPr>
        <w:ind w:left="720"/>
        <w:rPr>
          <w:lang w:eastAsia="ko-KR"/>
        </w:rPr>
      </w:pPr>
      <w:r w:rsidRPr="000578D7">
        <w:rPr>
          <w:lang w:eastAsia="ko-KR"/>
        </w:rPr>
        <w:t xml:space="preserve">- </w:t>
      </w:r>
      <w:r w:rsidRPr="000578D7">
        <w:rPr>
          <w:rFonts w:hint="eastAsia"/>
          <w:lang w:eastAsia="ko-KR"/>
        </w:rPr>
        <w:t>보조지표 후보 1, 4를 (</w:t>
      </w:r>
      <w:r w:rsidRPr="000578D7">
        <w:rPr>
          <w:rFonts w:hint="eastAsia"/>
          <w:b/>
          <w:bCs/>
          <w:lang w:eastAsia="ko-KR"/>
        </w:rPr>
        <w:t xml:space="preserve">당일 고가 </w:t>
      </w:r>
      <w:r w:rsidRPr="000578D7">
        <w:rPr>
          <w:b/>
          <w:bCs/>
          <w:lang w:eastAsia="ko-KR"/>
        </w:rPr>
        <w:t>–</w:t>
      </w:r>
      <w:r w:rsidRPr="000578D7">
        <w:rPr>
          <w:rFonts w:hint="eastAsia"/>
          <w:b/>
          <w:bCs/>
          <w:lang w:eastAsia="ko-KR"/>
        </w:rPr>
        <w:t xml:space="preserve"> 당일 저가</w:t>
      </w:r>
      <w:r w:rsidRPr="000578D7">
        <w:rPr>
          <w:rFonts w:hint="eastAsia"/>
          <w:lang w:eastAsia="ko-KR"/>
        </w:rPr>
        <w:t>)</w:t>
      </w:r>
      <w:proofErr w:type="spellStart"/>
      <w:r w:rsidRPr="000578D7">
        <w:rPr>
          <w:rFonts w:hint="eastAsia"/>
          <w:lang w:eastAsia="ko-KR"/>
        </w:rPr>
        <w:t>를</w:t>
      </w:r>
      <w:proofErr w:type="spellEnd"/>
      <w:r w:rsidRPr="000578D7">
        <w:rPr>
          <w:rFonts w:hint="eastAsia"/>
          <w:lang w:eastAsia="ko-KR"/>
        </w:rPr>
        <w:t xml:space="preserve"> 이용하여 첫 번째 변동성 보조지표를 측정하였다. </w:t>
      </w:r>
      <w:r w:rsidRPr="000578D7">
        <w:rPr>
          <w:lang w:eastAsia="ko-KR"/>
        </w:rPr>
        <w:t xml:space="preserve">이 지표는 시장의 </w:t>
      </w:r>
      <w:r w:rsidRPr="000578D7">
        <w:rPr>
          <w:rFonts w:hint="eastAsia"/>
          <w:lang w:eastAsia="ko-KR"/>
        </w:rPr>
        <w:t>단기적</w:t>
      </w:r>
      <w:r w:rsidRPr="000578D7">
        <w:rPr>
          <w:lang w:eastAsia="ko-KR"/>
        </w:rPr>
        <w:t xml:space="preserve">인 움직임에 민감하게 반응하며, 급등락과 </w:t>
      </w:r>
      <w:r w:rsidRPr="000578D7">
        <w:rPr>
          <w:rFonts w:hint="eastAsia"/>
          <w:lang w:eastAsia="ko-KR"/>
        </w:rPr>
        <w:t xml:space="preserve">같은 변동 </w:t>
      </w:r>
      <w:r w:rsidRPr="000578D7">
        <w:rPr>
          <w:lang w:eastAsia="ko-KR"/>
        </w:rPr>
        <w:t xml:space="preserve">상황에서 </w:t>
      </w:r>
      <w:r w:rsidRPr="000578D7">
        <w:rPr>
          <w:rFonts w:hint="eastAsia"/>
          <w:lang w:eastAsia="ko-KR"/>
        </w:rPr>
        <w:t xml:space="preserve">투자자들의 </w:t>
      </w:r>
      <w:r w:rsidRPr="000578D7">
        <w:rPr>
          <w:lang w:eastAsia="ko-KR"/>
        </w:rPr>
        <w:t xml:space="preserve">심리적 불안정성을 잘 포착할 수 있다. 특히, 당일 고가와 저가의 차이는 시장에서 </w:t>
      </w:r>
      <w:r w:rsidRPr="000578D7">
        <w:rPr>
          <w:rFonts w:hint="eastAsia"/>
          <w:lang w:eastAsia="ko-KR"/>
        </w:rPr>
        <w:t xml:space="preserve">하루 동안 </w:t>
      </w:r>
      <w:r w:rsidRPr="000578D7">
        <w:rPr>
          <w:lang w:eastAsia="ko-KR"/>
        </w:rPr>
        <w:t xml:space="preserve">발생할 수 있는 최대 변동폭을 측정하기 때문에, 변동성이 커질 때 더욱 효과적인 평가를 제공한다. 따라서, </w:t>
      </w:r>
      <w:r w:rsidRPr="000578D7">
        <w:rPr>
          <w:rFonts w:hint="eastAsia"/>
          <w:lang w:eastAsia="ko-KR"/>
        </w:rPr>
        <w:t>이 지표를 활용해</w:t>
      </w:r>
      <w:r w:rsidRPr="000578D7">
        <w:rPr>
          <w:rFonts w:hint="eastAsia"/>
          <w:b/>
          <w:bCs/>
          <w:lang w:eastAsia="ko-KR"/>
        </w:rPr>
        <w:t xml:space="preserve"> </w:t>
      </w:r>
      <w:r w:rsidRPr="000578D7">
        <w:rPr>
          <w:lang w:eastAsia="ko-KR"/>
        </w:rPr>
        <w:t>극단적인 움직임을 감지</w:t>
      </w:r>
      <w:r w:rsidRPr="000578D7">
        <w:rPr>
          <w:rFonts w:hint="eastAsia"/>
          <w:lang w:eastAsia="ko-KR"/>
        </w:rPr>
        <w:t>할 수 있다고 판단하였다.</w:t>
      </w:r>
    </w:p>
    <w:p w14:paraId="48084DD8" w14:textId="278F7BB3" w:rsidR="000578D7" w:rsidRPr="000578D7" w:rsidRDefault="000578D7" w:rsidP="000578D7">
      <w:pPr>
        <w:ind w:left="720"/>
        <w:rPr>
          <w:lang w:eastAsia="ko-KR"/>
        </w:rPr>
      </w:pPr>
      <w:r w:rsidRPr="000578D7">
        <w:rPr>
          <w:rFonts w:hint="eastAsia"/>
          <w:lang w:eastAsia="ko-KR"/>
        </w:rPr>
        <w:t xml:space="preserve">변동성 지표 2 : </w:t>
      </w:r>
      <m:oMath>
        <m:r>
          <w:rPr>
            <w:rFonts w:ascii="Cambria Math" w:hAnsi="Cambria Math"/>
            <w:lang w:eastAsia="ko-KR"/>
          </w:rPr>
          <m:t>Z</m:t>
        </m:r>
        <m:d>
          <m:dPr>
            <m:ctrlPr>
              <w:rPr>
                <w:rFonts w:ascii="Cambria Math" w:hAnsi="Cambria Math"/>
                <w:i/>
                <w:lang w:eastAsia="ko-KR"/>
              </w:rPr>
            </m:ctrlPr>
          </m:dPr>
          <m:e>
            <m:r>
              <w:rPr>
                <w:rFonts w:ascii="Cambria Math" w:hAnsi="Cambria Math"/>
                <w:lang w:eastAsia="ko-KR"/>
              </w:rPr>
              <m:t>M</m:t>
            </m:r>
            <m:sSub>
              <m:sSubPr>
                <m:ctrlPr>
                  <w:rPr>
                    <w:rFonts w:ascii="Cambria Math" w:hAnsi="Cambria Math"/>
                    <w:i/>
                    <w:lang w:eastAsia="ko-KR"/>
                  </w:rPr>
                </m:ctrlPr>
              </m:sSubPr>
              <m:e>
                <m:r>
                  <w:rPr>
                    <w:rFonts w:ascii="Cambria Math" w:hAnsi="Cambria Math"/>
                    <w:lang w:eastAsia="ko-KR"/>
                  </w:rPr>
                  <m:t>A</m:t>
                </m:r>
              </m:e>
              <m:sub>
                <m:r>
                  <w:rPr>
                    <w:rFonts w:ascii="Cambria Math" w:hAnsi="Cambria Math"/>
                    <w:lang w:eastAsia="ko-KR"/>
                  </w:rPr>
                  <m:t>5</m:t>
                </m:r>
              </m:sub>
            </m:sSub>
            <m:d>
              <m:dPr>
                <m:ctrlPr>
                  <w:rPr>
                    <w:rFonts w:ascii="Cambria Math" w:hAnsi="Cambria Math"/>
                    <w:i/>
                    <w:lang w:eastAsia="ko-KR"/>
                  </w:rPr>
                </m:ctrlPr>
              </m:dPr>
              <m:e>
                <m:f>
                  <m:fPr>
                    <m:ctrlPr>
                      <w:rPr>
                        <w:rFonts w:ascii="Cambria Math" w:hAnsi="Cambria Math"/>
                        <w:lang w:eastAsia="ko-KR"/>
                      </w:rPr>
                    </m:ctrlPr>
                  </m:fPr>
                  <m:num>
                    <m:r>
                      <w:rPr>
                        <w:rFonts w:ascii="Cambria Math" w:hAnsi="Cambria Math"/>
                        <w:i/>
                        <w:lang w:eastAsia="ko-KR"/>
                      </w:rPr>
                      <w:sym w:font="Symbol" w:char="F073"/>
                    </m:r>
                    <m:r>
                      <w:rPr>
                        <w:rFonts w:ascii="Cambria Math" w:hAnsi="Cambria Math"/>
                        <w:lang w:eastAsia="ko-KR"/>
                      </w:rPr>
                      <m:t xml:space="preserve"> </m:t>
                    </m:r>
                    <m:d>
                      <m:dPr>
                        <m:ctrlPr>
                          <w:rPr>
                            <w:rFonts w:ascii="Cambria Math" w:hAnsi="Cambria Math"/>
                            <w:i/>
                            <w:lang w:eastAsia="ko-KR"/>
                          </w:rPr>
                        </m:ctrlPr>
                      </m:dPr>
                      <m:e>
                        <m:r>
                          <w:rPr>
                            <w:rFonts w:ascii="Cambria Math" w:hAnsi="Cambria Math"/>
                            <w:lang w:eastAsia="ko-KR"/>
                          </w:rPr>
                          <m:t>Close,  5</m:t>
                        </m:r>
                      </m:e>
                    </m:d>
                    <m:ctrlPr>
                      <w:rPr>
                        <w:rFonts w:ascii="Cambria Math" w:hAnsi="Cambria Math"/>
                        <w:i/>
                        <w:lang w:eastAsia="ko-KR"/>
                      </w:rPr>
                    </m:ctrlPr>
                  </m:num>
                  <m:den>
                    <m:r>
                      <w:rPr>
                        <w:rFonts w:ascii="Cambria Math" w:hAnsi="Cambria Math"/>
                        <w:lang w:eastAsia="ko-KR"/>
                      </w:rPr>
                      <m:t>Volume</m:t>
                    </m:r>
                    <m:ctrlPr>
                      <w:rPr>
                        <w:rFonts w:ascii="Cambria Math" w:hAnsi="Cambria Math"/>
                        <w:i/>
                        <w:lang w:eastAsia="ko-KR"/>
                      </w:rPr>
                    </m:ctrlPr>
                  </m:den>
                </m:f>
              </m:e>
            </m:d>
          </m:e>
        </m:d>
        <m:r>
          <w:rPr>
            <w:rFonts w:ascii="Cambria Math" w:hAnsi="Cambria Math"/>
            <w:lang w:eastAsia="ko-KR"/>
          </w:rPr>
          <m:t>,</m:t>
        </m:r>
        <m:r>
          <m:rPr>
            <m:sty m:val="p"/>
          </m:rPr>
          <w:rPr>
            <w:rFonts w:ascii="Cambria Math" w:hAnsi="Cambria Math"/>
            <w:lang w:eastAsia="ko-KR"/>
          </w:rPr>
          <m:t> </m:t>
        </m:r>
        <m:r>
          <w:rPr>
            <w:rFonts w:ascii="Cambria Math" w:hAnsi="Cambria Math"/>
            <w:lang w:eastAsia="ko-KR"/>
          </w:rPr>
          <m:t>Z :</m:t>
        </m:r>
        <m:r>
          <m:rPr>
            <m:nor/>
          </m:rPr>
          <w:rPr>
            <w:lang w:eastAsia="ko-KR"/>
          </w:rPr>
          <m:t>standard scaling</m:t>
        </m:r>
      </m:oMath>
    </w:p>
    <w:p w14:paraId="4D336DF8" w14:textId="5D11212B" w:rsidR="008B7DA1" w:rsidRPr="008B7DA1" w:rsidRDefault="000578D7" w:rsidP="009C1399">
      <w:pPr>
        <w:ind w:left="720"/>
        <w:rPr>
          <w:lang w:eastAsia="ko-KR"/>
        </w:rPr>
      </w:pPr>
      <w:r w:rsidRPr="000578D7">
        <w:rPr>
          <w:rFonts w:hint="eastAsia"/>
          <w:lang w:eastAsia="ko-KR"/>
        </w:rPr>
        <w:t xml:space="preserve">- 보조지표 후보 2, 3을 바탕으로 </w:t>
      </w:r>
      <w:r w:rsidRPr="000578D7">
        <w:rPr>
          <w:rFonts w:hint="eastAsia"/>
          <w:b/>
          <w:bCs/>
          <w:lang w:eastAsia="ko-KR"/>
        </w:rPr>
        <w:t>종가의 표준편차의 이동평균</w:t>
      </w:r>
      <w:r w:rsidRPr="000578D7">
        <w:rPr>
          <w:rFonts w:hint="eastAsia"/>
          <w:lang w:eastAsia="ko-KR"/>
        </w:rPr>
        <w:t xml:space="preserve">을 이용하여 두 번째 변동성 지표를 측정하였다. </w:t>
      </w:r>
      <w:r w:rsidRPr="000578D7">
        <w:rPr>
          <w:lang w:eastAsia="ko-KR"/>
        </w:rPr>
        <w:t xml:space="preserve">이 지표는 급격한 변화에 대한 시장 참여자들의 </w:t>
      </w:r>
      <w:proofErr w:type="spellStart"/>
      <w:r w:rsidRPr="000578D7">
        <w:rPr>
          <w:lang w:eastAsia="ko-KR"/>
        </w:rPr>
        <w:t>반응뿐만</w:t>
      </w:r>
      <w:proofErr w:type="spellEnd"/>
      <w:r w:rsidRPr="000578D7">
        <w:rPr>
          <w:lang w:eastAsia="ko-KR"/>
        </w:rPr>
        <w:t xml:space="preserve"> 아니라, 평균적인 가격 변동성을 통해 장기적인 안정성을 평가하기 위해 설계되었다. 이를 통해 투자자들은 시장의 일반적인 변동성 상태를 파악하고, 장기적인 투자 전략을 세우는 데 있어 신뢰할 수 있는 기반을 마련할 수 있다.</w:t>
      </w:r>
    </w:p>
    <w:p w14:paraId="4848D4EF" w14:textId="01C815C3" w:rsidR="003F4536" w:rsidRDefault="000578D7" w:rsidP="003424BB">
      <w:pPr>
        <w:rPr>
          <w:b/>
          <w:bCs/>
          <w:lang w:eastAsia="ko-KR"/>
        </w:rPr>
      </w:pPr>
      <w:r w:rsidRPr="000578D7">
        <w:rPr>
          <w:b/>
          <w:bCs/>
          <w:lang w:eastAsia="ko-KR"/>
        </w:rPr>
        <w:lastRenderedPageBreak/>
        <w:t>III.</w:t>
      </w:r>
      <w:r w:rsidR="003F4536" w:rsidRPr="000578D7">
        <w:rPr>
          <w:rFonts w:hint="eastAsia"/>
          <w:b/>
          <w:bCs/>
          <w:lang w:eastAsia="ko-KR"/>
        </w:rPr>
        <w:t xml:space="preserve"> 지수 스케일링</w:t>
      </w:r>
    </w:p>
    <w:p w14:paraId="4A722E73" w14:textId="76D1FC43" w:rsidR="000578D7" w:rsidRPr="000578D7" w:rsidRDefault="000578D7" w:rsidP="003424BB">
      <w:pPr>
        <w:rPr>
          <w:lang w:eastAsia="ko-KR"/>
        </w:rPr>
      </w:pPr>
      <w:r>
        <w:rPr>
          <w:rFonts w:hint="eastAsia"/>
          <w:lang w:eastAsia="ko-KR"/>
        </w:rPr>
        <w:t xml:space="preserve">우리가 산출한 5가지 지표에 대해서 각각을 </w:t>
      </w:r>
      <w:r>
        <w:rPr>
          <w:lang w:eastAsia="ko-KR"/>
        </w:rPr>
        <w:t xml:space="preserve">min-max scaling </w:t>
      </w:r>
      <w:r>
        <w:rPr>
          <w:rFonts w:hint="eastAsia"/>
          <w:lang w:eastAsia="ko-KR"/>
        </w:rPr>
        <w:t>방법을 적용하여 0 ~ 1 사이</w:t>
      </w:r>
      <w:r w:rsidR="00B6798A">
        <w:rPr>
          <w:rFonts w:hint="eastAsia"/>
          <w:lang w:eastAsia="ko-KR"/>
        </w:rPr>
        <w:t>로 정규화 하였고, 이 값에 100을 곱하여 0 ~ 100 사이의 값을 갖도록 변경하였다.</w:t>
      </w:r>
      <w:r>
        <w:rPr>
          <w:rFonts w:hint="eastAsia"/>
          <w:lang w:eastAsia="ko-KR"/>
        </w:rPr>
        <w:t xml:space="preserve"> 지표로 변경하여 이들에 대한 가중합을 통해 0 ~ 100 사이의 값을 갖는 공포-탐욕지수를 계산하였다.</w:t>
      </w:r>
    </w:p>
    <w:p w14:paraId="7DCB2C40" w14:textId="301EB3A9" w:rsidR="00B940FE" w:rsidRDefault="000578D7" w:rsidP="003424BB">
      <w:pPr>
        <w:rPr>
          <w:lang w:eastAsia="ko-KR"/>
        </w:rPr>
      </w:pPr>
      <w:r>
        <w:rPr>
          <w:rFonts w:hint="eastAsia"/>
          <w:lang w:eastAsia="ko-KR"/>
        </w:rPr>
        <w:t xml:space="preserve">근거 : </w:t>
      </w:r>
      <w:r w:rsidR="008B7DA1">
        <w:rPr>
          <w:lang w:eastAsia="ko-KR"/>
        </w:rPr>
        <w:t xml:space="preserve">CNN </w:t>
      </w:r>
      <w:r w:rsidR="008B7DA1">
        <w:rPr>
          <w:rFonts w:hint="eastAsia"/>
          <w:lang w:eastAsia="ko-KR"/>
        </w:rPr>
        <w:t>홈페이지에서도 각 지표를 0~100사이로 스케일링 했다고 설명</w:t>
      </w:r>
      <w:r w:rsidR="00B6798A">
        <w:rPr>
          <w:rFonts w:hint="eastAsia"/>
          <w:lang w:eastAsia="ko-KR"/>
        </w:rPr>
        <w:t>한다</w:t>
      </w:r>
    </w:p>
    <w:p w14:paraId="739EB9C5" w14:textId="77777777" w:rsidR="000578D7" w:rsidRPr="000578D7" w:rsidRDefault="000578D7" w:rsidP="000578D7">
      <w:pPr>
        <w:rPr>
          <w:b/>
          <w:bCs/>
          <w:lang w:eastAsia="ko-KR"/>
        </w:rPr>
      </w:pPr>
      <w:r>
        <w:rPr>
          <w:lang w:eastAsia="ko-KR"/>
        </w:rPr>
        <w:t>“</w:t>
      </w:r>
      <w:r w:rsidRPr="000578D7">
        <w:rPr>
          <w:b/>
          <w:bCs/>
          <w:lang w:eastAsia="ko-KR"/>
        </w:rPr>
        <w:t>How is Fear &amp; Greed Calculated?</w:t>
      </w:r>
    </w:p>
    <w:p w14:paraId="08E40CA2" w14:textId="5BA466E7" w:rsidR="000578D7" w:rsidRPr="000578D7" w:rsidRDefault="000578D7" w:rsidP="003424BB">
      <w:pPr>
        <w:rPr>
          <w:lang w:eastAsia="ko-KR"/>
        </w:rPr>
      </w:pPr>
      <w:r w:rsidRPr="000578D7">
        <w:rPr>
          <w:lang w:eastAsia="ko-KR"/>
        </w:rPr>
        <w:t>The Fear &amp; Greed Index is a compilation of seven different indicators that measure some aspect of stock market behavior. They are market momentum, stock price strength, stock price breadth, put and call options, junk bond demand, market volatility, and safe</w:t>
      </w:r>
      <w:r>
        <w:rPr>
          <w:rFonts w:hint="eastAsia"/>
          <w:lang w:eastAsia="ko-KR"/>
        </w:rPr>
        <w:t>-</w:t>
      </w:r>
      <w:r w:rsidRPr="000578D7">
        <w:rPr>
          <w:lang w:eastAsia="ko-KR"/>
        </w:rPr>
        <w:t>haven demand. The index tracks how much these individual indicators deviate from their averages compared to how much they normally diverge. The index gives each indicator equal weighting in calculating a score from 0 to 100, with 100 representing maximum greediness and 0 signaling maximum fear.</w:t>
      </w:r>
      <w:r>
        <w:rPr>
          <w:lang w:eastAsia="ko-KR"/>
        </w:rPr>
        <w:t>”</w:t>
      </w:r>
    </w:p>
    <w:p w14:paraId="3B328203" w14:textId="029151B4" w:rsidR="008B7DA1" w:rsidRPr="00407CBE" w:rsidRDefault="0070692E" w:rsidP="003424BB">
      <w:pPr>
        <w:rPr>
          <w:lang w:eastAsia="ko-KR"/>
        </w:rPr>
      </w:pPr>
      <w:r>
        <w:rPr>
          <w:rFonts w:hint="eastAsia"/>
          <w:lang w:eastAsia="ko-KR"/>
        </w:rPr>
        <w:t xml:space="preserve">출처 : </w:t>
      </w:r>
      <w:hyperlink r:id="rId9" w:history="1">
        <w:r w:rsidRPr="00C208DF">
          <w:rPr>
            <w:rStyle w:val="aa"/>
            <w:lang w:eastAsia="ko-KR"/>
          </w:rPr>
          <w:t>https://edition.cnn.com/markets/fear-and-greed</w:t>
        </w:r>
      </w:hyperlink>
    </w:p>
    <w:p w14:paraId="774541AD" w14:textId="2BEF4C87" w:rsidR="003F4536" w:rsidRDefault="003F4536" w:rsidP="003424BB">
      <w:pPr>
        <w:rPr>
          <w:lang w:eastAsia="ko-KR"/>
        </w:rPr>
      </w:pPr>
    </w:p>
    <w:p w14:paraId="5C232BD1" w14:textId="275A39E1" w:rsidR="009C1399" w:rsidRPr="009C1399" w:rsidRDefault="009C1399" w:rsidP="003424BB">
      <w:pPr>
        <w:rPr>
          <w:b/>
          <w:bCs/>
          <w:lang w:eastAsia="ko-KR"/>
        </w:rPr>
      </w:pPr>
      <w:r w:rsidRPr="009C1399">
        <w:rPr>
          <w:b/>
          <w:bCs/>
          <w:lang w:eastAsia="ko-KR"/>
        </w:rPr>
        <w:t xml:space="preserve">IV. </w:t>
      </w:r>
      <w:r w:rsidRPr="009C1399">
        <w:rPr>
          <w:rFonts w:hint="eastAsia"/>
          <w:b/>
          <w:bCs/>
          <w:lang w:eastAsia="ko-KR"/>
        </w:rPr>
        <w:t>가중치 선정</w:t>
      </w:r>
    </w:p>
    <w:p w14:paraId="3F94B9D8" w14:textId="77777777" w:rsidR="00D6638F" w:rsidRDefault="009C1399" w:rsidP="002B644D">
      <w:pPr>
        <w:rPr>
          <w:lang w:eastAsia="ko-KR"/>
        </w:rPr>
      </w:pPr>
      <w:r w:rsidRPr="00D6638F">
        <w:rPr>
          <w:rFonts w:hint="eastAsia"/>
          <w:b/>
          <w:bCs/>
          <w:lang w:eastAsia="ko-KR"/>
        </w:rPr>
        <w:t>방법론</w:t>
      </w:r>
      <w:r>
        <w:rPr>
          <w:rFonts w:hint="eastAsia"/>
          <w:lang w:eastAsia="ko-KR"/>
        </w:rPr>
        <w:t xml:space="preserve"> : 각 지표에 대한 가중치를 0 ~ 1사이의 값으로 두고, 단위는 0.05로 설정하여 평균 수익률을 극대화 하는 방법으로 가중치</w:t>
      </w:r>
      <w:r w:rsidR="00D6638F">
        <w:rPr>
          <w:rFonts w:hint="eastAsia"/>
          <w:lang w:eastAsia="ko-KR"/>
        </w:rPr>
        <w:t>를 최적화하였다.</w:t>
      </w:r>
    </w:p>
    <w:p w14:paraId="38FE751F" w14:textId="77777777" w:rsidR="009D72C0" w:rsidRDefault="009D72C0" w:rsidP="002B644D">
      <w:pPr>
        <w:rPr>
          <w:lang w:eastAsia="ko-KR"/>
        </w:rPr>
      </w:pPr>
    </w:p>
    <w:p w14:paraId="7222E0A8" w14:textId="565CA446" w:rsidR="00D6638F" w:rsidRPr="00D6638F" w:rsidRDefault="00D6638F" w:rsidP="002B644D">
      <w:pPr>
        <w:rPr>
          <w:lang w:eastAsia="ko-KR"/>
        </w:rPr>
      </w:pPr>
      <m:oMathPara>
        <m:oMathParaPr>
          <m:jc m:val="left"/>
        </m:oMathParaPr>
        <m:oMath>
          <m:r>
            <w:rPr>
              <w:rFonts w:ascii="Cambria Math" w:hAnsi="Cambria Math"/>
              <w:lang w:eastAsia="ko-KR"/>
            </w:rPr>
            <m:t>max Z=ARR</m:t>
          </m:r>
          <m:d>
            <m:dPr>
              <m:ctrlPr>
                <w:rPr>
                  <w:rFonts w:ascii="Cambria Math" w:hAnsi="Cambria Math"/>
                  <w:i/>
                  <w:lang w:eastAsia="ko-KR"/>
                </w:rPr>
              </m:ctrlPr>
            </m:dPr>
            <m:e>
              <m:r>
                <m:rPr>
                  <m:nor/>
                </m:rPr>
                <w:rPr>
                  <w:rFonts w:ascii="Cambria Math" w:hAnsi="Cambria Math"/>
                  <w:lang w:eastAsia="ko-KR"/>
                </w:rPr>
                <m:t>average rate of return</m:t>
              </m:r>
            </m:e>
          </m:d>
        </m:oMath>
      </m:oMathPara>
    </w:p>
    <w:p w14:paraId="3241BFE0" w14:textId="0B09172F" w:rsidR="00D6638F" w:rsidRPr="00D6638F" w:rsidRDefault="00D6638F" w:rsidP="002B644D">
      <w:pPr>
        <w:rPr>
          <w:lang w:eastAsia="ko-KR"/>
        </w:rPr>
      </w:pPr>
      <m:oMathPara>
        <m:oMathParaPr>
          <m:jc m:val="left"/>
        </m:oMathParaPr>
        <m:oMath>
          <m:r>
            <w:rPr>
              <w:rFonts w:ascii="Cambria Math" w:hAnsi="Cambria Math"/>
              <w:lang w:eastAsia="ko-KR"/>
            </w:rPr>
            <m:t>s.t.  </m:t>
          </m:r>
          <m:sSub>
            <m:sSubPr>
              <m:ctrlPr>
                <w:rPr>
                  <w:rFonts w:ascii="Cambria Math" w:hAnsi="Cambria Math"/>
                  <w:i/>
                  <w:lang w:eastAsia="ko-KR"/>
                </w:rPr>
              </m:ctrlPr>
            </m:sSubPr>
            <m:e>
              <m:r>
                <w:rPr>
                  <w:rFonts w:ascii="Cambria Math" w:hAnsi="Cambria Math"/>
                  <w:lang w:eastAsia="ko-KR"/>
                </w:rPr>
                <m:t>w</m:t>
              </m:r>
            </m:e>
            <m:sub>
              <m:r>
                <w:rPr>
                  <w:rFonts w:ascii="Cambria Math" w:hAnsi="Cambria Math"/>
                  <w:lang w:eastAsia="ko-KR"/>
                </w:rPr>
                <m:t>1</m:t>
              </m:r>
            </m:sub>
          </m:sSub>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w</m:t>
              </m:r>
            </m:e>
            <m:sub>
              <m:r>
                <w:rPr>
                  <w:rFonts w:ascii="Cambria Math" w:hAnsi="Cambria Math"/>
                  <w:lang w:eastAsia="ko-KR"/>
                </w:rPr>
                <m:t>2</m:t>
              </m:r>
            </m:sub>
          </m:sSub>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w</m:t>
              </m:r>
            </m:e>
            <m:sub>
              <m:r>
                <w:rPr>
                  <w:rFonts w:ascii="Cambria Math" w:hAnsi="Cambria Math"/>
                  <w:lang w:eastAsia="ko-KR"/>
                </w:rPr>
                <m:t>3</m:t>
              </m:r>
            </m:sub>
          </m:sSub>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w</m:t>
              </m:r>
            </m:e>
            <m:sub>
              <m:r>
                <w:rPr>
                  <w:rFonts w:ascii="Cambria Math" w:hAnsi="Cambria Math"/>
                  <w:lang w:eastAsia="ko-KR"/>
                </w:rPr>
                <m:t>4</m:t>
              </m:r>
            </m:sub>
          </m:sSub>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w</m:t>
              </m:r>
            </m:e>
            <m:sub>
              <m:r>
                <w:rPr>
                  <w:rFonts w:ascii="Cambria Math" w:hAnsi="Cambria Math"/>
                  <w:lang w:eastAsia="ko-KR"/>
                </w:rPr>
                <m:t>5</m:t>
              </m:r>
            </m:sub>
          </m:sSub>
          <m:r>
            <w:rPr>
              <w:rFonts w:ascii="Cambria Math" w:hAnsi="Cambria Math"/>
              <w:lang w:eastAsia="ko-KR"/>
            </w:rPr>
            <m:t>=1</m:t>
          </m:r>
        </m:oMath>
      </m:oMathPara>
    </w:p>
    <w:p w14:paraId="1E54A755" w14:textId="4C65331F" w:rsidR="00D6638F" w:rsidRPr="00D6638F" w:rsidRDefault="00D6638F" w:rsidP="002B644D">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w</m:t>
            </m:r>
          </m:e>
          <m:sub>
            <m:r>
              <w:rPr>
                <w:rFonts w:ascii="Cambria Math" w:hAnsi="Cambria Math"/>
                <w:lang w:eastAsia="ko-KR"/>
              </w:rPr>
              <m:t>i</m:t>
            </m:r>
          </m:sub>
        </m:sSub>
        <m:r>
          <w:rPr>
            <w:rFonts w:ascii="Cambria Math" w:hAnsi="Cambria Math"/>
            <w:lang w:eastAsia="ko-KR"/>
          </w:rPr>
          <m:t>=range</m:t>
        </m:r>
        <m:d>
          <m:dPr>
            <m:ctrlPr>
              <w:rPr>
                <w:rFonts w:ascii="Cambria Math" w:hAnsi="Cambria Math"/>
                <w:i/>
                <w:lang w:eastAsia="ko-KR"/>
              </w:rPr>
            </m:ctrlPr>
          </m:dPr>
          <m:e>
            <m:r>
              <w:rPr>
                <w:rFonts w:ascii="Cambria Math" w:hAnsi="Cambria Math"/>
                <w:lang w:eastAsia="ko-KR"/>
              </w:rPr>
              <m:t>0, 1, 0.05</m:t>
            </m:r>
          </m:e>
        </m:d>
        <m:r>
          <m:rPr>
            <m:sty m:val="p"/>
          </m:rPr>
          <w:rPr>
            <w:rFonts w:ascii="Cambria Math" w:hAnsi="Cambria Math"/>
            <w:lang w:eastAsia="ko-KR"/>
          </w:rPr>
          <m:t> </m:t>
        </m:r>
        <m:d>
          <m:dPr>
            <m:ctrlPr>
              <w:rPr>
                <w:rFonts w:ascii="Cambria Math" w:hAnsi="Cambria Math"/>
                <w:lang w:eastAsia="ko-KR"/>
              </w:rPr>
            </m:ctrlPr>
          </m:dPr>
          <m:e>
            <m:r>
              <m:rPr>
                <m:sty m:val="p"/>
              </m:rPr>
              <w:rPr>
                <w:rFonts w:ascii="Cambria Math" w:hAnsi="Cambria Math"/>
                <w:lang w:eastAsia="ko-KR"/>
              </w:rPr>
              <m:t>1</m:t>
            </m:r>
            <m:r>
              <m:rPr>
                <m:sty m:val="p"/>
              </m:rPr>
              <w:rPr>
                <w:rFonts w:ascii="Cambria Math" w:hAnsi="Cambria Math" w:hint="eastAsia"/>
                <w:lang w:eastAsia="ko-KR"/>
              </w:rPr>
              <m:t>≤</m:t>
            </m:r>
            <m:r>
              <w:rPr>
                <w:rFonts w:ascii="Cambria Math" w:hAnsi="Cambria Math"/>
                <w:lang w:eastAsia="ko-KR"/>
              </w:rPr>
              <m:t>i</m:t>
            </m:r>
            <m:r>
              <m:rPr>
                <m:sty m:val="p"/>
              </m:rPr>
              <w:rPr>
                <w:rFonts w:ascii="Cambria Math" w:hAnsi="Cambria Math" w:hint="eastAsia"/>
                <w:lang w:eastAsia="ko-KR"/>
              </w:rPr>
              <m:t>≤</m:t>
            </m:r>
            <m:r>
              <w:rPr>
                <w:rFonts w:ascii="Cambria Math" w:hAnsi="Cambria Math"/>
                <w:lang w:eastAsia="ko-KR"/>
              </w:rPr>
              <m:t>5</m:t>
            </m:r>
            <m:ctrlPr>
              <w:rPr>
                <w:rFonts w:ascii="Cambria Math" w:hAnsi="Cambria Math"/>
                <w:i/>
                <w:lang w:eastAsia="ko-KR"/>
              </w:rPr>
            </m:ctrlPr>
          </m:e>
        </m:d>
      </m:oMath>
    </w:p>
    <w:p w14:paraId="65CFEB40" w14:textId="77777777" w:rsidR="00D6638F" w:rsidRPr="00D6638F" w:rsidRDefault="00D6638F" w:rsidP="002B644D">
      <w:pPr>
        <w:rPr>
          <w:lang w:eastAsia="ko-KR"/>
        </w:rPr>
      </w:pPr>
    </w:p>
    <w:p w14:paraId="18BE7FED" w14:textId="07E791C4" w:rsidR="00B6798A" w:rsidRDefault="00D6638F" w:rsidP="002B644D">
      <w:pPr>
        <w:rPr>
          <w:lang w:eastAsia="ko-KR"/>
        </w:rPr>
      </w:pPr>
      <w:r w:rsidRPr="00D6638F">
        <w:rPr>
          <w:rFonts w:hint="eastAsia"/>
          <w:b/>
          <w:bCs/>
          <w:lang w:eastAsia="ko-KR"/>
        </w:rPr>
        <w:t>방법에 대한 이유</w:t>
      </w:r>
      <w:r w:rsidR="00884993">
        <w:rPr>
          <w:rFonts w:hint="eastAsia"/>
          <w:b/>
          <w:bCs/>
          <w:lang w:eastAsia="ko-KR"/>
        </w:rPr>
        <w:t xml:space="preserve"> </w:t>
      </w:r>
      <w:r w:rsidRPr="00D6638F">
        <w:rPr>
          <w:rFonts w:hint="eastAsia"/>
          <w:b/>
          <w:bCs/>
          <w:lang w:eastAsia="ko-KR"/>
        </w:rPr>
        <w:t>:</w:t>
      </w:r>
      <w:r>
        <w:rPr>
          <w:rFonts w:hint="eastAsia"/>
          <w:b/>
          <w:bCs/>
          <w:lang w:eastAsia="ko-KR"/>
        </w:rPr>
        <w:t xml:space="preserve"> </w:t>
      </w:r>
      <w:r>
        <w:rPr>
          <w:lang w:eastAsia="ko-KR"/>
        </w:rPr>
        <w:t xml:space="preserve">CNN </w:t>
      </w:r>
      <w:r>
        <w:rPr>
          <w:rFonts w:hint="eastAsia"/>
          <w:lang w:eastAsia="ko-KR"/>
        </w:rPr>
        <w:t xml:space="preserve">공포-탐욕지수는 7가지 지표에 대해 동일한 가중치를 적용하여 시장의 심리를 분석한다. 다만 </w:t>
      </w:r>
      <w:r>
        <w:rPr>
          <w:lang w:eastAsia="ko-KR"/>
        </w:rPr>
        <w:t>CNN</w:t>
      </w:r>
      <w:r>
        <w:rPr>
          <w:rFonts w:hint="eastAsia"/>
          <w:lang w:eastAsia="ko-KR"/>
        </w:rPr>
        <w:t xml:space="preserve"> 공포-탐욕지수의 경우는 장기간의 시장 추세를 반영할 수 있는 반면, 우리 데이터는 2024-05-28 ~ 2024-08-27까지 총 3개월 간의 분석 기간 밖에 주어지지 않았다. 따라서 3개월 치 데이터를 구간을 나누어 관찰하여 가중치의 변화를 포착하여 분석 기간이 늘어날 수록 가중치가 </w:t>
      </w:r>
      <w:r>
        <w:rPr>
          <w:lang w:eastAsia="ko-KR"/>
        </w:rPr>
        <w:t xml:space="preserve">CNN </w:t>
      </w:r>
      <w:r>
        <w:rPr>
          <w:rFonts w:hint="eastAsia"/>
          <w:lang w:eastAsia="ko-KR"/>
        </w:rPr>
        <w:t>공포-탐욕지수의 가중치와 동일하게 (</w:t>
      </w:r>
      <w:r>
        <w:rPr>
          <w:lang w:eastAsia="ko-KR"/>
        </w:rPr>
        <w:t xml:space="preserve">CNN </w:t>
      </w:r>
      <w:r>
        <w:rPr>
          <w:rFonts w:hint="eastAsia"/>
          <w:lang w:eastAsia="ko-KR"/>
        </w:rPr>
        <w:t>지수처럼 모든 가중치의 값이 동일하게) 수렴하는 경향을 보이는지를 관측하고자 하였다. 계산 결과는 다음과 같다.</w:t>
      </w:r>
    </w:p>
    <w:p w14:paraId="453E0FB6" w14:textId="39EBDFD0" w:rsidR="00B6798A" w:rsidRPr="00B6798A" w:rsidRDefault="00B6798A" w:rsidP="002B644D">
      <w:pPr>
        <w:rPr>
          <w:b/>
          <w:bCs/>
          <w:lang w:eastAsia="ko-KR"/>
        </w:rPr>
      </w:pPr>
      <m:oMathPara>
        <m:oMathParaPr>
          <m:jc m:val="left"/>
        </m:oMathParaPr>
        <m:oMath>
          <m:r>
            <m:rPr>
              <m:nor/>
            </m:rPr>
            <w:rPr>
              <w:rFonts w:ascii="Cambria Math" w:hAnsi="Cambria Math"/>
              <w:b/>
              <w:bCs/>
              <w:lang w:eastAsia="ko-KR"/>
            </w:rPr>
            <w:lastRenderedPageBreak/>
            <m:t>weights = [momentum,  pos-neg,   buy-sell,   safe-haven,   volatility]</m:t>
          </m:r>
        </m:oMath>
      </m:oMathPara>
    </w:p>
    <w:p w14:paraId="300490FE" w14:textId="49FF6B0E" w:rsidR="00B6798A" w:rsidRDefault="00B6798A" w:rsidP="002B644D">
      <w:pPr>
        <w:rPr>
          <w:lang w:eastAsia="ko-KR"/>
        </w:rPr>
      </w:pPr>
      <w:r>
        <w:rPr>
          <w:rFonts w:hint="eastAsia"/>
          <w:lang w:eastAsia="ko-KR"/>
        </w:rPr>
        <w:t>1) 관측 구간 1개월 (2024-07-28 ~ 2024-08-27):</w:t>
      </w:r>
    </w:p>
    <w:p w14:paraId="530E2B3E" w14:textId="7095A188" w:rsidR="00B6798A" w:rsidRPr="00B6798A" w:rsidRDefault="00B6798A" w:rsidP="002B644D">
      <w:pPr>
        <w:rPr>
          <w:lang w:eastAsia="ko-KR"/>
        </w:rPr>
      </w:pPr>
      <m:oMathPara>
        <m:oMathParaPr>
          <m:jc m:val="left"/>
        </m:oMathParaPr>
        <m:oMath>
          <m:r>
            <m:rPr>
              <m:nor/>
            </m:rPr>
            <w:rPr>
              <w:rFonts w:ascii="Cambria Math" w:hAnsi="Cambria Math"/>
              <w:lang w:eastAsia="ko-KR"/>
            </w:rPr>
            <m:t>optimal weights = [</m:t>
          </m:r>
          <m:r>
            <m:rPr>
              <m:nor/>
            </m:rPr>
            <w:rPr>
              <w:rFonts w:ascii="Cambria Math" w:hAnsi="Cambria Math" w:hint="eastAsia"/>
              <w:lang w:eastAsia="ko-KR"/>
            </w:rPr>
            <m:t xml:space="preserve">0.0, </m:t>
          </m:r>
          <m:r>
            <m:rPr>
              <m:nor/>
            </m:rPr>
            <w:rPr>
              <w:rFonts w:ascii="Cambria Math" w:hAnsi="Cambria Math"/>
              <w:lang w:eastAsia="ko-KR"/>
            </w:rPr>
            <m:t> </m:t>
          </m:r>
          <m:r>
            <m:rPr>
              <m:nor/>
            </m:rPr>
            <w:rPr>
              <w:rFonts w:ascii="Cambria Math" w:hAnsi="Cambria Math" w:hint="eastAsia"/>
              <w:lang w:eastAsia="ko-KR"/>
            </w:rPr>
            <m:t>0.9,</m:t>
          </m:r>
          <m:r>
            <m:rPr>
              <m:nor/>
            </m:rPr>
            <w:rPr>
              <w:rFonts w:ascii="Cambria Math" w:hAnsi="Cambria Math"/>
              <w:lang w:eastAsia="ko-KR"/>
            </w:rPr>
            <m:t> </m:t>
          </m:r>
          <m:r>
            <m:rPr>
              <m:nor/>
            </m:rPr>
            <w:rPr>
              <w:rFonts w:ascii="Cambria Math" w:hAnsi="Cambria Math" w:hint="eastAsia"/>
              <w:lang w:eastAsia="ko-KR"/>
            </w:rPr>
            <m:t xml:space="preserve"> 0.0,</m:t>
          </m:r>
          <m:r>
            <m:rPr>
              <m:nor/>
            </m:rPr>
            <w:rPr>
              <w:rFonts w:ascii="Cambria Math" w:hAnsi="Cambria Math"/>
              <w:lang w:eastAsia="ko-KR"/>
            </w:rPr>
            <m:t> </m:t>
          </m:r>
          <m:r>
            <m:rPr>
              <m:nor/>
            </m:rPr>
            <w:rPr>
              <w:rFonts w:ascii="Cambria Math" w:hAnsi="Cambria Math" w:hint="eastAsia"/>
              <w:lang w:eastAsia="ko-KR"/>
            </w:rPr>
            <m:t xml:space="preserve"> 0.1,</m:t>
          </m:r>
          <m:r>
            <m:rPr>
              <m:nor/>
            </m:rPr>
            <w:rPr>
              <w:rFonts w:ascii="Cambria Math" w:hAnsi="Cambria Math"/>
              <w:lang w:eastAsia="ko-KR"/>
            </w:rPr>
            <m:t> </m:t>
          </m:r>
          <m:r>
            <m:rPr>
              <m:nor/>
            </m:rPr>
            <w:rPr>
              <w:rFonts w:ascii="Cambria Math" w:hAnsi="Cambria Math" w:hint="eastAsia"/>
              <w:lang w:eastAsia="ko-KR"/>
            </w:rPr>
            <m:t xml:space="preserve"> 0.0</m:t>
          </m:r>
          <m:r>
            <m:rPr>
              <m:nor/>
            </m:rPr>
            <w:rPr>
              <w:rFonts w:ascii="Cambria Math" w:hAnsi="Cambria Math"/>
              <w:lang w:eastAsia="ko-KR"/>
            </w:rPr>
            <m:t>]</m:t>
          </m:r>
        </m:oMath>
      </m:oMathPara>
    </w:p>
    <w:p w14:paraId="1ABCA28F" w14:textId="77777777" w:rsidR="00B6798A" w:rsidRDefault="00B6798A" w:rsidP="002B644D">
      <w:pPr>
        <w:rPr>
          <w:lang w:eastAsia="ko-KR"/>
        </w:rPr>
      </w:pPr>
    </w:p>
    <w:p w14:paraId="28E76D36" w14:textId="66BAE6D4" w:rsidR="00B6798A" w:rsidRDefault="00B6798A" w:rsidP="002B644D">
      <w:pPr>
        <w:rPr>
          <w:lang w:eastAsia="ko-KR"/>
        </w:rPr>
      </w:pPr>
      <w:r>
        <w:rPr>
          <w:lang w:eastAsia="ko-KR"/>
        </w:rPr>
        <w:t xml:space="preserve">2) </w:t>
      </w:r>
      <w:r>
        <w:rPr>
          <w:rFonts w:hint="eastAsia"/>
          <w:lang w:eastAsia="ko-KR"/>
        </w:rPr>
        <w:t>관측 구간 2개월 (2024-06-28 ~ 2024-08-27):</w:t>
      </w:r>
    </w:p>
    <w:p w14:paraId="267B19AC" w14:textId="62455EFC" w:rsidR="00B6798A" w:rsidRPr="00B6798A" w:rsidRDefault="00B6798A" w:rsidP="00B6798A">
      <w:pPr>
        <w:rPr>
          <w:lang w:eastAsia="ko-KR"/>
        </w:rPr>
      </w:pPr>
      <m:oMathPara>
        <m:oMathParaPr>
          <m:jc m:val="left"/>
        </m:oMathParaPr>
        <m:oMath>
          <m:r>
            <m:rPr>
              <m:nor/>
            </m:rPr>
            <w:rPr>
              <w:rFonts w:ascii="Cambria Math" w:hAnsi="Cambria Math"/>
              <w:lang w:eastAsia="ko-KR"/>
            </w:rPr>
            <m:t>optimal weights = [</m:t>
          </m:r>
          <m:r>
            <m:rPr>
              <m:nor/>
            </m:rPr>
            <w:rPr>
              <w:rFonts w:ascii="Cambria Math" w:hAnsi="Cambria Math" w:hint="eastAsia"/>
              <w:lang w:eastAsia="ko-KR"/>
            </w:rPr>
            <m:t xml:space="preserve">0.0, </m:t>
          </m:r>
          <m:r>
            <m:rPr>
              <m:nor/>
            </m:rPr>
            <w:rPr>
              <w:rFonts w:ascii="Cambria Math" w:hAnsi="Cambria Math"/>
              <w:lang w:eastAsia="ko-KR"/>
            </w:rPr>
            <m:t> </m:t>
          </m:r>
          <m:r>
            <m:rPr>
              <m:nor/>
            </m:rPr>
            <w:rPr>
              <w:rFonts w:ascii="Cambria Math" w:hAnsi="Cambria Math" w:hint="eastAsia"/>
              <w:lang w:eastAsia="ko-KR"/>
            </w:rPr>
            <m:t>0.75,</m:t>
          </m:r>
          <m:r>
            <m:rPr>
              <m:nor/>
            </m:rPr>
            <w:rPr>
              <w:rFonts w:ascii="Cambria Math" w:hAnsi="Cambria Math"/>
              <w:lang w:eastAsia="ko-KR"/>
            </w:rPr>
            <m:t> </m:t>
          </m:r>
          <m:r>
            <m:rPr>
              <m:nor/>
            </m:rPr>
            <w:rPr>
              <w:rFonts w:ascii="Cambria Math" w:hAnsi="Cambria Math" w:hint="eastAsia"/>
              <w:lang w:eastAsia="ko-KR"/>
            </w:rPr>
            <m:t xml:space="preserve"> 0.05,</m:t>
          </m:r>
          <m:r>
            <m:rPr>
              <m:nor/>
            </m:rPr>
            <w:rPr>
              <w:rFonts w:ascii="Cambria Math" w:hAnsi="Cambria Math"/>
              <w:lang w:eastAsia="ko-KR"/>
            </w:rPr>
            <m:t> </m:t>
          </m:r>
          <m:r>
            <m:rPr>
              <m:nor/>
            </m:rPr>
            <w:rPr>
              <w:rFonts w:ascii="Cambria Math" w:hAnsi="Cambria Math" w:hint="eastAsia"/>
              <w:lang w:eastAsia="ko-KR"/>
            </w:rPr>
            <m:t xml:space="preserve"> 0.2,</m:t>
          </m:r>
          <m:r>
            <m:rPr>
              <m:nor/>
            </m:rPr>
            <w:rPr>
              <w:rFonts w:ascii="Cambria Math" w:hAnsi="Cambria Math"/>
              <w:lang w:eastAsia="ko-KR"/>
            </w:rPr>
            <m:t> </m:t>
          </m:r>
          <m:r>
            <m:rPr>
              <m:nor/>
            </m:rPr>
            <w:rPr>
              <w:rFonts w:ascii="Cambria Math" w:hAnsi="Cambria Math" w:hint="eastAsia"/>
              <w:lang w:eastAsia="ko-KR"/>
            </w:rPr>
            <m:t xml:space="preserve"> 0.0</m:t>
          </m:r>
          <m:r>
            <m:rPr>
              <m:nor/>
            </m:rPr>
            <w:rPr>
              <w:rFonts w:ascii="Cambria Math" w:hAnsi="Cambria Math"/>
              <w:lang w:eastAsia="ko-KR"/>
            </w:rPr>
            <m:t>]</m:t>
          </m:r>
        </m:oMath>
      </m:oMathPara>
    </w:p>
    <w:p w14:paraId="03D41A2C" w14:textId="77777777" w:rsidR="00B6798A" w:rsidRDefault="00B6798A" w:rsidP="00B6798A">
      <w:pPr>
        <w:rPr>
          <w:lang w:eastAsia="ko-KR"/>
        </w:rPr>
      </w:pPr>
    </w:p>
    <w:p w14:paraId="4B3CBDB7" w14:textId="2B363EB0" w:rsidR="00B6798A" w:rsidRDefault="00B6798A" w:rsidP="00B6798A">
      <w:pPr>
        <w:rPr>
          <w:lang w:eastAsia="ko-KR"/>
        </w:rPr>
      </w:pPr>
      <w:r>
        <w:rPr>
          <w:rFonts w:hint="eastAsia"/>
          <w:lang w:eastAsia="ko-KR"/>
        </w:rPr>
        <w:t>3) 관측 구간 3개월 (2024-05-28 ~ 2024-08-27):</w:t>
      </w:r>
    </w:p>
    <w:p w14:paraId="48F9A13C" w14:textId="503A2C67" w:rsidR="00B6798A" w:rsidRPr="00B6798A" w:rsidRDefault="00B6798A" w:rsidP="00B6798A">
      <w:pPr>
        <w:rPr>
          <w:lang w:eastAsia="ko-KR"/>
        </w:rPr>
      </w:pPr>
      <m:oMathPara>
        <m:oMathParaPr>
          <m:jc m:val="left"/>
        </m:oMathParaPr>
        <m:oMath>
          <m:r>
            <m:rPr>
              <m:nor/>
            </m:rPr>
            <w:rPr>
              <w:rFonts w:ascii="Cambria Math" w:hAnsi="Cambria Math"/>
              <w:lang w:eastAsia="ko-KR"/>
            </w:rPr>
            <m:t>optimal weights = [</m:t>
          </m:r>
          <m:r>
            <m:rPr>
              <m:nor/>
            </m:rPr>
            <w:rPr>
              <w:rFonts w:ascii="Cambria Math" w:hAnsi="Cambria Math" w:hint="eastAsia"/>
              <w:lang w:eastAsia="ko-KR"/>
            </w:rPr>
            <m:t>0.</m:t>
          </m:r>
          <m:r>
            <m:rPr>
              <m:nor/>
            </m:rPr>
            <w:rPr>
              <w:rFonts w:ascii="Cambria Math" w:hAnsi="Cambria Math"/>
              <w:lang w:eastAsia="ko-KR"/>
            </w:rPr>
            <m:t>05</m:t>
          </m:r>
          <m:r>
            <m:rPr>
              <m:nor/>
            </m:rPr>
            <w:rPr>
              <w:rFonts w:ascii="Cambria Math" w:hAnsi="Cambria Math" w:hint="eastAsia"/>
              <w:lang w:eastAsia="ko-KR"/>
            </w:rPr>
            <m:t xml:space="preserve">, </m:t>
          </m:r>
          <m:r>
            <m:rPr>
              <m:nor/>
            </m:rPr>
            <w:rPr>
              <w:rFonts w:ascii="Cambria Math" w:hAnsi="Cambria Math"/>
              <w:lang w:eastAsia="ko-KR"/>
            </w:rPr>
            <m:t> </m:t>
          </m:r>
          <m:r>
            <m:rPr>
              <m:nor/>
            </m:rPr>
            <w:rPr>
              <w:rFonts w:ascii="Cambria Math" w:hAnsi="Cambria Math" w:hint="eastAsia"/>
              <w:lang w:eastAsia="ko-KR"/>
            </w:rPr>
            <m:t>0.</m:t>
          </m:r>
          <m:r>
            <m:rPr>
              <m:nor/>
            </m:rPr>
            <w:rPr>
              <w:rFonts w:ascii="Cambria Math" w:hAnsi="Cambria Math"/>
              <w:lang w:eastAsia="ko-KR"/>
            </w:rPr>
            <m:t>6</m:t>
          </m:r>
          <m:r>
            <m:rPr>
              <m:nor/>
            </m:rPr>
            <w:rPr>
              <w:rFonts w:ascii="Cambria Math" w:hAnsi="Cambria Math" w:hint="eastAsia"/>
              <w:lang w:eastAsia="ko-KR"/>
            </w:rPr>
            <m:t>5,</m:t>
          </m:r>
          <m:r>
            <m:rPr>
              <m:nor/>
            </m:rPr>
            <w:rPr>
              <w:rFonts w:ascii="Cambria Math" w:hAnsi="Cambria Math"/>
              <w:lang w:eastAsia="ko-KR"/>
            </w:rPr>
            <m:t> </m:t>
          </m:r>
          <m:r>
            <m:rPr>
              <m:nor/>
            </m:rPr>
            <w:rPr>
              <w:rFonts w:ascii="Cambria Math" w:hAnsi="Cambria Math" w:hint="eastAsia"/>
              <w:lang w:eastAsia="ko-KR"/>
            </w:rPr>
            <m:t xml:space="preserve"> 0.</m:t>
          </m:r>
          <m:r>
            <m:rPr>
              <m:nor/>
            </m:rPr>
            <w:rPr>
              <w:rFonts w:ascii="Cambria Math" w:hAnsi="Cambria Math"/>
              <w:lang w:eastAsia="ko-KR"/>
            </w:rPr>
            <m:t>1</m:t>
          </m:r>
          <m:r>
            <m:rPr>
              <m:nor/>
            </m:rPr>
            <w:rPr>
              <w:rFonts w:ascii="Cambria Math" w:hAnsi="Cambria Math" w:hint="eastAsia"/>
              <w:lang w:eastAsia="ko-KR"/>
            </w:rPr>
            <m:t>,</m:t>
          </m:r>
          <m:r>
            <m:rPr>
              <m:nor/>
            </m:rPr>
            <w:rPr>
              <w:rFonts w:ascii="Cambria Math" w:hAnsi="Cambria Math"/>
              <w:lang w:eastAsia="ko-KR"/>
            </w:rPr>
            <m:t> </m:t>
          </m:r>
          <m:r>
            <m:rPr>
              <m:nor/>
            </m:rPr>
            <w:rPr>
              <w:rFonts w:ascii="Cambria Math" w:hAnsi="Cambria Math" w:hint="eastAsia"/>
              <w:lang w:eastAsia="ko-KR"/>
            </w:rPr>
            <m:t xml:space="preserve"> 0.</m:t>
          </m:r>
          <m:r>
            <m:rPr>
              <m:nor/>
            </m:rPr>
            <w:rPr>
              <w:rFonts w:ascii="Cambria Math" w:hAnsi="Cambria Math"/>
              <w:lang w:eastAsia="ko-KR"/>
            </w:rPr>
            <m:t>15</m:t>
          </m:r>
          <m:r>
            <m:rPr>
              <m:nor/>
            </m:rPr>
            <w:rPr>
              <w:rFonts w:ascii="Cambria Math" w:hAnsi="Cambria Math" w:hint="eastAsia"/>
              <w:lang w:eastAsia="ko-KR"/>
            </w:rPr>
            <m:t>,</m:t>
          </m:r>
          <m:r>
            <m:rPr>
              <m:nor/>
            </m:rPr>
            <w:rPr>
              <w:rFonts w:ascii="Cambria Math" w:hAnsi="Cambria Math"/>
              <w:lang w:eastAsia="ko-KR"/>
            </w:rPr>
            <m:t> </m:t>
          </m:r>
          <m:r>
            <m:rPr>
              <m:nor/>
            </m:rPr>
            <w:rPr>
              <w:rFonts w:ascii="Cambria Math" w:hAnsi="Cambria Math" w:hint="eastAsia"/>
              <w:lang w:eastAsia="ko-KR"/>
            </w:rPr>
            <m:t xml:space="preserve"> 0.0</m:t>
          </m:r>
          <m:r>
            <m:rPr>
              <m:nor/>
            </m:rPr>
            <w:rPr>
              <w:rFonts w:ascii="Cambria Math" w:hAnsi="Cambria Math"/>
              <w:lang w:eastAsia="ko-KR"/>
            </w:rPr>
            <m:t>5]</m:t>
          </m:r>
        </m:oMath>
      </m:oMathPara>
    </w:p>
    <w:p w14:paraId="1959315C" w14:textId="77777777" w:rsidR="00B6798A" w:rsidRDefault="00B6798A" w:rsidP="00B6798A">
      <w:pPr>
        <w:rPr>
          <w:lang w:eastAsia="ko-KR"/>
        </w:rPr>
      </w:pPr>
    </w:p>
    <w:p w14:paraId="3264E2FA" w14:textId="2536EBBF" w:rsidR="00B6798A" w:rsidRDefault="00B6798A" w:rsidP="00B6798A">
      <w:pPr>
        <w:rPr>
          <w:lang w:eastAsia="ko-KR"/>
        </w:rPr>
      </w:pPr>
      <w:r w:rsidRPr="00B6798A">
        <w:rPr>
          <w:rFonts w:hint="eastAsia"/>
          <w:b/>
          <w:bCs/>
          <w:lang w:eastAsia="ko-KR"/>
        </w:rPr>
        <w:t>해석:</w:t>
      </w:r>
      <w:r>
        <w:rPr>
          <w:rFonts w:hint="eastAsia"/>
          <w:b/>
          <w:bCs/>
          <w:lang w:eastAsia="ko-KR"/>
        </w:rPr>
        <w:t xml:space="preserve"> </w:t>
      </w:r>
      <w:r>
        <w:rPr>
          <w:rFonts w:hint="eastAsia"/>
          <w:lang w:eastAsia="ko-KR"/>
        </w:rPr>
        <w:t xml:space="preserve">5가지 지표들 중 </w:t>
      </w:r>
      <w:r>
        <w:rPr>
          <w:lang w:eastAsia="ko-KR"/>
        </w:rPr>
        <w:t xml:space="preserve">Pos-Neg </w:t>
      </w:r>
      <w:r>
        <w:rPr>
          <w:rFonts w:hint="eastAsia"/>
          <w:lang w:eastAsia="ko-KR"/>
        </w:rPr>
        <w:t xml:space="preserve">거래량 차이가 다른 가중치들에 비해 공포-탐욕지수에 특히 더 큰 영향을 미치는 것을 확인할 수 있다. 또한, 관측 구간이 늘어날 수록 5개 가중치들의 차이가 전반적으로 줄어드는 경향을 볼 수 있다. 이는 관측 구간을 6개월, 1년으로 </w:t>
      </w:r>
      <w:r w:rsidR="00776D89">
        <w:rPr>
          <w:rFonts w:hint="eastAsia"/>
          <w:lang w:eastAsia="ko-KR"/>
        </w:rPr>
        <w:t xml:space="preserve">늘릴 수록 가중치 간의 차이가 점차 줄어들 것이라고 예측할 수 있는 근거가 되며, 결국에는 </w:t>
      </w:r>
      <w:r w:rsidR="00776D89">
        <w:rPr>
          <w:lang w:eastAsia="ko-KR"/>
        </w:rPr>
        <w:t xml:space="preserve">CNN </w:t>
      </w:r>
      <w:r w:rsidR="00776D89">
        <w:rPr>
          <w:rFonts w:hint="eastAsia"/>
          <w:lang w:eastAsia="ko-KR"/>
        </w:rPr>
        <w:t>공포-탐욕지수처럼 시장 가중치가 점차 동일한 값으로 수렴할 것이라고 예상할 수 있다.</w:t>
      </w:r>
    </w:p>
    <w:p w14:paraId="0F54DA8B" w14:textId="525C367E" w:rsidR="00776D89" w:rsidRPr="00776D89" w:rsidRDefault="00776D89" w:rsidP="00B6798A">
      <w:pPr>
        <w:rPr>
          <w:lang w:eastAsia="ko-KR"/>
        </w:rPr>
      </w:pPr>
    </w:p>
    <w:p w14:paraId="629AAC1D" w14:textId="12263282" w:rsidR="00B6798A" w:rsidRPr="00641C0E" w:rsidRDefault="00641C0E" w:rsidP="00B6798A">
      <w:pPr>
        <w:rPr>
          <w:rFonts w:hint="eastAsia"/>
          <w:b/>
          <w:bCs/>
          <w:lang w:eastAsia="ko-KR"/>
        </w:rPr>
      </w:pPr>
      <w:r w:rsidRPr="00641C0E">
        <w:rPr>
          <w:b/>
          <w:bCs/>
          <w:lang w:eastAsia="ko-KR"/>
        </w:rPr>
        <w:t xml:space="preserve">V. </w:t>
      </w:r>
      <w:r w:rsidRPr="00641C0E">
        <w:rPr>
          <w:rFonts w:hint="eastAsia"/>
          <w:b/>
          <w:bCs/>
          <w:lang w:eastAsia="ko-KR"/>
        </w:rPr>
        <w:t>예선보다 발전한 점</w:t>
      </w:r>
    </w:p>
    <w:p w14:paraId="7F45CF88" w14:textId="4D7CB7FC" w:rsidR="00641C0E" w:rsidRDefault="00F05D8A" w:rsidP="00F05D8A">
      <w:pPr>
        <w:rPr>
          <w:lang w:eastAsia="ko-KR"/>
        </w:rPr>
      </w:pPr>
      <w:r>
        <w:rPr>
          <w:rFonts w:hint="eastAsia"/>
          <w:lang w:eastAsia="ko-KR"/>
        </w:rPr>
        <w:t xml:space="preserve">1) </w:t>
      </w:r>
      <w:r w:rsidR="00641C0E">
        <w:rPr>
          <w:rFonts w:hint="eastAsia"/>
          <w:lang w:eastAsia="ko-KR"/>
        </w:rPr>
        <w:t xml:space="preserve">예선 데이터(30%) </w:t>
      </w:r>
      <w:r w:rsidR="00641C0E">
        <w:rPr>
          <w:lang w:eastAsia="ko-KR"/>
        </w:rPr>
        <w:sym w:font="Wingdings" w:char="F0E0"/>
      </w:r>
      <w:r w:rsidR="00641C0E">
        <w:rPr>
          <w:rFonts w:hint="eastAsia"/>
          <w:lang w:eastAsia="ko-KR"/>
        </w:rPr>
        <w:t xml:space="preserve"> 본선 데이터(100%)로 데이터 양이 증가함에 따라 예선 때</w:t>
      </w:r>
      <w:r>
        <w:rPr>
          <w:rFonts w:hint="eastAsia"/>
          <w:lang w:eastAsia="ko-KR"/>
        </w:rPr>
        <w:t>는</w:t>
      </w:r>
      <w:r w:rsidR="00641C0E">
        <w:rPr>
          <w:rFonts w:hint="eastAsia"/>
          <w:lang w:eastAsia="ko-KR"/>
        </w:rPr>
        <w:t xml:space="preserve"> 총 49개의 </w:t>
      </w:r>
      <w:r w:rsidR="00641C0E">
        <w:rPr>
          <w:lang w:eastAsia="ko-KR"/>
        </w:rPr>
        <w:t>ETF</w:t>
      </w:r>
      <w:proofErr w:type="spellStart"/>
      <w:r w:rsidR="00641C0E">
        <w:rPr>
          <w:rFonts w:hint="eastAsia"/>
          <w:lang w:eastAsia="ko-KR"/>
        </w:rPr>
        <w:t>를</w:t>
      </w:r>
      <w:proofErr w:type="spellEnd"/>
      <w:r w:rsidR="00641C0E">
        <w:rPr>
          <w:rFonts w:hint="eastAsia"/>
          <w:lang w:eastAsia="ko-KR"/>
        </w:rPr>
        <w:t xml:space="preserve"> 가지고 분석을 하였다면 본선 때는 총 178개로 그 개수가 증가하였다</w:t>
      </w:r>
    </w:p>
    <w:p w14:paraId="7FDFF20B" w14:textId="14276996" w:rsidR="00FD41BB" w:rsidRDefault="00F05D8A" w:rsidP="00F05D8A">
      <w:pPr>
        <w:rPr>
          <w:rFonts w:hint="eastAsia"/>
          <w:lang w:eastAsia="ko-KR"/>
        </w:rPr>
      </w:pPr>
      <w:r>
        <w:rPr>
          <w:rFonts w:hint="eastAsia"/>
          <w:lang w:eastAsia="ko-KR"/>
        </w:rPr>
        <w:t xml:space="preserve">2) </w:t>
      </w:r>
      <w:r w:rsidR="00641C0E">
        <w:rPr>
          <w:rFonts w:hint="eastAsia"/>
          <w:lang w:eastAsia="ko-KR"/>
        </w:rPr>
        <w:t>예선 때는 모든 지표에 동일한 가중치를 부여하여 공포-탐욕지수를 산출한 반면, 본선 때는 수익률을 극대화하도록 가중치를 최적화 하였다. 또한 관측 구간을 달리하면서 가중치의 변화를 포착하였다.</w:t>
      </w:r>
    </w:p>
    <w:p w14:paraId="79550C7F" w14:textId="6873A8D9" w:rsidR="00641C0E" w:rsidRDefault="00F05D8A" w:rsidP="00F05D8A">
      <w:pPr>
        <w:rPr>
          <w:lang w:eastAsia="ko-KR"/>
        </w:rPr>
      </w:pPr>
      <w:r>
        <w:rPr>
          <w:rFonts w:hint="eastAsia"/>
          <w:lang w:eastAsia="ko-KR"/>
        </w:rPr>
        <w:t xml:space="preserve">3) </w:t>
      </w:r>
      <w:r w:rsidR="00641C0E">
        <w:rPr>
          <w:rFonts w:hint="eastAsia"/>
          <w:lang w:eastAsia="ko-KR"/>
        </w:rPr>
        <w:t>Bing Web Search API와 GPT 4 model을</w:t>
      </w:r>
      <w:r w:rsidR="00641C0E">
        <w:rPr>
          <w:rFonts w:hint="eastAsia"/>
          <w:lang w:eastAsia="ko-KR"/>
        </w:rPr>
        <w:t xml:space="preserve"> </w:t>
      </w:r>
      <w:r w:rsidR="00641C0E">
        <w:rPr>
          <w:lang w:eastAsia="ko-KR"/>
        </w:rPr>
        <w:t>Microsoft Azure API Tool</w:t>
      </w:r>
      <w:r w:rsidR="00641C0E">
        <w:rPr>
          <w:rFonts w:hint="eastAsia"/>
          <w:lang w:eastAsia="ko-KR"/>
        </w:rPr>
        <w:t>을 활용하여 금융 분석 보고서를 서비스화 하였다.</w:t>
      </w:r>
    </w:p>
    <w:p w14:paraId="3E428C0D" w14:textId="2413DA34" w:rsidR="00641C0E" w:rsidRPr="00641C0E" w:rsidRDefault="00F05D8A" w:rsidP="00F05D8A">
      <w:pPr>
        <w:rPr>
          <w:rFonts w:hint="eastAsia"/>
          <w:lang w:eastAsia="ko-KR"/>
        </w:rPr>
      </w:pPr>
      <w:r>
        <w:rPr>
          <w:rFonts w:hint="eastAsia"/>
          <w:lang w:eastAsia="ko-KR"/>
        </w:rPr>
        <w:t xml:space="preserve">4) </w:t>
      </w:r>
      <w:r w:rsidR="00641C0E">
        <w:rPr>
          <w:rFonts w:hint="eastAsia"/>
          <w:lang w:eastAsia="ko-KR"/>
        </w:rPr>
        <w:t>Tableau를 이용해 우리의 서비스를 시각적으로 구현하였다.</w:t>
      </w:r>
    </w:p>
    <w:p w14:paraId="37A28404" w14:textId="77777777" w:rsidR="00B6798A" w:rsidRPr="00F05D8A" w:rsidRDefault="00B6798A" w:rsidP="002B644D">
      <w:pPr>
        <w:rPr>
          <w:lang w:eastAsia="ko-KR"/>
        </w:rPr>
      </w:pPr>
    </w:p>
    <w:p w14:paraId="2DFD7C48" w14:textId="77777777" w:rsidR="00B6798A" w:rsidRPr="00B6798A" w:rsidRDefault="00B6798A" w:rsidP="002B644D">
      <w:pPr>
        <w:rPr>
          <w:lang w:eastAsia="ko-KR"/>
        </w:rPr>
      </w:pPr>
    </w:p>
    <w:p w14:paraId="2B34D79C" w14:textId="77777777" w:rsidR="00B6798A" w:rsidRPr="00B6798A" w:rsidRDefault="00B6798A" w:rsidP="002B644D">
      <w:pPr>
        <w:rPr>
          <w:lang w:eastAsia="ko-KR"/>
        </w:rPr>
      </w:pPr>
    </w:p>
    <w:p w14:paraId="3F192569" w14:textId="77777777" w:rsidR="00B6798A" w:rsidRPr="00B6798A" w:rsidRDefault="00B6798A" w:rsidP="002B644D">
      <w:pPr>
        <w:rPr>
          <w:lang w:eastAsia="ko-KR"/>
        </w:rPr>
      </w:pPr>
    </w:p>
    <w:p w14:paraId="6FE4332A" w14:textId="77777777" w:rsidR="00B6798A" w:rsidRPr="00B6798A" w:rsidRDefault="00B6798A" w:rsidP="002B644D">
      <w:pPr>
        <w:rPr>
          <w:lang w:eastAsia="ko-KR"/>
        </w:rPr>
      </w:pPr>
    </w:p>
    <w:p w14:paraId="3889E8A6" w14:textId="77777777" w:rsidR="00B6798A" w:rsidRPr="00B6798A" w:rsidRDefault="00B6798A" w:rsidP="002B644D">
      <w:pPr>
        <w:rPr>
          <w:lang w:eastAsia="ko-KR"/>
        </w:rPr>
      </w:pPr>
    </w:p>
    <w:p w14:paraId="4632C4B7" w14:textId="65C1F220" w:rsidR="00D6638F" w:rsidRPr="00D6638F" w:rsidRDefault="00D6638F" w:rsidP="002B644D">
      <w:pPr>
        <w:rPr>
          <w:lang w:eastAsia="ko-KR"/>
        </w:rPr>
      </w:pPr>
    </w:p>
    <w:p w14:paraId="17CA4007" w14:textId="77777777" w:rsidR="00D6638F" w:rsidRPr="00D6638F" w:rsidRDefault="00D6638F" w:rsidP="002B644D">
      <w:pPr>
        <w:rPr>
          <w:lang w:eastAsia="ko-KR"/>
        </w:rPr>
      </w:pPr>
    </w:p>
    <w:p w14:paraId="196BF134" w14:textId="77777777" w:rsidR="009C1399" w:rsidRPr="009C1399" w:rsidRDefault="009C1399" w:rsidP="002B644D">
      <w:pPr>
        <w:rPr>
          <w:lang w:eastAsia="ko-KR"/>
        </w:rPr>
      </w:pPr>
    </w:p>
    <w:sectPr w:rsidR="009C1399" w:rsidRPr="009C1399" w:rsidSect="00884993">
      <w:footerReference w:type="even" r:id="rId10"/>
      <w:footerReference w:type="default" r:id="rId11"/>
      <w:pgSz w:w="11906" w:h="16838"/>
      <w:pgMar w:top="1440"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BDEE5" w14:textId="77777777" w:rsidR="00E82E4F" w:rsidRDefault="00E82E4F" w:rsidP="00884993">
      <w:pPr>
        <w:spacing w:after="0"/>
      </w:pPr>
      <w:r>
        <w:separator/>
      </w:r>
    </w:p>
  </w:endnote>
  <w:endnote w:type="continuationSeparator" w:id="0">
    <w:p w14:paraId="58670127" w14:textId="77777777" w:rsidR="00E82E4F" w:rsidRDefault="00E82E4F" w:rsidP="008849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0"/>
      </w:rPr>
      <w:id w:val="1894687115"/>
      <w:docPartObj>
        <w:docPartGallery w:val="Page Numbers (Bottom of Page)"/>
        <w:docPartUnique/>
      </w:docPartObj>
    </w:sdtPr>
    <w:sdtContent>
      <w:p w14:paraId="38B84B07" w14:textId="0C2D147A" w:rsidR="00884993" w:rsidRDefault="00884993" w:rsidP="00C208DF">
        <w:pPr>
          <w:pStyle w:val="af"/>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end"/>
        </w:r>
      </w:p>
    </w:sdtContent>
  </w:sdt>
  <w:p w14:paraId="140C58D3" w14:textId="77777777" w:rsidR="00884993" w:rsidRDefault="0088499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0"/>
      </w:rPr>
      <w:id w:val="-13775712"/>
      <w:docPartObj>
        <w:docPartGallery w:val="Page Numbers (Bottom of Page)"/>
        <w:docPartUnique/>
      </w:docPartObj>
    </w:sdtPr>
    <w:sdtContent>
      <w:p w14:paraId="3E2A8C31" w14:textId="7FDDC6BB" w:rsidR="00884993" w:rsidRDefault="00884993" w:rsidP="00C208DF">
        <w:pPr>
          <w:pStyle w:val="af"/>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2</w:t>
        </w:r>
        <w:r>
          <w:rPr>
            <w:rStyle w:val="af0"/>
          </w:rPr>
          <w:fldChar w:fldCharType="end"/>
        </w:r>
      </w:p>
    </w:sdtContent>
  </w:sdt>
  <w:p w14:paraId="062B1753" w14:textId="77777777" w:rsidR="00884993" w:rsidRDefault="0088499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A6710C" w14:textId="77777777" w:rsidR="00E82E4F" w:rsidRDefault="00E82E4F" w:rsidP="00884993">
      <w:pPr>
        <w:spacing w:after="0"/>
      </w:pPr>
      <w:r>
        <w:separator/>
      </w:r>
    </w:p>
  </w:footnote>
  <w:footnote w:type="continuationSeparator" w:id="0">
    <w:p w14:paraId="1F1E349C" w14:textId="77777777" w:rsidR="00E82E4F" w:rsidRDefault="00E82E4F" w:rsidP="008849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0572"/>
    <w:multiLevelType w:val="multilevel"/>
    <w:tmpl w:val="239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293C"/>
    <w:multiLevelType w:val="multilevel"/>
    <w:tmpl w:val="352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1B7F"/>
    <w:multiLevelType w:val="multilevel"/>
    <w:tmpl w:val="2916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54262"/>
    <w:multiLevelType w:val="multilevel"/>
    <w:tmpl w:val="DD5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53DA5"/>
    <w:multiLevelType w:val="multilevel"/>
    <w:tmpl w:val="5AA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C29AB"/>
    <w:multiLevelType w:val="multilevel"/>
    <w:tmpl w:val="5FC8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3685F"/>
    <w:multiLevelType w:val="hybridMultilevel"/>
    <w:tmpl w:val="891690A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4D81A8D"/>
    <w:multiLevelType w:val="hybridMultilevel"/>
    <w:tmpl w:val="A0AC5E6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587134CA"/>
    <w:multiLevelType w:val="multilevel"/>
    <w:tmpl w:val="D06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A5843"/>
    <w:multiLevelType w:val="hybridMultilevel"/>
    <w:tmpl w:val="B29C7BA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5A3D3068"/>
    <w:multiLevelType w:val="multilevel"/>
    <w:tmpl w:val="749E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05B5F"/>
    <w:multiLevelType w:val="multilevel"/>
    <w:tmpl w:val="20B8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B5C05"/>
    <w:multiLevelType w:val="multilevel"/>
    <w:tmpl w:val="CE74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8116E8"/>
    <w:multiLevelType w:val="multilevel"/>
    <w:tmpl w:val="DC3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F0ECE"/>
    <w:multiLevelType w:val="multilevel"/>
    <w:tmpl w:val="3750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8298E"/>
    <w:multiLevelType w:val="multilevel"/>
    <w:tmpl w:val="CC1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786703">
    <w:abstractNumId w:val="2"/>
  </w:num>
  <w:num w:numId="2" w16cid:durableId="318389455">
    <w:abstractNumId w:val="11"/>
  </w:num>
  <w:num w:numId="3" w16cid:durableId="848564488">
    <w:abstractNumId w:val="0"/>
  </w:num>
  <w:num w:numId="4" w16cid:durableId="402795198">
    <w:abstractNumId w:val="1"/>
  </w:num>
  <w:num w:numId="5" w16cid:durableId="1909150245">
    <w:abstractNumId w:val="14"/>
  </w:num>
  <w:num w:numId="6" w16cid:durableId="1238707876">
    <w:abstractNumId w:val="5"/>
  </w:num>
  <w:num w:numId="7" w16cid:durableId="730270775">
    <w:abstractNumId w:val="3"/>
  </w:num>
  <w:num w:numId="8" w16cid:durableId="1567062738">
    <w:abstractNumId w:val="10"/>
  </w:num>
  <w:num w:numId="9" w16cid:durableId="1219170634">
    <w:abstractNumId w:val="4"/>
  </w:num>
  <w:num w:numId="10" w16cid:durableId="1538542286">
    <w:abstractNumId w:val="15"/>
  </w:num>
  <w:num w:numId="11" w16cid:durableId="152454197">
    <w:abstractNumId w:val="8"/>
  </w:num>
  <w:num w:numId="12" w16cid:durableId="1431975579">
    <w:abstractNumId w:val="13"/>
  </w:num>
  <w:num w:numId="13" w16cid:durableId="1704790260">
    <w:abstractNumId w:val="12"/>
  </w:num>
  <w:num w:numId="14" w16cid:durableId="46532699">
    <w:abstractNumId w:val="6"/>
  </w:num>
  <w:num w:numId="15" w16cid:durableId="1842164400">
    <w:abstractNumId w:val="7"/>
  </w:num>
  <w:num w:numId="16" w16cid:durableId="1235580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4D"/>
    <w:rsid w:val="000578D7"/>
    <w:rsid w:val="00097BB1"/>
    <w:rsid w:val="000D5536"/>
    <w:rsid w:val="00177EFF"/>
    <w:rsid w:val="00297116"/>
    <w:rsid w:val="002B644D"/>
    <w:rsid w:val="002F7959"/>
    <w:rsid w:val="003424BB"/>
    <w:rsid w:val="003742F1"/>
    <w:rsid w:val="003F4536"/>
    <w:rsid w:val="00407CBE"/>
    <w:rsid w:val="004427DE"/>
    <w:rsid w:val="00497EE2"/>
    <w:rsid w:val="004F3AA5"/>
    <w:rsid w:val="005A3460"/>
    <w:rsid w:val="005D2F48"/>
    <w:rsid w:val="005D7770"/>
    <w:rsid w:val="00630479"/>
    <w:rsid w:val="00637503"/>
    <w:rsid w:val="00641C0E"/>
    <w:rsid w:val="00652633"/>
    <w:rsid w:val="006A52BD"/>
    <w:rsid w:val="0070692E"/>
    <w:rsid w:val="00776D89"/>
    <w:rsid w:val="007C524F"/>
    <w:rsid w:val="007D60AE"/>
    <w:rsid w:val="007F28B7"/>
    <w:rsid w:val="007F38CF"/>
    <w:rsid w:val="00833052"/>
    <w:rsid w:val="00884993"/>
    <w:rsid w:val="008B7DA1"/>
    <w:rsid w:val="008F16B3"/>
    <w:rsid w:val="00950C92"/>
    <w:rsid w:val="009B2B7C"/>
    <w:rsid w:val="009C1399"/>
    <w:rsid w:val="009D72C0"/>
    <w:rsid w:val="00A17357"/>
    <w:rsid w:val="00A9721E"/>
    <w:rsid w:val="00AC3904"/>
    <w:rsid w:val="00B6798A"/>
    <w:rsid w:val="00B940FE"/>
    <w:rsid w:val="00CA1ED6"/>
    <w:rsid w:val="00CF09F0"/>
    <w:rsid w:val="00CF5366"/>
    <w:rsid w:val="00CF6C1B"/>
    <w:rsid w:val="00D6638F"/>
    <w:rsid w:val="00E108CB"/>
    <w:rsid w:val="00E82E4F"/>
    <w:rsid w:val="00F05D8A"/>
    <w:rsid w:val="00FC7DB2"/>
    <w:rsid w:val="00FD41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836C"/>
  <w15:chartTrackingRefBased/>
  <w15:docId w15:val="{CDA5C985-5E35-E440-BC33-72EA64BC0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EastAsia" w:eastAsiaTheme="minorEastAsia" w:hAnsiTheme="minorHAnsi" w:cstheme="minorBidi"/>
        <w:kern w:val="2"/>
        <w:sz w:val="22"/>
        <w:szCs w:val="24"/>
        <w:lang w:val="en-US" w:eastAsia="ko-Kore-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7503"/>
    <w:pPr>
      <w:widowControl w:val="0"/>
      <w:wordWrap w:val="0"/>
      <w:autoSpaceDE w:val="0"/>
      <w:autoSpaceDN w:val="0"/>
    </w:pPr>
  </w:style>
  <w:style w:type="paragraph" w:styleId="1">
    <w:name w:val="heading 1"/>
    <w:basedOn w:val="a"/>
    <w:next w:val="a"/>
    <w:link w:val="1Char"/>
    <w:uiPriority w:val="9"/>
    <w:qFormat/>
    <w:rsid w:val="002B64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B64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B64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B64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B64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B64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B64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B64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B64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B644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B644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B644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B644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B644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B644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B644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B644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B644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B644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B644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B64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B644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B644D"/>
    <w:pPr>
      <w:spacing w:before="160"/>
      <w:jc w:val="center"/>
    </w:pPr>
    <w:rPr>
      <w:i/>
      <w:iCs/>
      <w:color w:val="404040" w:themeColor="text1" w:themeTint="BF"/>
    </w:rPr>
  </w:style>
  <w:style w:type="character" w:customStyle="1" w:styleId="Char1">
    <w:name w:val="인용 Char"/>
    <w:basedOn w:val="a0"/>
    <w:link w:val="a5"/>
    <w:uiPriority w:val="29"/>
    <w:rsid w:val="002B644D"/>
    <w:rPr>
      <w:i/>
      <w:iCs/>
      <w:color w:val="404040" w:themeColor="text1" w:themeTint="BF"/>
    </w:rPr>
  </w:style>
  <w:style w:type="paragraph" w:styleId="a6">
    <w:name w:val="List Paragraph"/>
    <w:basedOn w:val="a"/>
    <w:uiPriority w:val="34"/>
    <w:qFormat/>
    <w:rsid w:val="002B644D"/>
    <w:pPr>
      <w:ind w:left="720"/>
      <w:contextualSpacing/>
    </w:pPr>
  </w:style>
  <w:style w:type="character" w:styleId="a7">
    <w:name w:val="Intense Emphasis"/>
    <w:basedOn w:val="a0"/>
    <w:uiPriority w:val="21"/>
    <w:qFormat/>
    <w:rsid w:val="002B644D"/>
    <w:rPr>
      <w:i/>
      <w:iCs/>
      <w:color w:val="0F4761" w:themeColor="accent1" w:themeShade="BF"/>
    </w:rPr>
  </w:style>
  <w:style w:type="paragraph" w:styleId="a8">
    <w:name w:val="Intense Quote"/>
    <w:basedOn w:val="a"/>
    <w:next w:val="a"/>
    <w:link w:val="Char2"/>
    <w:uiPriority w:val="30"/>
    <w:qFormat/>
    <w:rsid w:val="002B6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B644D"/>
    <w:rPr>
      <w:i/>
      <w:iCs/>
      <w:color w:val="0F4761" w:themeColor="accent1" w:themeShade="BF"/>
    </w:rPr>
  </w:style>
  <w:style w:type="character" w:styleId="a9">
    <w:name w:val="Intense Reference"/>
    <w:basedOn w:val="a0"/>
    <w:uiPriority w:val="32"/>
    <w:qFormat/>
    <w:rsid w:val="002B644D"/>
    <w:rPr>
      <w:b/>
      <w:bCs/>
      <w:smallCaps/>
      <w:color w:val="0F4761" w:themeColor="accent1" w:themeShade="BF"/>
      <w:spacing w:val="5"/>
    </w:rPr>
  </w:style>
  <w:style w:type="character" w:styleId="aa">
    <w:name w:val="Hyperlink"/>
    <w:basedOn w:val="a0"/>
    <w:uiPriority w:val="99"/>
    <w:unhideWhenUsed/>
    <w:rsid w:val="002B644D"/>
    <w:rPr>
      <w:color w:val="467886" w:themeColor="hyperlink"/>
      <w:u w:val="single"/>
    </w:rPr>
  </w:style>
  <w:style w:type="character" w:styleId="ab">
    <w:name w:val="Unresolved Mention"/>
    <w:basedOn w:val="a0"/>
    <w:uiPriority w:val="99"/>
    <w:semiHidden/>
    <w:unhideWhenUsed/>
    <w:rsid w:val="002B644D"/>
    <w:rPr>
      <w:color w:val="605E5C"/>
      <w:shd w:val="clear" w:color="auto" w:fill="E1DFDD"/>
    </w:rPr>
  </w:style>
  <w:style w:type="paragraph" w:styleId="ac">
    <w:name w:val="Normal (Web)"/>
    <w:basedOn w:val="a"/>
    <w:uiPriority w:val="99"/>
    <w:semiHidden/>
    <w:unhideWhenUsed/>
    <w:rsid w:val="003424BB"/>
    <w:rPr>
      <w:rFonts w:ascii="Times New Roman" w:hAnsi="Times New Roman" w:cs="Times New Roman"/>
      <w:sz w:val="24"/>
    </w:rPr>
  </w:style>
  <w:style w:type="character" w:styleId="ad">
    <w:name w:val="FollowedHyperlink"/>
    <w:basedOn w:val="a0"/>
    <w:uiPriority w:val="99"/>
    <w:semiHidden/>
    <w:unhideWhenUsed/>
    <w:rsid w:val="007C524F"/>
    <w:rPr>
      <w:color w:val="96607D" w:themeColor="followedHyperlink"/>
      <w:u w:val="single"/>
    </w:rPr>
  </w:style>
  <w:style w:type="character" w:styleId="ae">
    <w:name w:val="Placeholder Text"/>
    <w:basedOn w:val="a0"/>
    <w:uiPriority w:val="99"/>
    <w:semiHidden/>
    <w:rsid w:val="00630479"/>
    <w:rPr>
      <w:color w:val="666666"/>
    </w:rPr>
  </w:style>
  <w:style w:type="paragraph" w:styleId="af">
    <w:name w:val="footer"/>
    <w:basedOn w:val="a"/>
    <w:link w:val="Char3"/>
    <w:uiPriority w:val="99"/>
    <w:unhideWhenUsed/>
    <w:rsid w:val="00884993"/>
    <w:pPr>
      <w:tabs>
        <w:tab w:val="center" w:pos="4513"/>
        <w:tab w:val="right" w:pos="9026"/>
      </w:tabs>
      <w:snapToGrid w:val="0"/>
    </w:pPr>
  </w:style>
  <w:style w:type="character" w:customStyle="1" w:styleId="Char3">
    <w:name w:val="바닥글 Char"/>
    <w:basedOn w:val="a0"/>
    <w:link w:val="af"/>
    <w:uiPriority w:val="99"/>
    <w:rsid w:val="00884993"/>
  </w:style>
  <w:style w:type="character" w:styleId="af0">
    <w:name w:val="page number"/>
    <w:basedOn w:val="a0"/>
    <w:uiPriority w:val="99"/>
    <w:semiHidden/>
    <w:unhideWhenUsed/>
    <w:rsid w:val="00884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5480">
      <w:bodyDiv w:val="1"/>
      <w:marLeft w:val="0"/>
      <w:marRight w:val="0"/>
      <w:marTop w:val="0"/>
      <w:marBottom w:val="0"/>
      <w:divBdr>
        <w:top w:val="none" w:sz="0" w:space="0" w:color="auto"/>
        <w:left w:val="none" w:sz="0" w:space="0" w:color="auto"/>
        <w:bottom w:val="none" w:sz="0" w:space="0" w:color="auto"/>
        <w:right w:val="none" w:sz="0" w:space="0" w:color="auto"/>
      </w:divBdr>
    </w:div>
    <w:div w:id="50546502">
      <w:bodyDiv w:val="1"/>
      <w:marLeft w:val="0"/>
      <w:marRight w:val="0"/>
      <w:marTop w:val="0"/>
      <w:marBottom w:val="0"/>
      <w:divBdr>
        <w:top w:val="none" w:sz="0" w:space="0" w:color="auto"/>
        <w:left w:val="none" w:sz="0" w:space="0" w:color="auto"/>
        <w:bottom w:val="none" w:sz="0" w:space="0" w:color="auto"/>
        <w:right w:val="none" w:sz="0" w:space="0" w:color="auto"/>
      </w:divBdr>
      <w:divsChild>
        <w:div w:id="552619574">
          <w:marLeft w:val="0"/>
          <w:marRight w:val="0"/>
          <w:marTop w:val="0"/>
          <w:marBottom w:val="0"/>
          <w:divBdr>
            <w:top w:val="none" w:sz="0" w:space="0" w:color="auto"/>
            <w:left w:val="none" w:sz="0" w:space="0" w:color="auto"/>
            <w:bottom w:val="none" w:sz="0" w:space="0" w:color="auto"/>
            <w:right w:val="none" w:sz="0" w:space="0" w:color="auto"/>
          </w:divBdr>
          <w:divsChild>
            <w:div w:id="1565333950">
              <w:marLeft w:val="0"/>
              <w:marRight w:val="0"/>
              <w:marTop w:val="0"/>
              <w:marBottom w:val="0"/>
              <w:divBdr>
                <w:top w:val="none" w:sz="0" w:space="0" w:color="auto"/>
                <w:left w:val="none" w:sz="0" w:space="0" w:color="auto"/>
                <w:bottom w:val="none" w:sz="0" w:space="0" w:color="auto"/>
                <w:right w:val="none" w:sz="0" w:space="0" w:color="auto"/>
              </w:divBdr>
              <w:divsChild>
                <w:div w:id="9981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9068">
      <w:bodyDiv w:val="1"/>
      <w:marLeft w:val="0"/>
      <w:marRight w:val="0"/>
      <w:marTop w:val="0"/>
      <w:marBottom w:val="0"/>
      <w:divBdr>
        <w:top w:val="none" w:sz="0" w:space="0" w:color="auto"/>
        <w:left w:val="none" w:sz="0" w:space="0" w:color="auto"/>
        <w:bottom w:val="none" w:sz="0" w:space="0" w:color="auto"/>
        <w:right w:val="none" w:sz="0" w:space="0" w:color="auto"/>
      </w:divBdr>
    </w:div>
    <w:div w:id="99835831">
      <w:bodyDiv w:val="1"/>
      <w:marLeft w:val="0"/>
      <w:marRight w:val="0"/>
      <w:marTop w:val="0"/>
      <w:marBottom w:val="0"/>
      <w:divBdr>
        <w:top w:val="none" w:sz="0" w:space="0" w:color="auto"/>
        <w:left w:val="none" w:sz="0" w:space="0" w:color="auto"/>
        <w:bottom w:val="none" w:sz="0" w:space="0" w:color="auto"/>
        <w:right w:val="none" w:sz="0" w:space="0" w:color="auto"/>
      </w:divBdr>
      <w:divsChild>
        <w:div w:id="1974292360">
          <w:marLeft w:val="0"/>
          <w:marRight w:val="0"/>
          <w:marTop w:val="0"/>
          <w:marBottom w:val="0"/>
          <w:divBdr>
            <w:top w:val="none" w:sz="0" w:space="0" w:color="auto"/>
            <w:left w:val="none" w:sz="0" w:space="0" w:color="auto"/>
            <w:bottom w:val="none" w:sz="0" w:space="0" w:color="auto"/>
            <w:right w:val="none" w:sz="0" w:space="0" w:color="auto"/>
          </w:divBdr>
        </w:div>
      </w:divsChild>
    </w:div>
    <w:div w:id="110787269">
      <w:bodyDiv w:val="1"/>
      <w:marLeft w:val="0"/>
      <w:marRight w:val="0"/>
      <w:marTop w:val="0"/>
      <w:marBottom w:val="0"/>
      <w:divBdr>
        <w:top w:val="none" w:sz="0" w:space="0" w:color="auto"/>
        <w:left w:val="none" w:sz="0" w:space="0" w:color="auto"/>
        <w:bottom w:val="none" w:sz="0" w:space="0" w:color="auto"/>
        <w:right w:val="none" w:sz="0" w:space="0" w:color="auto"/>
      </w:divBdr>
      <w:divsChild>
        <w:div w:id="1102644561">
          <w:marLeft w:val="0"/>
          <w:marRight w:val="0"/>
          <w:marTop w:val="0"/>
          <w:marBottom w:val="0"/>
          <w:divBdr>
            <w:top w:val="none" w:sz="0" w:space="0" w:color="auto"/>
            <w:left w:val="none" w:sz="0" w:space="0" w:color="auto"/>
            <w:bottom w:val="none" w:sz="0" w:space="0" w:color="auto"/>
            <w:right w:val="none" w:sz="0" w:space="0" w:color="auto"/>
          </w:divBdr>
          <w:divsChild>
            <w:div w:id="1989507429">
              <w:marLeft w:val="0"/>
              <w:marRight w:val="0"/>
              <w:marTop w:val="0"/>
              <w:marBottom w:val="0"/>
              <w:divBdr>
                <w:top w:val="none" w:sz="0" w:space="0" w:color="auto"/>
                <w:left w:val="none" w:sz="0" w:space="0" w:color="auto"/>
                <w:bottom w:val="none" w:sz="0" w:space="0" w:color="auto"/>
                <w:right w:val="none" w:sz="0" w:space="0" w:color="auto"/>
              </w:divBdr>
              <w:divsChild>
                <w:div w:id="942685041">
                  <w:marLeft w:val="0"/>
                  <w:marRight w:val="0"/>
                  <w:marTop w:val="0"/>
                  <w:marBottom w:val="0"/>
                  <w:divBdr>
                    <w:top w:val="none" w:sz="0" w:space="0" w:color="auto"/>
                    <w:left w:val="none" w:sz="0" w:space="0" w:color="auto"/>
                    <w:bottom w:val="none" w:sz="0" w:space="0" w:color="auto"/>
                    <w:right w:val="none" w:sz="0" w:space="0" w:color="auto"/>
                  </w:divBdr>
                  <w:divsChild>
                    <w:div w:id="185114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122168">
      <w:bodyDiv w:val="1"/>
      <w:marLeft w:val="0"/>
      <w:marRight w:val="0"/>
      <w:marTop w:val="0"/>
      <w:marBottom w:val="0"/>
      <w:divBdr>
        <w:top w:val="none" w:sz="0" w:space="0" w:color="auto"/>
        <w:left w:val="none" w:sz="0" w:space="0" w:color="auto"/>
        <w:bottom w:val="none" w:sz="0" w:space="0" w:color="auto"/>
        <w:right w:val="none" w:sz="0" w:space="0" w:color="auto"/>
      </w:divBdr>
    </w:div>
    <w:div w:id="263807292">
      <w:bodyDiv w:val="1"/>
      <w:marLeft w:val="0"/>
      <w:marRight w:val="0"/>
      <w:marTop w:val="0"/>
      <w:marBottom w:val="0"/>
      <w:divBdr>
        <w:top w:val="none" w:sz="0" w:space="0" w:color="auto"/>
        <w:left w:val="none" w:sz="0" w:space="0" w:color="auto"/>
        <w:bottom w:val="none" w:sz="0" w:space="0" w:color="auto"/>
        <w:right w:val="none" w:sz="0" w:space="0" w:color="auto"/>
      </w:divBdr>
    </w:div>
    <w:div w:id="345332996">
      <w:bodyDiv w:val="1"/>
      <w:marLeft w:val="0"/>
      <w:marRight w:val="0"/>
      <w:marTop w:val="0"/>
      <w:marBottom w:val="0"/>
      <w:divBdr>
        <w:top w:val="none" w:sz="0" w:space="0" w:color="auto"/>
        <w:left w:val="none" w:sz="0" w:space="0" w:color="auto"/>
        <w:bottom w:val="none" w:sz="0" w:space="0" w:color="auto"/>
        <w:right w:val="none" w:sz="0" w:space="0" w:color="auto"/>
      </w:divBdr>
      <w:divsChild>
        <w:div w:id="1428690162">
          <w:marLeft w:val="0"/>
          <w:marRight w:val="0"/>
          <w:marTop w:val="0"/>
          <w:marBottom w:val="0"/>
          <w:divBdr>
            <w:top w:val="none" w:sz="0" w:space="0" w:color="auto"/>
            <w:left w:val="none" w:sz="0" w:space="0" w:color="auto"/>
            <w:bottom w:val="none" w:sz="0" w:space="0" w:color="auto"/>
            <w:right w:val="none" w:sz="0" w:space="0" w:color="auto"/>
          </w:divBdr>
        </w:div>
      </w:divsChild>
    </w:div>
    <w:div w:id="441918843">
      <w:bodyDiv w:val="1"/>
      <w:marLeft w:val="0"/>
      <w:marRight w:val="0"/>
      <w:marTop w:val="0"/>
      <w:marBottom w:val="0"/>
      <w:divBdr>
        <w:top w:val="none" w:sz="0" w:space="0" w:color="auto"/>
        <w:left w:val="none" w:sz="0" w:space="0" w:color="auto"/>
        <w:bottom w:val="none" w:sz="0" w:space="0" w:color="auto"/>
        <w:right w:val="none" w:sz="0" w:space="0" w:color="auto"/>
      </w:divBdr>
    </w:div>
    <w:div w:id="651569851">
      <w:bodyDiv w:val="1"/>
      <w:marLeft w:val="0"/>
      <w:marRight w:val="0"/>
      <w:marTop w:val="0"/>
      <w:marBottom w:val="0"/>
      <w:divBdr>
        <w:top w:val="none" w:sz="0" w:space="0" w:color="auto"/>
        <w:left w:val="none" w:sz="0" w:space="0" w:color="auto"/>
        <w:bottom w:val="none" w:sz="0" w:space="0" w:color="auto"/>
        <w:right w:val="none" w:sz="0" w:space="0" w:color="auto"/>
      </w:divBdr>
      <w:divsChild>
        <w:div w:id="201133668">
          <w:marLeft w:val="0"/>
          <w:marRight w:val="0"/>
          <w:marTop w:val="0"/>
          <w:marBottom w:val="0"/>
          <w:divBdr>
            <w:top w:val="none" w:sz="0" w:space="0" w:color="auto"/>
            <w:left w:val="none" w:sz="0" w:space="0" w:color="auto"/>
            <w:bottom w:val="none" w:sz="0" w:space="0" w:color="auto"/>
            <w:right w:val="none" w:sz="0" w:space="0" w:color="auto"/>
          </w:divBdr>
          <w:divsChild>
            <w:div w:id="1419398306">
              <w:marLeft w:val="0"/>
              <w:marRight w:val="0"/>
              <w:marTop w:val="0"/>
              <w:marBottom w:val="0"/>
              <w:divBdr>
                <w:top w:val="none" w:sz="0" w:space="0" w:color="auto"/>
                <w:left w:val="none" w:sz="0" w:space="0" w:color="auto"/>
                <w:bottom w:val="none" w:sz="0" w:space="0" w:color="auto"/>
                <w:right w:val="none" w:sz="0" w:space="0" w:color="auto"/>
              </w:divBdr>
              <w:divsChild>
                <w:div w:id="1642690467">
                  <w:marLeft w:val="0"/>
                  <w:marRight w:val="0"/>
                  <w:marTop w:val="0"/>
                  <w:marBottom w:val="0"/>
                  <w:divBdr>
                    <w:top w:val="none" w:sz="0" w:space="0" w:color="auto"/>
                    <w:left w:val="none" w:sz="0" w:space="0" w:color="auto"/>
                    <w:bottom w:val="none" w:sz="0" w:space="0" w:color="auto"/>
                    <w:right w:val="none" w:sz="0" w:space="0" w:color="auto"/>
                  </w:divBdr>
                  <w:divsChild>
                    <w:div w:id="2413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004506">
      <w:bodyDiv w:val="1"/>
      <w:marLeft w:val="0"/>
      <w:marRight w:val="0"/>
      <w:marTop w:val="0"/>
      <w:marBottom w:val="0"/>
      <w:divBdr>
        <w:top w:val="none" w:sz="0" w:space="0" w:color="auto"/>
        <w:left w:val="none" w:sz="0" w:space="0" w:color="auto"/>
        <w:bottom w:val="none" w:sz="0" w:space="0" w:color="auto"/>
        <w:right w:val="none" w:sz="0" w:space="0" w:color="auto"/>
      </w:divBdr>
    </w:div>
    <w:div w:id="741683244">
      <w:bodyDiv w:val="1"/>
      <w:marLeft w:val="0"/>
      <w:marRight w:val="0"/>
      <w:marTop w:val="0"/>
      <w:marBottom w:val="0"/>
      <w:divBdr>
        <w:top w:val="none" w:sz="0" w:space="0" w:color="auto"/>
        <w:left w:val="none" w:sz="0" w:space="0" w:color="auto"/>
        <w:bottom w:val="none" w:sz="0" w:space="0" w:color="auto"/>
        <w:right w:val="none" w:sz="0" w:space="0" w:color="auto"/>
      </w:divBdr>
    </w:div>
    <w:div w:id="810170379">
      <w:bodyDiv w:val="1"/>
      <w:marLeft w:val="0"/>
      <w:marRight w:val="0"/>
      <w:marTop w:val="0"/>
      <w:marBottom w:val="0"/>
      <w:divBdr>
        <w:top w:val="none" w:sz="0" w:space="0" w:color="auto"/>
        <w:left w:val="none" w:sz="0" w:space="0" w:color="auto"/>
        <w:bottom w:val="none" w:sz="0" w:space="0" w:color="auto"/>
        <w:right w:val="none" w:sz="0" w:space="0" w:color="auto"/>
      </w:divBdr>
    </w:div>
    <w:div w:id="826089415">
      <w:bodyDiv w:val="1"/>
      <w:marLeft w:val="0"/>
      <w:marRight w:val="0"/>
      <w:marTop w:val="0"/>
      <w:marBottom w:val="0"/>
      <w:divBdr>
        <w:top w:val="none" w:sz="0" w:space="0" w:color="auto"/>
        <w:left w:val="none" w:sz="0" w:space="0" w:color="auto"/>
        <w:bottom w:val="none" w:sz="0" w:space="0" w:color="auto"/>
        <w:right w:val="none" w:sz="0" w:space="0" w:color="auto"/>
      </w:divBdr>
    </w:div>
    <w:div w:id="862861669">
      <w:bodyDiv w:val="1"/>
      <w:marLeft w:val="0"/>
      <w:marRight w:val="0"/>
      <w:marTop w:val="0"/>
      <w:marBottom w:val="0"/>
      <w:divBdr>
        <w:top w:val="none" w:sz="0" w:space="0" w:color="auto"/>
        <w:left w:val="none" w:sz="0" w:space="0" w:color="auto"/>
        <w:bottom w:val="none" w:sz="0" w:space="0" w:color="auto"/>
        <w:right w:val="none" w:sz="0" w:space="0" w:color="auto"/>
      </w:divBdr>
    </w:div>
    <w:div w:id="913735090">
      <w:bodyDiv w:val="1"/>
      <w:marLeft w:val="0"/>
      <w:marRight w:val="0"/>
      <w:marTop w:val="0"/>
      <w:marBottom w:val="0"/>
      <w:divBdr>
        <w:top w:val="none" w:sz="0" w:space="0" w:color="auto"/>
        <w:left w:val="none" w:sz="0" w:space="0" w:color="auto"/>
        <w:bottom w:val="none" w:sz="0" w:space="0" w:color="auto"/>
        <w:right w:val="none" w:sz="0" w:space="0" w:color="auto"/>
      </w:divBdr>
    </w:div>
    <w:div w:id="933705069">
      <w:bodyDiv w:val="1"/>
      <w:marLeft w:val="0"/>
      <w:marRight w:val="0"/>
      <w:marTop w:val="0"/>
      <w:marBottom w:val="0"/>
      <w:divBdr>
        <w:top w:val="none" w:sz="0" w:space="0" w:color="auto"/>
        <w:left w:val="none" w:sz="0" w:space="0" w:color="auto"/>
        <w:bottom w:val="none" w:sz="0" w:space="0" w:color="auto"/>
        <w:right w:val="none" w:sz="0" w:space="0" w:color="auto"/>
      </w:divBdr>
      <w:divsChild>
        <w:div w:id="1203403262">
          <w:marLeft w:val="0"/>
          <w:marRight w:val="0"/>
          <w:marTop w:val="0"/>
          <w:marBottom w:val="0"/>
          <w:divBdr>
            <w:top w:val="none" w:sz="0" w:space="0" w:color="auto"/>
            <w:left w:val="none" w:sz="0" w:space="0" w:color="auto"/>
            <w:bottom w:val="none" w:sz="0" w:space="0" w:color="auto"/>
            <w:right w:val="none" w:sz="0" w:space="0" w:color="auto"/>
          </w:divBdr>
          <w:divsChild>
            <w:div w:id="1015155908">
              <w:marLeft w:val="0"/>
              <w:marRight w:val="0"/>
              <w:marTop w:val="0"/>
              <w:marBottom w:val="0"/>
              <w:divBdr>
                <w:top w:val="none" w:sz="0" w:space="0" w:color="auto"/>
                <w:left w:val="none" w:sz="0" w:space="0" w:color="auto"/>
                <w:bottom w:val="none" w:sz="0" w:space="0" w:color="auto"/>
                <w:right w:val="none" w:sz="0" w:space="0" w:color="auto"/>
              </w:divBdr>
              <w:divsChild>
                <w:div w:id="2895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4241">
      <w:bodyDiv w:val="1"/>
      <w:marLeft w:val="0"/>
      <w:marRight w:val="0"/>
      <w:marTop w:val="0"/>
      <w:marBottom w:val="0"/>
      <w:divBdr>
        <w:top w:val="none" w:sz="0" w:space="0" w:color="auto"/>
        <w:left w:val="none" w:sz="0" w:space="0" w:color="auto"/>
        <w:bottom w:val="none" w:sz="0" w:space="0" w:color="auto"/>
        <w:right w:val="none" w:sz="0" w:space="0" w:color="auto"/>
      </w:divBdr>
    </w:div>
    <w:div w:id="977027508">
      <w:bodyDiv w:val="1"/>
      <w:marLeft w:val="0"/>
      <w:marRight w:val="0"/>
      <w:marTop w:val="0"/>
      <w:marBottom w:val="0"/>
      <w:divBdr>
        <w:top w:val="none" w:sz="0" w:space="0" w:color="auto"/>
        <w:left w:val="none" w:sz="0" w:space="0" w:color="auto"/>
        <w:bottom w:val="none" w:sz="0" w:space="0" w:color="auto"/>
        <w:right w:val="none" w:sz="0" w:space="0" w:color="auto"/>
      </w:divBdr>
      <w:divsChild>
        <w:div w:id="1309819476">
          <w:marLeft w:val="0"/>
          <w:marRight w:val="0"/>
          <w:marTop w:val="0"/>
          <w:marBottom w:val="0"/>
          <w:divBdr>
            <w:top w:val="none" w:sz="0" w:space="0" w:color="auto"/>
            <w:left w:val="none" w:sz="0" w:space="0" w:color="auto"/>
            <w:bottom w:val="none" w:sz="0" w:space="0" w:color="auto"/>
            <w:right w:val="none" w:sz="0" w:space="0" w:color="auto"/>
          </w:divBdr>
          <w:divsChild>
            <w:div w:id="1762028293">
              <w:marLeft w:val="0"/>
              <w:marRight w:val="0"/>
              <w:marTop w:val="0"/>
              <w:marBottom w:val="0"/>
              <w:divBdr>
                <w:top w:val="none" w:sz="0" w:space="0" w:color="auto"/>
                <w:left w:val="none" w:sz="0" w:space="0" w:color="auto"/>
                <w:bottom w:val="none" w:sz="0" w:space="0" w:color="auto"/>
                <w:right w:val="none" w:sz="0" w:space="0" w:color="auto"/>
              </w:divBdr>
              <w:divsChild>
                <w:div w:id="1608587108">
                  <w:marLeft w:val="0"/>
                  <w:marRight w:val="0"/>
                  <w:marTop w:val="0"/>
                  <w:marBottom w:val="0"/>
                  <w:divBdr>
                    <w:top w:val="none" w:sz="0" w:space="0" w:color="auto"/>
                    <w:left w:val="none" w:sz="0" w:space="0" w:color="auto"/>
                    <w:bottom w:val="none" w:sz="0" w:space="0" w:color="auto"/>
                    <w:right w:val="none" w:sz="0" w:space="0" w:color="auto"/>
                  </w:divBdr>
                  <w:divsChild>
                    <w:div w:id="9561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962807">
      <w:bodyDiv w:val="1"/>
      <w:marLeft w:val="0"/>
      <w:marRight w:val="0"/>
      <w:marTop w:val="0"/>
      <w:marBottom w:val="0"/>
      <w:divBdr>
        <w:top w:val="none" w:sz="0" w:space="0" w:color="auto"/>
        <w:left w:val="none" w:sz="0" w:space="0" w:color="auto"/>
        <w:bottom w:val="none" w:sz="0" w:space="0" w:color="auto"/>
        <w:right w:val="none" w:sz="0" w:space="0" w:color="auto"/>
      </w:divBdr>
      <w:divsChild>
        <w:div w:id="1318419009">
          <w:marLeft w:val="0"/>
          <w:marRight w:val="0"/>
          <w:marTop w:val="0"/>
          <w:marBottom w:val="0"/>
          <w:divBdr>
            <w:top w:val="none" w:sz="0" w:space="0" w:color="auto"/>
            <w:left w:val="none" w:sz="0" w:space="0" w:color="auto"/>
            <w:bottom w:val="none" w:sz="0" w:space="0" w:color="auto"/>
            <w:right w:val="none" w:sz="0" w:space="0" w:color="auto"/>
          </w:divBdr>
          <w:divsChild>
            <w:div w:id="959798390">
              <w:marLeft w:val="0"/>
              <w:marRight w:val="0"/>
              <w:marTop w:val="0"/>
              <w:marBottom w:val="0"/>
              <w:divBdr>
                <w:top w:val="none" w:sz="0" w:space="0" w:color="auto"/>
                <w:left w:val="none" w:sz="0" w:space="0" w:color="auto"/>
                <w:bottom w:val="none" w:sz="0" w:space="0" w:color="auto"/>
                <w:right w:val="none" w:sz="0" w:space="0" w:color="auto"/>
              </w:divBdr>
              <w:divsChild>
                <w:div w:id="704063576">
                  <w:marLeft w:val="0"/>
                  <w:marRight w:val="0"/>
                  <w:marTop w:val="0"/>
                  <w:marBottom w:val="0"/>
                  <w:divBdr>
                    <w:top w:val="none" w:sz="0" w:space="0" w:color="auto"/>
                    <w:left w:val="none" w:sz="0" w:space="0" w:color="auto"/>
                    <w:bottom w:val="none" w:sz="0" w:space="0" w:color="auto"/>
                    <w:right w:val="none" w:sz="0" w:space="0" w:color="auto"/>
                  </w:divBdr>
                  <w:divsChild>
                    <w:div w:id="1740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226218">
      <w:bodyDiv w:val="1"/>
      <w:marLeft w:val="0"/>
      <w:marRight w:val="0"/>
      <w:marTop w:val="0"/>
      <w:marBottom w:val="0"/>
      <w:divBdr>
        <w:top w:val="none" w:sz="0" w:space="0" w:color="auto"/>
        <w:left w:val="none" w:sz="0" w:space="0" w:color="auto"/>
        <w:bottom w:val="none" w:sz="0" w:space="0" w:color="auto"/>
        <w:right w:val="none" w:sz="0" w:space="0" w:color="auto"/>
      </w:divBdr>
    </w:div>
    <w:div w:id="1417166358">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3">
          <w:marLeft w:val="0"/>
          <w:marRight w:val="0"/>
          <w:marTop w:val="0"/>
          <w:marBottom w:val="0"/>
          <w:divBdr>
            <w:top w:val="none" w:sz="0" w:space="0" w:color="auto"/>
            <w:left w:val="none" w:sz="0" w:space="0" w:color="auto"/>
            <w:bottom w:val="none" w:sz="0" w:space="0" w:color="auto"/>
            <w:right w:val="none" w:sz="0" w:space="0" w:color="auto"/>
          </w:divBdr>
        </w:div>
        <w:div w:id="1263564670">
          <w:marLeft w:val="0"/>
          <w:marRight w:val="0"/>
          <w:marTop w:val="0"/>
          <w:marBottom w:val="0"/>
          <w:divBdr>
            <w:top w:val="none" w:sz="0" w:space="0" w:color="auto"/>
            <w:left w:val="none" w:sz="0" w:space="0" w:color="auto"/>
            <w:bottom w:val="none" w:sz="0" w:space="0" w:color="auto"/>
            <w:right w:val="none" w:sz="0" w:space="0" w:color="auto"/>
          </w:divBdr>
        </w:div>
      </w:divsChild>
    </w:div>
    <w:div w:id="1483739812">
      <w:bodyDiv w:val="1"/>
      <w:marLeft w:val="0"/>
      <w:marRight w:val="0"/>
      <w:marTop w:val="0"/>
      <w:marBottom w:val="0"/>
      <w:divBdr>
        <w:top w:val="none" w:sz="0" w:space="0" w:color="auto"/>
        <w:left w:val="none" w:sz="0" w:space="0" w:color="auto"/>
        <w:bottom w:val="none" w:sz="0" w:space="0" w:color="auto"/>
        <w:right w:val="none" w:sz="0" w:space="0" w:color="auto"/>
      </w:divBdr>
    </w:div>
    <w:div w:id="1672684694">
      <w:bodyDiv w:val="1"/>
      <w:marLeft w:val="0"/>
      <w:marRight w:val="0"/>
      <w:marTop w:val="0"/>
      <w:marBottom w:val="0"/>
      <w:divBdr>
        <w:top w:val="none" w:sz="0" w:space="0" w:color="auto"/>
        <w:left w:val="none" w:sz="0" w:space="0" w:color="auto"/>
        <w:bottom w:val="none" w:sz="0" w:space="0" w:color="auto"/>
        <w:right w:val="none" w:sz="0" w:space="0" w:color="auto"/>
      </w:divBdr>
      <w:divsChild>
        <w:div w:id="750008132">
          <w:marLeft w:val="0"/>
          <w:marRight w:val="0"/>
          <w:marTop w:val="0"/>
          <w:marBottom w:val="0"/>
          <w:divBdr>
            <w:top w:val="none" w:sz="0" w:space="0" w:color="auto"/>
            <w:left w:val="none" w:sz="0" w:space="0" w:color="auto"/>
            <w:bottom w:val="none" w:sz="0" w:space="0" w:color="auto"/>
            <w:right w:val="none" w:sz="0" w:space="0" w:color="auto"/>
          </w:divBdr>
        </w:div>
        <w:div w:id="1150439048">
          <w:marLeft w:val="0"/>
          <w:marRight w:val="0"/>
          <w:marTop w:val="0"/>
          <w:marBottom w:val="0"/>
          <w:divBdr>
            <w:top w:val="none" w:sz="0" w:space="0" w:color="auto"/>
            <w:left w:val="none" w:sz="0" w:space="0" w:color="auto"/>
            <w:bottom w:val="none" w:sz="0" w:space="0" w:color="auto"/>
            <w:right w:val="none" w:sz="0" w:space="0" w:color="auto"/>
          </w:divBdr>
        </w:div>
      </w:divsChild>
    </w:div>
    <w:div w:id="1726374880">
      <w:bodyDiv w:val="1"/>
      <w:marLeft w:val="0"/>
      <w:marRight w:val="0"/>
      <w:marTop w:val="0"/>
      <w:marBottom w:val="0"/>
      <w:divBdr>
        <w:top w:val="none" w:sz="0" w:space="0" w:color="auto"/>
        <w:left w:val="none" w:sz="0" w:space="0" w:color="auto"/>
        <w:bottom w:val="none" w:sz="0" w:space="0" w:color="auto"/>
        <w:right w:val="none" w:sz="0" w:space="0" w:color="auto"/>
      </w:divBdr>
    </w:div>
    <w:div w:id="1741057993">
      <w:bodyDiv w:val="1"/>
      <w:marLeft w:val="0"/>
      <w:marRight w:val="0"/>
      <w:marTop w:val="0"/>
      <w:marBottom w:val="0"/>
      <w:divBdr>
        <w:top w:val="none" w:sz="0" w:space="0" w:color="auto"/>
        <w:left w:val="none" w:sz="0" w:space="0" w:color="auto"/>
        <w:bottom w:val="none" w:sz="0" w:space="0" w:color="auto"/>
        <w:right w:val="none" w:sz="0" w:space="0" w:color="auto"/>
      </w:divBdr>
      <w:divsChild>
        <w:div w:id="1942955490">
          <w:marLeft w:val="0"/>
          <w:marRight w:val="0"/>
          <w:marTop w:val="0"/>
          <w:marBottom w:val="0"/>
          <w:divBdr>
            <w:top w:val="none" w:sz="0" w:space="0" w:color="auto"/>
            <w:left w:val="none" w:sz="0" w:space="0" w:color="auto"/>
            <w:bottom w:val="none" w:sz="0" w:space="0" w:color="auto"/>
            <w:right w:val="none" w:sz="0" w:space="0" w:color="auto"/>
          </w:divBdr>
          <w:divsChild>
            <w:div w:id="285157241">
              <w:marLeft w:val="0"/>
              <w:marRight w:val="0"/>
              <w:marTop w:val="0"/>
              <w:marBottom w:val="0"/>
              <w:divBdr>
                <w:top w:val="none" w:sz="0" w:space="0" w:color="auto"/>
                <w:left w:val="none" w:sz="0" w:space="0" w:color="auto"/>
                <w:bottom w:val="none" w:sz="0" w:space="0" w:color="auto"/>
                <w:right w:val="none" w:sz="0" w:space="0" w:color="auto"/>
              </w:divBdr>
              <w:divsChild>
                <w:div w:id="519976407">
                  <w:marLeft w:val="0"/>
                  <w:marRight w:val="0"/>
                  <w:marTop w:val="0"/>
                  <w:marBottom w:val="0"/>
                  <w:divBdr>
                    <w:top w:val="none" w:sz="0" w:space="0" w:color="auto"/>
                    <w:left w:val="none" w:sz="0" w:space="0" w:color="auto"/>
                    <w:bottom w:val="none" w:sz="0" w:space="0" w:color="auto"/>
                    <w:right w:val="none" w:sz="0" w:space="0" w:color="auto"/>
                  </w:divBdr>
                  <w:divsChild>
                    <w:div w:id="18635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643164">
      <w:bodyDiv w:val="1"/>
      <w:marLeft w:val="0"/>
      <w:marRight w:val="0"/>
      <w:marTop w:val="0"/>
      <w:marBottom w:val="0"/>
      <w:divBdr>
        <w:top w:val="none" w:sz="0" w:space="0" w:color="auto"/>
        <w:left w:val="none" w:sz="0" w:space="0" w:color="auto"/>
        <w:bottom w:val="none" w:sz="0" w:space="0" w:color="auto"/>
        <w:right w:val="none" w:sz="0" w:space="0" w:color="auto"/>
      </w:divBdr>
    </w:div>
    <w:div w:id="1796215241">
      <w:bodyDiv w:val="1"/>
      <w:marLeft w:val="0"/>
      <w:marRight w:val="0"/>
      <w:marTop w:val="0"/>
      <w:marBottom w:val="0"/>
      <w:divBdr>
        <w:top w:val="none" w:sz="0" w:space="0" w:color="auto"/>
        <w:left w:val="none" w:sz="0" w:space="0" w:color="auto"/>
        <w:bottom w:val="none" w:sz="0" w:space="0" w:color="auto"/>
        <w:right w:val="none" w:sz="0" w:space="0" w:color="auto"/>
      </w:divBdr>
      <w:divsChild>
        <w:div w:id="750156318">
          <w:marLeft w:val="0"/>
          <w:marRight w:val="0"/>
          <w:marTop w:val="0"/>
          <w:marBottom w:val="0"/>
          <w:divBdr>
            <w:top w:val="none" w:sz="0" w:space="0" w:color="auto"/>
            <w:left w:val="none" w:sz="0" w:space="0" w:color="auto"/>
            <w:bottom w:val="none" w:sz="0" w:space="0" w:color="auto"/>
            <w:right w:val="none" w:sz="0" w:space="0" w:color="auto"/>
          </w:divBdr>
          <w:divsChild>
            <w:div w:id="771629179">
              <w:marLeft w:val="0"/>
              <w:marRight w:val="0"/>
              <w:marTop w:val="0"/>
              <w:marBottom w:val="0"/>
              <w:divBdr>
                <w:top w:val="none" w:sz="0" w:space="0" w:color="auto"/>
                <w:left w:val="none" w:sz="0" w:space="0" w:color="auto"/>
                <w:bottom w:val="none" w:sz="0" w:space="0" w:color="auto"/>
                <w:right w:val="none" w:sz="0" w:space="0" w:color="auto"/>
              </w:divBdr>
              <w:divsChild>
                <w:div w:id="757948254">
                  <w:marLeft w:val="0"/>
                  <w:marRight w:val="0"/>
                  <w:marTop w:val="0"/>
                  <w:marBottom w:val="0"/>
                  <w:divBdr>
                    <w:top w:val="none" w:sz="0" w:space="0" w:color="auto"/>
                    <w:left w:val="none" w:sz="0" w:space="0" w:color="auto"/>
                    <w:bottom w:val="none" w:sz="0" w:space="0" w:color="auto"/>
                    <w:right w:val="none" w:sz="0" w:space="0" w:color="auto"/>
                  </w:divBdr>
                  <w:divsChild>
                    <w:div w:id="72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924708">
      <w:bodyDiv w:val="1"/>
      <w:marLeft w:val="0"/>
      <w:marRight w:val="0"/>
      <w:marTop w:val="0"/>
      <w:marBottom w:val="0"/>
      <w:divBdr>
        <w:top w:val="none" w:sz="0" w:space="0" w:color="auto"/>
        <w:left w:val="none" w:sz="0" w:space="0" w:color="auto"/>
        <w:bottom w:val="none" w:sz="0" w:space="0" w:color="auto"/>
        <w:right w:val="none" w:sz="0" w:space="0" w:color="auto"/>
      </w:divBdr>
    </w:div>
    <w:div w:id="1922399849">
      <w:bodyDiv w:val="1"/>
      <w:marLeft w:val="0"/>
      <w:marRight w:val="0"/>
      <w:marTop w:val="0"/>
      <w:marBottom w:val="0"/>
      <w:divBdr>
        <w:top w:val="none" w:sz="0" w:space="0" w:color="auto"/>
        <w:left w:val="none" w:sz="0" w:space="0" w:color="auto"/>
        <w:bottom w:val="none" w:sz="0" w:space="0" w:color="auto"/>
        <w:right w:val="none" w:sz="0" w:space="0" w:color="auto"/>
      </w:divBdr>
    </w:div>
    <w:div w:id="2015255853">
      <w:bodyDiv w:val="1"/>
      <w:marLeft w:val="0"/>
      <w:marRight w:val="0"/>
      <w:marTop w:val="0"/>
      <w:marBottom w:val="0"/>
      <w:divBdr>
        <w:top w:val="none" w:sz="0" w:space="0" w:color="auto"/>
        <w:left w:val="none" w:sz="0" w:space="0" w:color="auto"/>
        <w:bottom w:val="none" w:sz="0" w:space="0" w:color="auto"/>
        <w:right w:val="none" w:sz="0" w:space="0" w:color="auto"/>
      </w:divBdr>
    </w:div>
    <w:div w:id="2090537177">
      <w:bodyDiv w:val="1"/>
      <w:marLeft w:val="0"/>
      <w:marRight w:val="0"/>
      <w:marTop w:val="0"/>
      <w:marBottom w:val="0"/>
      <w:divBdr>
        <w:top w:val="none" w:sz="0" w:space="0" w:color="auto"/>
        <w:left w:val="none" w:sz="0" w:space="0" w:color="auto"/>
        <w:bottom w:val="none" w:sz="0" w:space="0" w:color="auto"/>
        <w:right w:val="none" w:sz="0" w:space="0" w:color="auto"/>
      </w:divBdr>
      <w:divsChild>
        <w:div w:id="5102182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dition.cnn.com/markets/fear-and-greed"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13001-3FA5-2A46-8E64-E38FAE3D0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10</Pages>
  <Words>1424</Words>
  <Characters>8121</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이태경</dc:creator>
  <cp:keywords/>
  <dc:description/>
  <cp:lastModifiedBy>이태경</cp:lastModifiedBy>
  <cp:revision>23</cp:revision>
  <dcterms:created xsi:type="dcterms:W3CDTF">2024-11-15T07:07:00Z</dcterms:created>
  <dcterms:modified xsi:type="dcterms:W3CDTF">2024-11-16T20:40:00Z</dcterms:modified>
</cp:coreProperties>
</file>