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성북2구역 매매가 수준, 올해 성북동 소형 단독 실거래 5건으로 가늠하기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t xml:space="preserve">성북2구역 일대 집은 요즘 얼마에 거래될까요. 올해 성북동에서 거래된 소형 단독주택 5건을 보면 </w:t>
      </w:r>
      <w:r>
        <w:rPr>
          <w:highlight w:val="yellow"/>
          <w:highlightCs w:val="yellow"/>
        </w:rPr>
        <w:t xml:space="preserve">5건 중 3건이 5억 원대에서 거래됐습니다.</w:t>
      </w:r>
      <w:r>
        <w:t xml:space="preserve"> 다만 재개발 구역 매물은 이 숫자만 보고 판단하면 안 됩니다. 실제로 드는 돈은 조합원 분양가까지 더해야 나오기 때문입니다. 실거래부터 차례로 보겠습니다.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성북2구역 위치·구역 경계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위치와 구역 경계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올해 실거래 5건, 가격은 어디에 몰려 있나</w:t>
      </w:r>
    </w:p>
    <w:p>
      <w:pPr>
        <w:spacing w:after="160" w:line="360"/>
      </w:pPr>
      <w:r>
        <w:t xml:space="preserve">국토교통부 실거래 공개자료에서 올해 성북동 소형 단독주택(1985년 사용승인, 연면적 33~46㎡) 거래만 골랐습니다.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2026.01.31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3,000만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45.8㎡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7,500만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2026.06.06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 6,700만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2026.08.04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2,000만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공개자료에는 지번이 나오지 않아 구역 안의 물건인지는 따로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그래프·거래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일대 최근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가장 많이 몰린 구간은 </w:t>
      </w:r>
      <w:r>
        <w:rPr>
          <w:b/>
          <w:bCs/>
        </w:rPr>
        <w:t xml:space="preserve">5억 2,000만~5억 8,000만 원</w:t>
      </w:r>
      <w:r>
        <w:t xml:space="preserve">입니다. 1월 7억 3,000만 원, 6월 8억 6,700만 원 거래도 있지만 8억대는 1건뿐이라 시세로 보기는 어렵습니다.</w:t>
      </w:r>
    </w:p>
    <w:p>
      <w:pPr>
        <w:spacing w:after="160" w:line="360"/>
      </w:pPr>
      <w:r>
        <w:t xml:space="preserve">건물 크기가 비슷한데도 금액 차이가 큰 것은 공개자료에 나오지 않는 </w:t>
      </w:r>
      <w:r>
        <w:rPr>
          <w:b/>
          <w:bCs/>
        </w:rPr>
        <w:t xml:space="preserve">대지 면적과 위치 차이</w:t>
      </w:r>
      <w:r>
        <w:t xml:space="preserve"> 때문일 가능성이 큽니다. 재개발 구역 주택은 건물보다 땅과 권리에 값이 붙기 때문입니다.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5억 무허가 매물은 이 거래들과 비교하면 어디쯤인가</w:t>
      </w:r>
    </w:p>
    <w:p>
      <w:pPr>
        <w:spacing w:after="160" w:line="360"/>
      </w:pPr>
      <w:r>
        <w:t xml:space="preserve">지금 나와 있는 무허가주택 매물은 </w:t>
      </w:r>
      <w:r>
        <w:rPr>
          <w:b/>
          <w:bCs/>
        </w:rPr>
        <w:t xml:space="preserve">5억 원</w:t>
      </w:r>
      <w:r>
        <w:t xml:space="preserve">(대지 8㎡, 건물 39.67㎡)입니다. 등기가 있는 소형 단독주택의 가장 낮은 거래가(5억 2,000만 원)와 거의 같은 수준입니다.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시장이 이 구역 물건에 '집값'보다 '새집을 받을 권리 1개'의 값을 매기고 있다는 뜻입니다.</w:t>
      </w:r>
      <w:r>
        <w:t xml:space="preserve"> 다만 무허가는 그 권리가 확실한지부터 따져야 합니다. 같은 가격이라도 </w:t>
      </w:r>
      <w:r>
        <w:rPr>
          <w:b/>
          <w:bCs/>
        </w:rPr>
        <w:t xml:space="preserve">확인할 것이 훨씬 많고</w:t>
      </w:r>
      <w:r>
        <w:t xml:space="preserve">, 공개 실거래로 비교할 만한 무허가 거래를 찾기도 어렵습니다.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매매가가 비슷해도 총투자금은 다르다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/ 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8㎡(약 2.42평) / 39.67㎡(약 12평)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19억 6,152만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감정가와 분양가는 관리처분 전이라 확정되지 않은 추정치입니다.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2.42평 · 매매 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분석표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b/>
          <w:bCs/>
        </w:rPr>
        <w:t xml:space="preserve">매매가의 90% 이상이 프리미엄</w:t>
      </w:r>
      <w:r>
        <w:t xml:space="preserve">입니다. 감정가가 낮으면 분담금이 커집니다. 그래서 총투자금은 결국 </w:t>
      </w:r>
      <w:r>
        <w:rPr>
          <w:highlight w:val="yellow"/>
          <w:highlightCs w:val="yellow"/>
        </w:rPr>
        <w:t xml:space="preserve">'프리미엄 + 조합원 분양가'</w:t>
      </w:r>
      <w:r>
        <w:t xml:space="preserve">가 됩니다.</w:t>
      </w:r>
    </w:p>
    <w:p>
      <w:pPr>
        <w:spacing w:after="160" w:line="360"/>
      </w:pPr>
      <w:r>
        <w:t xml:space="preserve">앞의 실거래 표에서 5억대 주택과 7억대 주택 중 어느 쪽이 더 싼지도 매매가만으로는 알 수 없습니다. </w:t>
      </w:r>
      <w:r>
        <w:rPr>
          <w:b/>
          <w:bCs/>
        </w:rPr>
        <w:t xml:space="preserve">감정가를 넣어 계산해 봐야</w:t>
      </w:r>
      <w:r>
        <w:t xml:space="preserve"> 비교가 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가격을 떠받치는 것: 사업 방식이 하나로 바뀌었다</w:t>
      </w:r>
    </w:p>
    <w:p>
      <w:pPr>
        <w:spacing w:after="160" w:line="360"/>
      </w:pPr>
      <w:r>
        <w:t xml:space="preserve">성북2구역은 2016년 신월곡1구역과 결합정비구역으로 묶였습니다. 이후 철거형(공동정비지구)과 수복형(개별정비지구)을 같이 하는 방식으로 정해졌습니다. 그런데 사업시행계획인가는 </w:t>
      </w:r>
      <w:r>
        <w:rPr>
          <w:b/>
          <w:bCs/>
        </w:rPr>
        <w:t xml:space="preserve">공동정비지구 191가구만</w:t>
      </w:r>
      <w:r>
        <w:t xml:space="preserve"> 받았고 수복형 구역은 빠졌습니다. 구역의 일부만 인가를 받은 셈이었습니다.</w:t>
      </w:r>
    </w:p>
    <w:p>
      <w:pPr>
        <w:spacing w:after="160" w:line="360"/>
      </w:pPr>
      <w:r>
        <w:rPr>
          <w:b/>
          <w:bCs/>
        </w:rPr>
        <w:t xml:space="preserve">2025년 11월 19일 서울시 도시계획위원회</w:t>
      </w:r>
      <w:r>
        <w:t xml:space="preserve">에서 구역 전체를 전면 철거형으로 바꾸는 정비계획 변경안이 수정가결됐습니다. 새 계획은 건폐율 60% 이하, 용적률 90% 이하, 최고 4층, </w:t>
      </w:r>
      <w:r>
        <w:rPr>
          <w:b/>
          <w:bCs/>
        </w:rPr>
        <w:t xml:space="preserve">공동주택 496세대</w:t>
      </w:r>
      <w:r>
        <w:t xml:space="preserve">입니다. 기존 전체 계획 417세대보다 세대수가 늘었고, </w:t>
      </w:r>
      <w:r>
        <w:rPr>
          <w:highlight w:val="yellow"/>
          <w:highlightCs w:val="yellow"/>
        </w:rPr>
        <w:t xml:space="preserve">무엇보다 사업 방식이 하나로 정리됐습니다.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변경 전후 비교 도식 (철거형+수복형 → 전면 철거형)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정비방식 변경 전후 비교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용적률 90%에 4층이면 일반 재개발과는 전혀 다른 단지가 됩니다. 역사문화환경이 남은 구릉지라 높이 올릴 수 없습니다. 대신 </w:t>
      </w:r>
      <w:r>
        <w:rPr>
          <w:b/>
          <w:bCs/>
        </w:rPr>
        <w:t xml:space="preserve">쓰지 못하는 개발밀도를 신월곡1구역으로 넘기는 구조</w:t>
      </w:r>
      <w:r>
        <w:t xml:space="preserve">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저층 공동주택 계획 조감도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결합 상대인 신월곡1구역은 </w:t>
      </w:r>
      <w:r>
        <w:rPr>
          <w:b/>
          <w:bCs/>
        </w:rPr>
        <w:t xml:space="preserve">2026년 7월 사업시행변경인가 고시</w:t>
      </w:r>
      <w:r>
        <w:t xml:space="preserve">가 보도됐습니다(최고 47층, 약 2,200세대). 이주도 사실상 마무리 단계입니다. </w:t>
      </w:r>
      <w:r>
        <w:rPr>
          <w:highlight w:val="yellow"/>
          <w:highlightCs w:val="yellow"/>
        </w:rPr>
        <w:t xml:space="preserve">결합 상대 사업이 먼저 진행되고 있다는 점이 성북2구역 가격을 떠받치는 가장 큰 근거입니다.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성북2구역 + 신월곡1구역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결합개발 상대인 신월곡1구역과 성북2구역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계약 전 반드시 확인할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분양자격</w:t>
      </w:r>
      <w:r>
        <w:t xml:space="preserve">: 무허가건축물이 분양 대상이 되려면 서울시 조례의 '특정무허가건축물'(1989년 1월 24일 당시 존재한 무허가건축물) 요건과 조합 정관 기준을 모두 충족해야 합니다. </w:t>
      </w:r>
      <w:r>
        <w:rPr>
          <w:highlight w:val="yellow"/>
          <w:highlightCs w:val="yellow"/>
        </w:rPr>
        <w:t xml:space="preserve">무허가건축물관리대장 등재 여부와 조합의 인정 여부를 계약 전에 서면으로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분양가 변동</w:t>
      </w:r>
      <w:r>
        <w:t xml:space="preserve">: 15억은 가정치입니다. </w:t>
      </w:r>
      <w:r>
        <w:rPr>
          <w:b/>
          <w:bCs/>
        </w:rPr>
        <w:t xml:space="preserve">분양가가 1억 오르면 분담금도 그대로 1억 늘어납니다.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조달</w:t>
      </w:r>
      <w:r>
        <w:t xml:space="preserve">: 무허가건물은 등기가 없어 보통 담보대출을 받기 어렵습니다. 매수 자금 대부분을 </w:t>
      </w:r>
      <w:r>
        <w:rPr>
          <w:b/>
          <w:bCs/>
        </w:rPr>
        <w:t xml:space="preserve">자기 돈으로</w:t>
      </w:r>
      <w:r>
        <w:t xml:space="preserve"> 준비해야 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남은 절차</w:t>
      </w:r>
      <w:r>
        <w:t xml:space="preserve">: 전면 철거 전환 뒤 구역 전체를 담은 사업시행계획 변경과 관리처분 절차가 남아 있습니다. 그만큼 </w:t>
      </w:r>
      <w:r>
        <w:rPr>
          <w:b/>
          <w:bCs/>
        </w:rPr>
        <w:t xml:space="preserve">사업 기간이 길어질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규제와 세금</w:t>
      </w:r>
      <w:r>
        <w:t xml:space="preserve">: 토지거래허가구역에 해당하는지, 취득세와 보유세는 얼마인지 계약 전에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'계약 전 확인 5가지' 체크리스트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계약 전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성북동의 저층 주거 환경에서 실제로 살 계획이 있고, 분담금을 단계적으로 마련할 수 있으며, 사업 기간을 길게 버틸 수 있는 분께 맞습니다.</w:t>
      </w:r>
    </w:p>
    <w:p>
      <w:pPr>
        <w:spacing w:after="160" w:line="360"/>
      </w:pPr>
      <w:r>
        <w:rPr>
          <w:b/>
          <w:bCs/>
        </w:rPr>
        <w:t xml:space="preserve">대출 비중이 크거나, 2~3년 안에 시세차익을 보려는 경우</w:t>
      </w:r>
      <w:r>
        <w:t xml:space="preserve">라면 서두를 이유가 적습니다. 관리처분계획으로 분양가 윤곽이 나온 뒤에 들어가면 진입가는 오를 수 있지만 불확실성은 확실히 줄어듭니다.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t xml:space="preserve">올해 실거래로 보면 성북2구역 일대 소형 주택은 </w:t>
      </w:r>
      <w:r>
        <w:rPr>
          <w:b/>
          <w:bCs/>
        </w:rPr>
        <w:t xml:space="preserve">5억 원대 거래가 중심</w:t>
      </w:r>
      <w:r>
        <w:t xml:space="preserve">입니다. 하지만 </w:t>
      </w:r>
      <w:r>
        <w:rPr>
          <w:highlight w:val="yellow"/>
          <w:highlightCs w:val="yellow"/>
        </w:rPr>
        <w:t xml:space="preserve">매물끼리는 매매가가 아니라 '프리미엄 + 분양가 = 총투자금'으로 비교해야 합니다.</w:t>
      </w:r>
      <w:r>
        <w:t xml:space="preserve"> 무허가라면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정리되면 남는 것은 내 자금 계획과 보유 기간입니다.</w:t>
      </w:r>
    </w:p>
    <w:p>
      <w:pPr>
        <w:spacing w:after="160" w:line="360"/>
      </w:pPr>
      <w:r>
        <w:t xml:space="preserve">매물별 감정가 추정과 분양자격 서류 확인은 물건마다 다르니, 관심 있는 매물이 있다면 그 매물 기준으로 직접 계산해 보시길 권합니다.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#성북2구역   #성북2구역시세   #성북동실거래   #성북2구역재개발   #성북동재개발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#신월곡1구역   #재개발분담금   #무허가주택   #성북구재개발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강조 사용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제목이 실거래 중심이라 본문도 실거래 표로 시작하도록 순서를 바꿨습니다. 제목과 첫 문단의 소재가 같아야 검색 의도와 맞습니다.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글 전체에 7곳만 넣었습니다. 더 늘리면 강조 효과가 떨어지니 이 정도로 유지하는 것이 좋습니다.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표에서는 '총투자금' 줄만 굵게 하고 배경색을 넣었습니다. 독자가 가장 먼저 보는 숫자입니다.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5(조감도)는 조합이나 언론 자료를 쓸 경우 출처를 사진 아래에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18일 8억 6,700만 원 거래는 구역 안 물건인지 확인하지 못했습니다. 4월 27일, 6월 6일, 8월 4일 거래는 앱 화면의 성북2구역 실거래 목록과 날짜·금액이 맞는 것으로 보입니다.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2025년 11월 도계위 이후 정비계획 변경 고시·사업시행계획 변경 일정은 조합 공지로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특정무허가건축물 기준일(1989.1.24)은 서울시 조례 기준입니다. 조합 정관 기준과 한 번 더 대조해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awg0x2drxf3qeowaqydhl">
        <w:r>
          <w:rPr>
            <w:rStyle w:val="Hyperlink"/>
            <w:sz w:val="19"/>
            <w:szCs w:val="19"/>
          </w:rPr>
          <w:t xml:space="preserve">EBN – 성북2구역, 전면 철거형으로 전환…496세대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ig1kwy0rm3oqhemfixftv">
        <w:r>
          <w:rPr>
            <w:rStyle w:val="Hyperlink"/>
            <w:sz w:val="19"/>
            <w:szCs w:val="19"/>
          </w:rPr>
          <w:t xml:space="preserve">뉴스핌 – 성균관대 북측 성북2구역, 전구역 철거 재개발 추진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88--8keinse2tyz-a5xhz">
        <w:r>
          <w:rPr>
            <w:rStyle w:val="Hyperlink"/>
            <w:sz w:val="19"/>
            <w:szCs w:val="19"/>
          </w:rPr>
          <w:t xml:space="preserve">이데일리 – 성북2구역 재개발, 개발방식 '철거형'으로 일원화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tjamoq5ws3dzjjomgniad">
        <w:r>
          <w:rPr>
            <w:rStyle w:val="Hyperlink"/>
            <w:sz w:val="19"/>
            <w:szCs w:val="19"/>
          </w:rPr>
          <w:t xml:space="preserve">한국도시환경헤럴드 – 특집│성북제2구역 '전면 철거형' 전환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mbctl25j9dzlx4kgvwpv">
        <w:r>
          <w:rPr>
            <w:rStyle w:val="Hyperlink"/>
            <w:sz w:val="19"/>
            <w:szCs w:val="19"/>
          </w:rPr>
          <w:t xml:space="preserve">헤럴드경제 – '정비 멈춤' 성북2구역 재가동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pnlx4lv3rjfhhljmp3tp">
        <w:r>
          <w:rPr>
            <w:rStyle w:val="Hyperlink"/>
            <w:sz w:val="19"/>
            <w:szCs w:val="19"/>
          </w:rPr>
          <w:t xml:space="preserve">하우징헤럴드 – 성북2구역 사업시행계획인가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shdv3hghver1aoutzaxn">
        <w:r>
          <w:rPr>
            <w:rStyle w:val="Hyperlink"/>
            <w:sz w:val="19"/>
            <w:szCs w:val="19"/>
          </w:rPr>
          <w:t xml:space="preserve">주거환경신문 – 성북2구역 사업시행인가 획득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tsceoycxulrlze96hx_1">
        <w:r>
          <w:rPr>
            <w:rStyle w:val="Hyperlink"/>
            <w:sz w:val="19"/>
            <w:szCs w:val="19"/>
          </w:rPr>
          <w:t xml:space="preserve">위클리한국주택경제 – 신월곡1구역 사업시행변경인가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h9mupvh_o_auyub3rjovs">
        <w:r>
          <w:rPr>
            <w:rStyle w:val="Hyperlink"/>
            <w:sz w:val="19"/>
            <w:szCs w:val="19"/>
          </w:rPr>
          <w:t xml:space="preserve">위클리한국주택경제 – 신월곡1구역 연내 착공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dbvugmwy4acvsx1podwi">
        <w:r>
          <w:rPr>
            <w:rStyle w:val="Hyperlink"/>
            <w:sz w:val="19"/>
            <w:szCs w:val="19"/>
          </w:rPr>
          <w:t xml:space="preserve">정비사업 정보몽땅 – 성북제2구역 조합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(성북구 성북동, 2025.10~2026.09)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wg0x2drxf3qeowaqydhl" Type="http://schemas.openxmlformats.org/officeDocument/2006/relationships/hyperlink" Target="https://www.ebn.co.kr/news/articleView.html?idxno=1687586" TargetMode="External"/><Relationship Id="rIdig1kwy0rm3oqhemfixftv" Type="http://schemas.openxmlformats.org/officeDocument/2006/relationships/hyperlink" Target="https://www.newspim.com/news/view/20251120000307" TargetMode="External"/><Relationship Id="rId88--8keinse2tyz-a5xhz" Type="http://schemas.openxmlformats.org/officeDocument/2006/relationships/hyperlink" Target="https://edaily.co.kr/News/Read?mediaCodeNo=257&amp;newsId=03266886642367688" TargetMode="External"/><Relationship Id="rIdtjamoq5ws3dzjjomgniad" Type="http://schemas.openxmlformats.org/officeDocument/2006/relationships/hyperlink" Target="http://www.kueherald.co.kr/news/articleView.html?idxno=56895" TargetMode="External"/><Relationship Id="rIdgmbctl25j9dzlx4kgvwpv" Type="http://schemas.openxmlformats.org/officeDocument/2006/relationships/hyperlink" Target="https://biz.heraldcorp.com/article/10619839" TargetMode="External"/><Relationship Id="rIdgpnlx4lv3rjfhhljmp3tp" Type="http://schemas.openxmlformats.org/officeDocument/2006/relationships/hyperlink" Target="https://www.housingherald.co.kr/news/articleView.html?idxno=48799" TargetMode="External"/><Relationship Id="rIdvshdv3hghver1aoutzaxn" Type="http://schemas.openxmlformats.org/officeDocument/2006/relationships/hyperlink" Target="https://www.rcnews.co.kr/news/articleView.html?idxno=32560" TargetMode="External"/><Relationship Id="rIdltsceoycxulrlze96hx_1" Type="http://schemas.openxmlformats.org/officeDocument/2006/relationships/hyperlink" Target="https://www.arunews.com/news/articleView.html?idxno=64742" TargetMode="External"/><Relationship Id="rIdh9mupvh_o_auyub3rjovs" Type="http://schemas.openxmlformats.org/officeDocument/2006/relationships/hyperlink" Target="https://www.arunews.com/news/articleView.html?idxno=61091" TargetMode="External"/><Relationship Id="rIdxdbvugmwy4acvsx1podwi" Type="http://schemas.openxmlformats.org/officeDocument/2006/relationships/hyperlink" Target="https://cleanup.seoul.go.kr/cafe/mainIndx.do?cafeUrl=seongbuk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</dc:title>
  <dc:creator>투유부동산컨설팅</dc:creator>
  <cp:lastModifiedBy>Un-named</cp:lastModifiedBy>
  <cp:revision>1</cp:revision>
  <dcterms:created xsi:type="dcterms:W3CDTF">2026-10-10T20:23:37.505Z</dcterms:created>
  <dcterms:modified xsi:type="dcterms:W3CDTF">2026-10-10T20:23:37.517Z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