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Team: No Free Lunch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Members: Cassandra Man, Tara Erberich, Yilin Qi, Amy Zhang, Wilson Ho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Primary Questions/General Goal: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 How does non-medical drug usage correlate with police density by state for different drugs? Ex: non-medical drug usage of different drugs vary with police density.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Regression Models led to non-significant p-values (alpha = 0.05) for all drugs vs police per capita. All drugs vs arrest per capita non-significant except illegal use(p&lt;0.011). This led to checking if non-linearity was at play in any of these variables.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Lowess Smoothing showed some non-linearity for police per capita &amp; linearity for all drugs vs arrests per capita      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highlight w:val="magenta"/>
        </w:rPr>
      </w:pPr>
      <w:r w:rsidDel="00000000" w:rsidR="00000000" w:rsidRPr="00000000">
        <w:rPr>
          <w:highlight w:val="magenta"/>
          <w:rtl w:val="0"/>
        </w:rPr>
        <w:t xml:space="preserve">What policing variables predict drug use (police density, arrests made) of different drugs? Ex: Are certain drug usages more sensitive to police density, others more sensitive to arrests made.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Policing has no impact on recreational drug use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policing reduces illegal drug use; would expect higher policing on higher illegal drug use areas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Methods Used: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Importing Police data and adding these variables: Total Police Employment Per State, Estimated Populations Per State, Total Drug abuse Arrests Per State,  Regression models, Lowess Smoothing to find non-linearity(all in Python), </w:t>
      </w:r>
      <w:r w:rsidDel="00000000" w:rsidR="00000000" w:rsidRPr="00000000">
        <w:rPr>
          <w:color w:val="202124"/>
          <w:highlight w:val="white"/>
          <w:rtl w:val="0"/>
        </w:rPr>
        <w:t xml:space="preserve">Choropleth in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Description of Findings: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Map: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relationship -&gt; high drug abuse rate and low drug abuse &amp; high arrest and low arrest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For a non illegal drug map drug use density by state, take a look at 2 of highest police density states (state A high rec drug, state B low rec drug)</w:t>
      </w:r>
    </w:p>
    <w:p w:rsidR="00000000" w:rsidDel="00000000" w:rsidP="00000000" w:rsidRDefault="00000000" w:rsidRPr="00000000" w14:paraId="00000014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Select 2 low state c and D (state C is high and state D is low)</w:t>
      </w:r>
    </w:p>
    <w:p w:rsidR="00000000" w:rsidDel="00000000" w:rsidP="00000000" w:rsidRDefault="00000000" w:rsidRPr="00000000" w14:paraId="00000015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No relationship </w:t>
      </w:r>
    </w:p>
    <w:p w:rsidR="00000000" w:rsidDel="00000000" w:rsidP="00000000" w:rsidRDefault="00000000" w:rsidRPr="00000000" w14:paraId="00000016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Map that visualizes police density </w:t>
      </w:r>
    </w:p>
    <w:p w:rsidR="00000000" w:rsidDel="00000000" w:rsidP="00000000" w:rsidRDefault="00000000" w:rsidRPr="00000000" w14:paraId="00000018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Police density side by side</w:t>
      </w:r>
    </w:p>
    <w:p w:rsidR="00000000" w:rsidDel="00000000" w:rsidP="00000000" w:rsidRDefault="00000000" w:rsidRPr="00000000" w14:paraId="0000001A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Helvetica Neue" w:cs="Helvetica Neue" w:eastAsia="Helvetica Neue" w:hAnsi="Helvetica Neue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sz w:val="18"/>
          <w:szCs w:val="18"/>
          <w:rtl w:val="0"/>
        </w:rPr>
        <w:t xml:space="preserve">Not varying between types of recreational drugs, its recreational v. Illegal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40" w:before="240" w:line="360" w:lineRule="auto"/>
        <w:ind w:left="560" w:firstLine="0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“Table 69.” </w:t>
      </w:r>
      <w:r w:rsidDel="00000000" w:rsidR="00000000" w:rsidRPr="00000000">
        <w:rPr>
          <w:rFonts w:ascii="Roboto Slab" w:cs="Roboto Slab" w:eastAsia="Roboto Slab" w:hAnsi="Roboto Slab"/>
          <w:i w:val="1"/>
          <w:sz w:val="28"/>
          <w:szCs w:val="28"/>
          <w:rtl w:val="0"/>
        </w:rPr>
        <w:t xml:space="preserve">FBI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, FBI, 12 Sept. 2019, 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40" w:before="240" w:line="360" w:lineRule="auto"/>
        <w:ind w:left="1280" w:firstLine="160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ucr.fbi.gov/crime-in-the-u.s/2018/crime-in-the-u.s.-2018/tables/table-69.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40" w:before="240" w:line="360" w:lineRule="auto"/>
        <w:ind w:left="560" w:firstLine="0"/>
        <w:rPr>
          <w:rFonts w:ascii="Roboto Slab" w:cs="Roboto Slab" w:eastAsia="Roboto Slab" w:hAnsi="Roboto Slab"/>
          <w:sz w:val="28"/>
          <w:szCs w:val="28"/>
        </w:rPr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“Table 77.” </w:t>
      </w:r>
      <w:r w:rsidDel="00000000" w:rsidR="00000000" w:rsidRPr="00000000">
        <w:rPr>
          <w:rFonts w:ascii="Roboto Slab" w:cs="Roboto Slab" w:eastAsia="Roboto Slab" w:hAnsi="Roboto Slab"/>
          <w:i w:val="1"/>
          <w:sz w:val="28"/>
          <w:szCs w:val="28"/>
          <w:rtl w:val="0"/>
        </w:rPr>
        <w:t xml:space="preserve">FBI</w:t>
      </w: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, FBI, 7 Aug. 2019, 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40" w:before="240" w:line="360" w:lineRule="auto"/>
        <w:ind w:left="1280" w:firstLine="160"/>
        <w:rPr/>
      </w:pPr>
      <w:r w:rsidDel="00000000" w:rsidR="00000000" w:rsidRPr="00000000">
        <w:rPr>
          <w:rFonts w:ascii="Roboto Slab" w:cs="Roboto Slab" w:eastAsia="Roboto Slab" w:hAnsi="Roboto Slab"/>
          <w:sz w:val="28"/>
          <w:szCs w:val="28"/>
          <w:rtl w:val="0"/>
        </w:rPr>
        <w:t xml:space="preserve">ucr.fbi.gov/crime-in-the-u.s/2018/crime-in-the-u.s.-2018/tables/table-77.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