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E5670" w14:textId="4C11AAB4" w:rsidR="00755140" w:rsidRPr="008D062D" w:rsidRDefault="008D062D">
      <w:pPr>
        <w:rPr>
          <w:rFonts w:eastAsiaTheme="minorHAnsi"/>
          <w:b/>
          <w:bCs/>
          <w:szCs w:val="20"/>
        </w:rPr>
      </w:pPr>
      <w:r w:rsidRPr="008D062D">
        <w:rPr>
          <w:rFonts w:eastAsiaTheme="minorHAnsi" w:hint="eastAsia"/>
          <w:b/>
          <w:bCs/>
          <w:szCs w:val="20"/>
        </w:rPr>
        <w:t>O</w:t>
      </w:r>
      <w:r w:rsidRPr="008D062D">
        <w:rPr>
          <w:rFonts w:eastAsiaTheme="minorHAnsi"/>
          <w:b/>
          <w:bCs/>
          <w:szCs w:val="20"/>
        </w:rPr>
        <w:t xml:space="preserve">verview </w:t>
      </w:r>
    </w:p>
    <w:p w14:paraId="7EEECB31" w14:textId="44D73ED0" w:rsidR="008D062D" w:rsidRPr="008D062D" w:rsidRDefault="008D062D">
      <w:pPr>
        <w:rPr>
          <w:rFonts w:eastAsiaTheme="minorHAnsi" w:cs="Helvetica"/>
          <w:color w:val="000000"/>
          <w:szCs w:val="20"/>
        </w:rPr>
      </w:pPr>
      <w:r w:rsidRPr="008D062D">
        <w:rPr>
          <w:rFonts w:eastAsiaTheme="minorHAnsi" w:cs="Helvetica"/>
          <w:color w:val="000000"/>
          <w:szCs w:val="20"/>
        </w:rPr>
        <w:t>이 대회의 목표는 작은 분자들이 다양한 세포 유형에서 유전자 발현을 어떻게 변화시키는지 예측하는 것입니다.</w:t>
      </w:r>
    </w:p>
    <w:p w14:paraId="5E9D4350" w14:textId="45C6A08A" w:rsidR="008D062D" w:rsidRPr="008D062D" w:rsidRDefault="008D062D">
      <w:pPr>
        <w:rPr>
          <w:rFonts w:eastAsiaTheme="minorHAnsi" w:cs="Helvetica"/>
          <w:b/>
          <w:bCs/>
          <w:color w:val="000000"/>
          <w:szCs w:val="20"/>
        </w:rPr>
      </w:pPr>
      <w:r w:rsidRPr="008D062D">
        <w:rPr>
          <w:rFonts w:eastAsiaTheme="minorHAnsi" w:cs="Helvetica" w:hint="eastAsia"/>
          <w:b/>
          <w:bCs/>
          <w:color w:val="000000"/>
          <w:szCs w:val="20"/>
        </w:rPr>
        <w:t>D</w:t>
      </w:r>
      <w:r w:rsidRPr="008D062D">
        <w:rPr>
          <w:rFonts w:eastAsiaTheme="minorHAnsi" w:cs="Helvetica"/>
          <w:b/>
          <w:bCs/>
          <w:color w:val="000000"/>
          <w:szCs w:val="20"/>
        </w:rPr>
        <w:t>escription</w:t>
      </w:r>
    </w:p>
    <w:p w14:paraId="3FED9111" w14:textId="3B885A82" w:rsidR="008D062D" w:rsidRPr="008D062D" w:rsidRDefault="008D062D">
      <w:pPr>
        <w:rPr>
          <w:rFonts w:eastAsiaTheme="minorHAnsi" w:cs="Helvetica"/>
          <w:color w:val="000000"/>
          <w:szCs w:val="20"/>
        </w:rPr>
      </w:pPr>
      <w:r w:rsidRPr="008D062D">
        <w:rPr>
          <w:rFonts w:eastAsiaTheme="minorHAnsi" w:cs="Helvetica"/>
          <w:color w:val="000000"/>
          <w:szCs w:val="20"/>
        </w:rPr>
        <w:t xml:space="preserve">인간 생물학은 부분적으로 조직, 기관 및 시스템으로 조직된 인체의 약 37조 세포의 기능과 상호 작용 때문에 복잡할 수 있습니다. 그러나 최근 단일 세포 기술의 발전은 DNA, RNA 및 단백질 수준에서 세포와 조직의 기능에 대한 비할 데 없는 통찰력을 제공했습니다. 그러나 </w:t>
      </w:r>
      <w:r w:rsidRPr="00B3729C">
        <w:rPr>
          <w:rFonts w:eastAsiaTheme="minorHAnsi" w:cs="Helvetica"/>
          <w:color w:val="000000"/>
          <w:szCs w:val="20"/>
          <w:highlight w:val="yellow"/>
        </w:rPr>
        <w:t>의약품을 개발하기 위해 단일 세포 방법을 활용하는 것은 화학적 동요와 세포 상태에 대한 하류 영향 사이의 인과 관계를 매핑하는 것이 필요합니다</w:t>
      </w:r>
      <w:r w:rsidRPr="008D062D">
        <w:rPr>
          <w:rFonts w:eastAsiaTheme="minorHAnsi" w:cs="Helvetica"/>
          <w:color w:val="000000"/>
          <w:szCs w:val="20"/>
        </w:rPr>
        <w:t xml:space="preserve">. 이러한 실험은 비용이 많이 들고 노동 집약적이며, 모든 세포와 조직이 높은 처리량의 </w:t>
      </w:r>
      <w:proofErr w:type="spellStart"/>
      <w:r w:rsidRPr="008D062D">
        <w:rPr>
          <w:rFonts w:eastAsiaTheme="minorHAnsi" w:cs="Helvetica"/>
          <w:color w:val="000000"/>
          <w:szCs w:val="20"/>
        </w:rPr>
        <w:t>전사체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선별에 적용할 수 있는 것은 아닙니다. 데이터 과학이 새로운 세포 유형의 화학적 동요를 정확하게 예측하는 데 도움이 될 수 있다면 새로운 의약품 개발을 가속화하고 확장할 수 있습니다.</w:t>
      </w:r>
      <w:r w:rsidRPr="008D062D">
        <w:rPr>
          <w:rFonts w:eastAsiaTheme="minorHAnsi" w:cs="Helvetica"/>
          <w:color w:val="000000"/>
          <w:szCs w:val="20"/>
        </w:rPr>
        <w:br/>
      </w:r>
      <w:r w:rsidRPr="008D062D">
        <w:rPr>
          <w:rFonts w:eastAsiaTheme="minorHAnsi" w:cs="Helvetica"/>
          <w:color w:val="000000"/>
          <w:szCs w:val="20"/>
        </w:rPr>
        <w:br/>
        <w:t xml:space="preserve">약물 섭동 예측을 위해 몇 가지 방법이 개발되었으며, </w:t>
      </w:r>
      <w:r w:rsidRPr="00B3729C">
        <w:rPr>
          <w:rFonts w:eastAsiaTheme="minorHAnsi" w:cs="Helvetica"/>
          <w:color w:val="000000"/>
          <w:szCs w:val="20"/>
          <w:highlight w:val="yellow"/>
        </w:rPr>
        <w:t xml:space="preserve">대부분은 </w:t>
      </w:r>
      <w:proofErr w:type="spellStart"/>
      <w:r w:rsidRPr="00B3729C">
        <w:rPr>
          <w:rFonts w:eastAsiaTheme="minorHAnsi" w:cs="Helvetica"/>
          <w:color w:val="000000"/>
          <w:szCs w:val="20"/>
          <w:highlight w:val="yellow"/>
        </w:rPr>
        <w:t>오토인코더</w:t>
      </w:r>
      <w:proofErr w:type="spellEnd"/>
      <w:r w:rsidRPr="00B3729C">
        <w:rPr>
          <w:rFonts w:eastAsiaTheme="minorHAnsi" w:cs="Helvetica"/>
          <w:color w:val="000000"/>
          <w:szCs w:val="20"/>
          <w:highlight w:val="yellow"/>
        </w:rPr>
        <w:t xml:space="preserve"> 아키텍처(</w:t>
      </w:r>
      <w:proofErr w:type="spellStart"/>
      <w:r w:rsidRPr="00B3729C">
        <w:rPr>
          <w:rFonts w:eastAsiaTheme="minorHAnsi" w:cs="Helvetica"/>
          <w:color w:val="000000"/>
          <w:szCs w:val="20"/>
          <w:highlight w:val="yellow"/>
        </w:rPr>
        <w:t>Dr.VAE</w:t>
      </w:r>
      <w:proofErr w:type="spellEnd"/>
      <w:r w:rsidRPr="00B3729C">
        <w:rPr>
          <w:rFonts w:eastAsiaTheme="minorHAnsi" w:cs="Helvetica"/>
          <w:color w:val="000000"/>
          <w:szCs w:val="20"/>
          <w:highlight w:val="yellow"/>
        </w:rPr>
        <w:t xml:space="preserve">, </w:t>
      </w:r>
      <w:proofErr w:type="spellStart"/>
      <w:r w:rsidRPr="00B3729C">
        <w:rPr>
          <w:rFonts w:eastAsiaTheme="minorHAnsi" w:cs="Helvetica"/>
          <w:color w:val="000000"/>
          <w:szCs w:val="20"/>
          <w:highlight w:val="yellow"/>
        </w:rPr>
        <w:t>scGEN</w:t>
      </w:r>
      <w:proofErr w:type="spellEnd"/>
      <w:r w:rsidRPr="00B3729C">
        <w:rPr>
          <w:rFonts w:eastAsiaTheme="minorHAnsi" w:cs="Helvetica"/>
          <w:color w:val="000000"/>
          <w:szCs w:val="20"/>
          <w:highlight w:val="yellow"/>
        </w:rPr>
        <w:t xml:space="preserve"> 및 </w:t>
      </w:r>
      <w:proofErr w:type="spellStart"/>
      <w:r w:rsidRPr="00B3729C">
        <w:rPr>
          <w:rFonts w:eastAsiaTheme="minorHAnsi" w:cs="Helvetica"/>
          <w:color w:val="000000"/>
          <w:szCs w:val="20"/>
          <w:highlight w:val="yellow"/>
        </w:rPr>
        <w:t>ChemCPA</w:t>
      </w:r>
      <w:proofErr w:type="spellEnd"/>
      <w:r w:rsidRPr="00B3729C">
        <w:rPr>
          <w:rFonts w:eastAsiaTheme="minorHAnsi" w:cs="Helvetica"/>
          <w:color w:val="000000"/>
          <w:szCs w:val="20"/>
          <w:highlight w:val="yellow"/>
        </w:rPr>
        <w:t>)의 변형입니다. 그러나 이러한 방법은 다양한 셀 유형을 가진 데이터 세트가 얼마나 잘 일반화하는지 결정할 수 있는 적절한 벤치마킹이 부족합니다</w:t>
      </w:r>
      <w:r w:rsidRPr="008D062D">
        <w:rPr>
          <w:rFonts w:eastAsiaTheme="minorHAnsi" w:cs="Helvetica"/>
          <w:color w:val="000000"/>
          <w:szCs w:val="20"/>
        </w:rPr>
        <w:t xml:space="preserve">. 사용 가능한 가장 큰 훈련 데이터 세트는 NIH 자금 지원 연결 맵(CMAP)으로, 1.3M 이상의 </w:t>
      </w:r>
      <w:proofErr w:type="spellStart"/>
      <w:r w:rsidRPr="008D062D">
        <w:rPr>
          <w:rFonts w:eastAsiaTheme="minorHAnsi" w:cs="Helvetica"/>
          <w:color w:val="000000"/>
          <w:szCs w:val="20"/>
        </w:rPr>
        <w:t>소분자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섭동 측정으로 구성됩니다. 그러나 CMAP에는 모든 유전자의 5% 미만인 978개 유전자에 대한 관찰만 포함되어 있습니다. 또한 CMAP 데이터는 거의 전적으로 암 세포주의 측정으로 구성되어 있으며, 이는 인간 생물학을 정확하게 표현하지 않을 수 있습니다.</w:t>
      </w:r>
      <w:r w:rsidRPr="008D062D">
        <w:rPr>
          <w:rFonts w:eastAsiaTheme="minorHAnsi" w:cs="Helvetica"/>
          <w:color w:val="000000"/>
          <w:szCs w:val="20"/>
        </w:rPr>
        <w:br/>
      </w:r>
      <w:r w:rsidRPr="008D062D">
        <w:rPr>
          <w:rFonts w:eastAsiaTheme="minorHAnsi" w:cs="Helvetica"/>
          <w:color w:val="000000"/>
          <w:szCs w:val="20"/>
        </w:rPr>
        <w:br/>
        <w:t xml:space="preserve">단세포 분석 분야의 오픈 문제는 단세포 데이터 과학의 혁신을 이끄는 것을 목표로 하는 비영리 과학 협력체입니다. 이들은 질병의 세포 특징을 연구하고 변경함으로써 의약품을 개발하는 최초의 치료제 회사인 </w:t>
      </w:r>
      <w:proofErr w:type="spellStart"/>
      <w:r w:rsidRPr="008D062D">
        <w:rPr>
          <w:rFonts w:eastAsiaTheme="minorHAnsi" w:cs="Helvetica"/>
          <w:color w:val="000000"/>
          <w:szCs w:val="20"/>
        </w:rPr>
        <w:t>Cellarity</w:t>
      </w:r>
      <w:proofErr w:type="spellEnd"/>
      <w:r w:rsidRPr="008D062D">
        <w:rPr>
          <w:rFonts w:eastAsiaTheme="minorHAnsi" w:cs="Helvetica"/>
          <w:color w:val="000000"/>
          <w:szCs w:val="20"/>
        </w:rPr>
        <w:t>와 함께 이 대회를 개최하기 위해 협력하고 있습니다.</w:t>
      </w:r>
      <w:r w:rsidRPr="008D062D">
        <w:rPr>
          <w:rFonts w:eastAsiaTheme="minorHAnsi" w:cs="Helvetica"/>
          <w:color w:val="000000"/>
          <w:szCs w:val="20"/>
        </w:rPr>
        <w:br/>
      </w:r>
      <w:r w:rsidRPr="008D062D">
        <w:rPr>
          <w:rFonts w:eastAsiaTheme="minorHAnsi" w:cs="Helvetica"/>
          <w:color w:val="000000"/>
          <w:szCs w:val="20"/>
        </w:rPr>
        <w:br/>
      </w:r>
      <w:r w:rsidRPr="00B3729C">
        <w:rPr>
          <w:rFonts w:eastAsiaTheme="minorHAnsi" w:cs="Helvetica"/>
          <w:color w:val="000000"/>
          <w:szCs w:val="20"/>
          <w:highlight w:val="yellow"/>
        </w:rPr>
        <w:t>비록 모든 세포의 모든 섭동을 측정하는 것은 불가능하지만, 우리는 조합의 부분집합을 측정하고 나머지를 추론하는 것이 가능하다고 가정합니다.</w:t>
      </w:r>
      <w:r w:rsidRPr="008D062D">
        <w:rPr>
          <w:rFonts w:eastAsiaTheme="minorHAnsi" w:cs="Helvetica"/>
          <w:color w:val="000000"/>
          <w:szCs w:val="20"/>
        </w:rPr>
        <w:t xml:space="preserve"> 오늘날 우리는 이 목표로부터 멀리 떨어져 있지만, 우리는 이 경쟁이 중요한 개념의 증거가 되기를 희망합니다.</w:t>
      </w:r>
      <w:r w:rsidRPr="008D062D">
        <w:rPr>
          <w:rFonts w:eastAsiaTheme="minorHAnsi" w:cs="Helvetica"/>
          <w:color w:val="000000"/>
          <w:szCs w:val="20"/>
        </w:rPr>
        <w:br/>
      </w:r>
      <w:r w:rsidRPr="008D062D">
        <w:rPr>
          <w:rFonts w:eastAsiaTheme="minorHAnsi" w:cs="Helvetica"/>
          <w:color w:val="000000"/>
          <w:szCs w:val="20"/>
        </w:rPr>
        <w:br/>
        <w:t>새로운 세포 유형의 화학적 섭동을 정확하게 예측하는 데 도움을 주는 여러분의 연구는 발견을 가속화하고 질병을 치료하거나 치료할 수 있는 새로운 약을 개발하는 것을 가능하게 할 수 있습니다.</w:t>
      </w:r>
    </w:p>
    <w:p w14:paraId="4EF9186A" w14:textId="77777777" w:rsidR="008D062D" w:rsidRPr="008D062D" w:rsidRDefault="008D062D">
      <w:pPr>
        <w:rPr>
          <w:rFonts w:eastAsiaTheme="minorHAnsi" w:cs="Helvetica"/>
          <w:color w:val="000000"/>
          <w:szCs w:val="20"/>
        </w:rPr>
      </w:pPr>
    </w:p>
    <w:p w14:paraId="0C0E45DB" w14:textId="77777777" w:rsidR="008D062D" w:rsidRPr="008D062D" w:rsidRDefault="008D062D">
      <w:pPr>
        <w:rPr>
          <w:rFonts w:eastAsiaTheme="minorHAnsi" w:cs="Helvetica"/>
          <w:color w:val="000000"/>
          <w:szCs w:val="20"/>
        </w:rPr>
      </w:pPr>
    </w:p>
    <w:p w14:paraId="6F7E5310" w14:textId="3B2B3ED6" w:rsidR="008D062D" w:rsidRPr="00B3729C" w:rsidRDefault="008D062D">
      <w:pPr>
        <w:rPr>
          <w:rFonts w:eastAsiaTheme="minorHAnsi"/>
          <w:b/>
          <w:bCs/>
          <w:szCs w:val="20"/>
        </w:rPr>
      </w:pPr>
      <w:r w:rsidRPr="00B3729C">
        <w:rPr>
          <w:rFonts w:eastAsiaTheme="minorHAnsi" w:hint="eastAsia"/>
          <w:b/>
          <w:bCs/>
          <w:szCs w:val="20"/>
        </w:rPr>
        <w:lastRenderedPageBreak/>
        <w:t>E</w:t>
      </w:r>
      <w:r w:rsidRPr="00B3729C">
        <w:rPr>
          <w:rFonts w:eastAsiaTheme="minorHAnsi"/>
          <w:b/>
          <w:bCs/>
          <w:szCs w:val="20"/>
        </w:rPr>
        <w:t>valuation</w:t>
      </w:r>
    </w:p>
    <w:p w14:paraId="47EAFFFE" w14:textId="2E34A0D3" w:rsidR="008D062D" w:rsidRPr="008D062D" w:rsidRDefault="008D062D">
      <w:pPr>
        <w:rPr>
          <w:rFonts w:eastAsiaTheme="minorHAnsi"/>
          <w:szCs w:val="20"/>
        </w:rPr>
      </w:pPr>
      <w:r w:rsidRPr="008D062D">
        <w:rPr>
          <w:rFonts w:eastAsiaTheme="minorHAnsi"/>
          <w:noProof/>
          <w:szCs w:val="20"/>
        </w:rPr>
        <w:drawing>
          <wp:inline distT="0" distB="0" distL="0" distR="0" wp14:anchorId="340A8F34" wp14:editId="492D2DCF">
            <wp:extent cx="5731510" cy="1750060"/>
            <wp:effectExtent l="0" t="0" r="2540" b="2540"/>
            <wp:docPr id="1300375698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375698" name="그림 1" descr="텍스트, 폰트, 스크린샷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3965" w14:textId="2A3F6F9A" w:rsidR="008D062D" w:rsidRPr="00B3729C" w:rsidRDefault="008D062D">
      <w:pPr>
        <w:rPr>
          <w:rFonts w:eastAsiaTheme="minorHAnsi"/>
          <w:b/>
          <w:bCs/>
          <w:szCs w:val="20"/>
        </w:rPr>
      </w:pPr>
      <w:r w:rsidRPr="00B3729C">
        <w:rPr>
          <w:rFonts w:eastAsiaTheme="minorHAnsi"/>
          <w:b/>
          <w:bCs/>
          <w:szCs w:val="20"/>
        </w:rPr>
        <w:t>Submission File</w:t>
      </w:r>
    </w:p>
    <w:p w14:paraId="1BBD3800" w14:textId="2B72AC14" w:rsidR="008D062D" w:rsidRPr="008D062D" w:rsidRDefault="008D062D">
      <w:pPr>
        <w:rPr>
          <w:rFonts w:eastAsiaTheme="minorHAnsi" w:cs="Helvetica"/>
          <w:color w:val="000000"/>
          <w:szCs w:val="20"/>
        </w:rPr>
      </w:pPr>
      <w:r w:rsidRPr="008D062D">
        <w:rPr>
          <w:rFonts w:eastAsiaTheme="minorHAnsi" w:cs="Helvetica"/>
          <w:color w:val="000000"/>
          <w:szCs w:val="20"/>
        </w:rPr>
        <w:t xml:space="preserve">평가 집합의 각 </w:t>
      </w:r>
      <w:r w:rsidRPr="00B3729C">
        <w:rPr>
          <w:rFonts w:eastAsiaTheme="minorHAnsi" w:cs="Helvetica"/>
          <w:b/>
          <w:bCs/>
          <w:color w:val="000000"/>
          <w:szCs w:val="20"/>
        </w:rPr>
        <w:t>id</w:t>
      </w:r>
      <w:r w:rsidRPr="008D062D">
        <w:rPr>
          <w:rFonts w:eastAsiaTheme="minorHAnsi" w:cs="Helvetica"/>
          <w:color w:val="000000"/>
          <w:szCs w:val="20"/>
        </w:rPr>
        <w:t xml:space="preserve">에 대해 나머지 열에 명명된 18,211개의 유전자 각각에 대한 값을 예측해야 합니다. 각 </w:t>
      </w:r>
      <w:r w:rsidRPr="00B3729C">
        <w:rPr>
          <w:rFonts w:eastAsiaTheme="minorHAnsi" w:cs="Helvetica"/>
          <w:b/>
          <w:bCs/>
          <w:color w:val="000000"/>
          <w:szCs w:val="20"/>
        </w:rPr>
        <w:t>id</w:t>
      </w:r>
      <w:r w:rsidRPr="008D062D">
        <w:rPr>
          <w:rFonts w:eastAsiaTheme="minorHAnsi" w:cs="Helvetica"/>
          <w:color w:val="000000"/>
          <w:szCs w:val="20"/>
        </w:rPr>
        <w:t xml:space="preserve">는 </w:t>
      </w:r>
      <w:r w:rsidRPr="00B3729C">
        <w:rPr>
          <w:rFonts w:eastAsiaTheme="minorHAnsi" w:cs="Helvetica"/>
          <w:b/>
          <w:bCs/>
          <w:color w:val="000000"/>
          <w:szCs w:val="20"/>
        </w:rPr>
        <w:t xml:space="preserve">id_map.csv </w:t>
      </w:r>
      <w:r w:rsidRPr="008D062D">
        <w:rPr>
          <w:rFonts w:eastAsiaTheme="minorHAnsi" w:cs="Helvetica"/>
          <w:color w:val="000000"/>
          <w:szCs w:val="20"/>
        </w:rPr>
        <w:t xml:space="preserve">파일에서 식별할 수 있는 </w:t>
      </w:r>
      <w:proofErr w:type="spellStart"/>
      <w:r w:rsidRPr="00B3729C">
        <w:rPr>
          <w:rFonts w:eastAsiaTheme="minorHAnsi" w:cs="Helvetica"/>
          <w:b/>
          <w:bCs/>
          <w:color w:val="000000"/>
          <w:szCs w:val="20"/>
        </w:rPr>
        <w:t>cell_</w:t>
      </w:r>
      <w:proofErr w:type="gramStart"/>
      <w:r w:rsidRPr="00B3729C">
        <w:rPr>
          <w:rFonts w:eastAsiaTheme="minorHAnsi" w:cs="Helvetica"/>
          <w:b/>
          <w:bCs/>
          <w:color w:val="000000"/>
          <w:szCs w:val="20"/>
        </w:rPr>
        <w:t>type</w:t>
      </w:r>
      <w:proofErr w:type="spellEnd"/>
      <w:r w:rsidRPr="00B3729C">
        <w:rPr>
          <w:rFonts w:eastAsiaTheme="minorHAnsi" w:cs="Helvetica"/>
          <w:b/>
          <w:bCs/>
          <w:color w:val="000000"/>
          <w:szCs w:val="20"/>
        </w:rPr>
        <w:t xml:space="preserve"> /</w:t>
      </w:r>
      <w:proofErr w:type="gramEnd"/>
      <w:r w:rsidRPr="00B3729C">
        <w:rPr>
          <w:rFonts w:eastAsiaTheme="minorHAnsi" w:cs="Helvetica"/>
          <w:b/>
          <w:bCs/>
          <w:color w:val="000000"/>
          <w:szCs w:val="20"/>
        </w:rPr>
        <w:t xml:space="preserve"> </w:t>
      </w:r>
      <w:proofErr w:type="spellStart"/>
      <w:r w:rsidRPr="00B3729C">
        <w:rPr>
          <w:rFonts w:eastAsiaTheme="minorHAnsi" w:cs="Helvetica"/>
          <w:b/>
          <w:bCs/>
          <w:color w:val="000000"/>
          <w:szCs w:val="20"/>
        </w:rPr>
        <w:t>sm_name</w:t>
      </w:r>
      <w:proofErr w:type="spellEnd"/>
      <w:r w:rsidRPr="00B3729C">
        <w:rPr>
          <w:rFonts w:eastAsiaTheme="minorHAnsi" w:cs="Helvetica"/>
          <w:b/>
          <w:bCs/>
          <w:color w:val="000000"/>
          <w:szCs w:val="20"/>
        </w:rPr>
        <w:t xml:space="preserve"> 쌍</w:t>
      </w:r>
      <w:r w:rsidRPr="008D062D">
        <w:rPr>
          <w:rFonts w:eastAsiaTheme="minorHAnsi" w:cs="Helvetica"/>
          <w:color w:val="000000"/>
          <w:szCs w:val="20"/>
        </w:rPr>
        <w:t>에 해당합니다.</w:t>
      </w:r>
      <w:r w:rsidRPr="008D062D">
        <w:rPr>
          <w:rFonts w:eastAsiaTheme="minorHAnsi" w:cs="Helvetica"/>
          <w:color w:val="000000"/>
          <w:szCs w:val="20"/>
        </w:rPr>
        <w:br/>
      </w:r>
      <w:r w:rsidRPr="008D062D">
        <w:rPr>
          <w:rFonts w:eastAsiaTheme="minorHAnsi" w:cs="Helvetica"/>
          <w:color w:val="000000"/>
          <w:szCs w:val="20"/>
        </w:rPr>
        <w:br/>
        <w:t>제출물에는 머리글이 포함되어야 하며 다음과 같은 형식이 있어야 합니다:</w:t>
      </w:r>
    </w:p>
    <w:p w14:paraId="231D7D77" w14:textId="5437F944" w:rsidR="008D062D" w:rsidRPr="008D062D" w:rsidRDefault="008D062D">
      <w:pPr>
        <w:rPr>
          <w:rFonts w:eastAsiaTheme="minorHAnsi"/>
          <w:szCs w:val="20"/>
        </w:rPr>
      </w:pPr>
      <w:r w:rsidRPr="008D062D">
        <w:rPr>
          <w:rFonts w:eastAsiaTheme="minorHAnsi"/>
          <w:noProof/>
          <w:szCs w:val="20"/>
        </w:rPr>
        <w:drawing>
          <wp:inline distT="0" distB="0" distL="0" distR="0" wp14:anchorId="47D89E1F" wp14:editId="5CA4920C">
            <wp:extent cx="5731510" cy="1423670"/>
            <wp:effectExtent l="0" t="0" r="2540" b="5080"/>
            <wp:docPr id="41766058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0586" name="그림 1" descr="텍스트, 스크린샷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7FC5" w14:textId="77777777" w:rsidR="008D062D" w:rsidRPr="008D062D" w:rsidRDefault="008D062D">
      <w:pPr>
        <w:widowControl/>
        <w:wordWrap/>
        <w:autoSpaceDE/>
        <w:autoSpaceDN/>
        <w:rPr>
          <w:rFonts w:eastAsiaTheme="minorHAnsi"/>
          <w:szCs w:val="20"/>
        </w:rPr>
      </w:pPr>
      <w:r w:rsidRPr="008D062D">
        <w:rPr>
          <w:rFonts w:eastAsiaTheme="minorHAnsi"/>
          <w:szCs w:val="20"/>
        </w:rPr>
        <w:br w:type="page"/>
      </w:r>
    </w:p>
    <w:p w14:paraId="729378B7" w14:textId="26921494" w:rsidR="008D062D" w:rsidRPr="00B3729C" w:rsidRDefault="008D062D">
      <w:pPr>
        <w:rPr>
          <w:rFonts w:eastAsiaTheme="minorHAnsi"/>
          <w:b/>
          <w:bCs/>
          <w:szCs w:val="20"/>
        </w:rPr>
      </w:pPr>
      <w:r w:rsidRPr="00B3729C">
        <w:rPr>
          <w:rFonts w:eastAsiaTheme="minorHAnsi" w:hint="eastAsia"/>
          <w:b/>
          <w:bCs/>
          <w:szCs w:val="20"/>
        </w:rPr>
        <w:lastRenderedPageBreak/>
        <w:t>D</w:t>
      </w:r>
      <w:r w:rsidRPr="00B3729C">
        <w:rPr>
          <w:rFonts w:eastAsiaTheme="minorHAnsi"/>
          <w:b/>
          <w:bCs/>
          <w:szCs w:val="20"/>
        </w:rPr>
        <w:t>ataset Description</w:t>
      </w:r>
    </w:p>
    <w:p w14:paraId="35AE1E61" w14:textId="2B6721F8" w:rsidR="008D062D" w:rsidRDefault="008D062D">
      <w:pPr>
        <w:rPr>
          <w:rFonts w:eastAsiaTheme="minorHAnsi" w:cs="Helvetica"/>
          <w:color w:val="000000"/>
          <w:szCs w:val="20"/>
        </w:rPr>
      </w:pPr>
      <w:r w:rsidRPr="008D062D">
        <w:rPr>
          <w:rFonts w:eastAsiaTheme="minorHAnsi" w:cs="Helvetica"/>
          <w:color w:val="000000"/>
          <w:szCs w:val="20"/>
        </w:rPr>
        <w:t xml:space="preserve">이 경쟁을 위해 인간 말초혈액 단핵 세포 (PBMC)에서 새로운 단일 세포 섭동 데이터 세트를 설계하고 생성했습니다. 우리는 통합 네트워크 기반 세포 서명 라이브러리 (PMID: 29195078) </w:t>
      </w:r>
      <w:r w:rsidRPr="00B3729C">
        <w:rPr>
          <w:rFonts w:eastAsiaTheme="minorHAnsi" w:cs="Helvetica"/>
          <w:color w:val="000000"/>
          <w:szCs w:val="20"/>
          <w:highlight w:val="yellow"/>
        </w:rPr>
        <w:t>데이터 세트에서 144개의 화합물을 선택하고 24시간 치료 후 단일 세포 유전자 발현 프로필을 측정했습니다. 실험은 건강한 인간 기증자 3명에게서 반복되었고, 화합물은 CD34+ 조혈 줄기 세포 (공개되지 않은 데이터)에서 관찰된 다양한 전사 서명을 기반으로 선택되었습니다.</w:t>
      </w:r>
      <w:r w:rsidRPr="008D062D">
        <w:rPr>
          <w:rFonts w:eastAsiaTheme="minorHAnsi" w:cs="Helvetica"/>
          <w:color w:val="000000"/>
          <w:szCs w:val="20"/>
        </w:rPr>
        <w:t xml:space="preserve"> 세포가 공개에 대한 사전 동의를 받으면 상업적으로 이용할 수 있고 PBMC는 세포 유형의 주석에 대한 확립된 마커를 가진 여러 성숙 세포 유형 (T 세포, B 세포, 골수 세포 및 NK 세포 포함)을 포함하는 1차 질병 관련 조직이기 때문에 인간 PBMC에서 이 실험을 수행했습니다. </w:t>
      </w:r>
      <w:r w:rsidRPr="00B3729C">
        <w:rPr>
          <w:rFonts w:eastAsiaTheme="minorHAnsi" w:cs="Helvetica"/>
          <w:color w:val="000000"/>
          <w:szCs w:val="20"/>
          <w:highlight w:val="yellow"/>
        </w:rPr>
        <w:t xml:space="preserve">이 데이터 세트를 보완하기 위해 10x </w:t>
      </w:r>
      <w:proofErr w:type="spellStart"/>
      <w:r w:rsidRPr="00B3729C">
        <w:rPr>
          <w:rFonts w:eastAsiaTheme="minorHAnsi" w:cs="Helvetica"/>
          <w:color w:val="000000"/>
          <w:szCs w:val="20"/>
          <w:highlight w:val="yellow"/>
        </w:rPr>
        <w:t>멀티옴</w:t>
      </w:r>
      <w:proofErr w:type="spellEnd"/>
      <w:r w:rsidRPr="00B3729C">
        <w:rPr>
          <w:rFonts w:eastAsiaTheme="minorHAnsi" w:cs="Helvetica"/>
          <w:color w:val="000000"/>
          <w:szCs w:val="20"/>
          <w:highlight w:val="yellow"/>
        </w:rPr>
        <w:t xml:space="preserve"> 검사를 사용하여 공동 </w:t>
      </w:r>
      <w:proofErr w:type="spellStart"/>
      <w:r w:rsidRPr="00B3729C">
        <w:rPr>
          <w:rFonts w:eastAsiaTheme="minorHAnsi" w:cs="Helvetica"/>
          <w:color w:val="000000"/>
          <w:szCs w:val="20"/>
          <w:highlight w:val="yellow"/>
        </w:rPr>
        <w:t>scRNA</w:t>
      </w:r>
      <w:proofErr w:type="spellEnd"/>
      <w:r w:rsidRPr="00B3729C">
        <w:rPr>
          <w:rFonts w:eastAsiaTheme="minorHAnsi" w:cs="Helvetica"/>
          <w:color w:val="000000"/>
          <w:szCs w:val="20"/>
          <w:highlight w:val="yellow"/>
        </w:rPr>
        <w:t xml:space="preserve"> 및 단일 세포 </w:t>
      </w:r>
      <w:proofErr w:type="spellStart"/>
      <w:r w:rsidRPr="00B3729C">
        <w:rPr>
          <w:rFonts w:eastAsiaTheme="minorHAnsi" w:cs="Helvetica"/>
          <w:color w:val="000000"/>
          <w:szCs w:val="20"/>
          <w:highlight w:val="yellow"/>
        </w:rPr>
        <w:t>크로마틴</w:t>
      </w:r>
      <w:proofErr w:type="spellEnd"/>
      <w:r w:rsidRPr="00B3729C">
        <w:rPr>
          <w:rFonts w:eastAsiaTheme="minorHAnsi" w:cs="Helvetica"/>
          <w:color w:val="000000"/>
          <w:szCs w:val="20"/>
          <w:highlight w:val="yellow"/>
        </w:rPr>
        <w:t xml:space="preserve"> 접근성 측정을 통해 기준선에서 각 기증자의 세포를 측정했습니다.</w:t>
      </w:r>
      <w:r w:rsidRPr="008D062D">
        <w:rPr>
          <w:rFonts w:eastAsiaTheme="minorHAnsi" w:cs="Helvetica"/>
          <w:color w:val="000000"/>
          <w:szCs w:val="20"/>
        </w:rPr>
        <w:t xml:space="preserve"> 우리는 각 기증자 및 세포 유형에 대한 풍부한 다중 원자 데이터를 기준선에서 추가하면 차이 생물학적 맥락에서 섭동 반응을 나타내는 특정 유전자의 민감성을 설명하는 생물학적 선행 연구를 수립하는 데 도움이 될 것으로 기대합니다.</w:t>
      </w:r>
    </w:p>
    <w:p w14:paraId="34D7EDED" w14:textId="07C9A366" w:rsidR="00B3729C" w:rsidRPr="00B3729C" w:rsidRDefault="00B3729C">
      <w:pPr>
        <w:rPr>
          <w:rFonts w:eastAsiaTheme="minorHAnsi" w:cs="Helvetica"/>
          <w:color w:val="000000"/>
          <w:sz w:val="18"/>
          <w:szCs w:val="18"/>
        </w:rPr>
      </w:pPr>
      <w:r>
        <w:rPr>
          <w:rFonts w:eastAsiaTheme="minorHAnsi" w:cs="Arial" w:hint="eastAsia"/>
          <w:color w:val="040C28"/>
          <w:sz w:val="18"/>
          <w:szCs w:val="18"/>
        </w:rPr>
        <w:t>(</w:t>
      </w:r>
      <w:proofErr w:type="spellStart"/>
      <w:r w:rsidRPr="00B3729C">
        <w:rPr>
          <w:rFonts w:eastAsiaTheme="minorHAnsi" w:cs="Arial"/>
          <w:color w:val="040C28"/>
          <w:sz w:val="18"/>
          <w:szCs w:val="18"/>
        </w:rPr>
        <w:t>말초혈액단핵세포</w:t>
      </w:r>
      <w:proofErr w:type="spellEnd"/>
      <w:r w:rsidRPr="00B3729C">
        <w:rPr>
          <w:rFonts w:eastAsiaTheme="minorHAnsi" w:cs="Arial"/>
          <w:color w:val="202124"/>
          <w:sz w:val="18"/>
          <w:szCs w:val="18"/>
          <w:shd w:val="clear" w:color="auto" w:fill="FFFFFF"/>
        </w:rPr>
        <w:t xml:space="preserve">(PBMC)는 림프구 (T세포, B세포, NK세포), </w:t>
      </w:r>
      <w:proofErr w:type="spellStart"/>
      <w:r w:rsidRPr="00B3729C">
        <w:rPr>
          <w:rFonts w:eastAsiaTheme="minorHAnsi" w:cs="Arial"/>
          <w:color w:val="202124"/>
          <w:sz w:val="18"/>
          <w:szCs w:val="18"/>
          <w:shd w:val="clear" w:color="auto" w:fill="FFFFFF"/>
        </w:rPr>
        <w:t>단핵구</w:t>
      </w:r>
      <w:proofErr w:type="spellEnd"/>
      <w:r w:rsidRPr="00B3729C">
        <w:rPr>
          <w:rFonts w:eastAsiaTheme="minorHAnsi" w:cs="Arial"/>
          <w:color w:val="202124"/>
          <w:sz w:val="18"/>
          <w:szCs w:val="18"/>
          <w:shd w:val="clear" w:color="auto" w:fill="FFFFFF"/>
        </w:rPr>
        <w:t xml:space="preserve">, 수지상세포 (Dendritic cell), 줄기세포, </w:t>
      </w:r>
      <w:proofErr w:type="spellStart"/>
      <w:r w:rsidRPr="00B3729C">
        <w:rPr>
          <w:rFonts w:eastAsiaTheme="minorHAnsi" w:cs="Arial"/>
          <w:color w:val="202124"/>
          <w:sz w:val="18"/>
          <w:szCs w:val="18"/>
          <w:shd w:val="clear" w:color="auto" w:fill="FFFFFF"/>
        </w:rPr>
        <w:t>전구세포등으로</w:t>
      </w:r>
      <w:proofErr w:type="spellEnd"/>
      <w:r w:rsidRPr="00B3729C">
        <w:rPr>
          <w:rFonts w:eastAsiaTheme="minorHAnsi" w:cs="Arial"/>
          <w:color w:val="202124"/>
          <w:sz w:val="18"/>
          <w:szCs w:val="18"/>
          <w:shd w:val="clear" w:color="auto" w:fill="FFFFFF"/>
        </w:rPr>
        <w:t xml:space="preserve"> 구성되어 있습니다. 이 세포는 면역체계의 중요한 구성요소이며, 체액 및 세포매개 면역 반응에서 중요한 역할을 합니다.</w:t>
      </w:r>
      <w:r>
        <w:rPr>
          <w:rFonts w:eastAsiaTheme="minorHAnsi" w:cs="Arial"/>
          <w:color w:val="202124"/>
          <w:sz w:val="18"/>
          <w:szCs w:val="18"/>
          <w:shd w:val="clear" w:color="auto" w:fill="FFFFFF"/>
        </w:rPr>
        <w:t>)</w:t>
      </w:r>
    </w:p>
    <w:p w14:paraId="61C5615F" w14:textId="77777777" w:rsidR="00B3729C" w:rsidRPr="008D062D" w:rsidRDefault="00B3729C">
      <w:pPr>
        <w:rPr>
          <w:rFonts w:eastAsiaTheme="minorHAnsi" w:cs="Helvetica"/>
          <w:color w:val="000000"/>
          <w:szCs w:val="20"/>
        </w:rPr>
      </w:pPr>
    </w:p>
    <w:p w14:paraId="3EADC7CC" w14:textId="6D197DAA" w:rsidR="008D062D" w:rsidRPr="00B3729C" w:rsidRDefault="008D062D">
      <w:pPr>
        <w:rPr>
          <w:rFonts w:eastAsiaTheme="minorHAnsi" w:cs="Helvetica"/>
          <w:b/>
          <w:bCs/>
          <w:color w:val="000000"/>
          <w:szCs w:val="20"/>
        </w:rPr>
      </w:pPr>
      <w:r w:rsidRPr="00B3729C">
        <w:rPr>
          <w:rFonts w:eastAsiaTheme="minorHAnsi" w:cs="Helvetica" w:hint="eastAsia"/>
          <w:b/>
          <w:bCs/>
          <w:color w:val="000000"/>
          <w:szCs w:val="20"/>
        </w:rPr>
        <w:t>T</w:t>
      </w:r>
      <w:r w:rsidRPr="00B3729C">
        <w:rPr>
          <w:rFonts w:eastAsiaTheme="minorHAnsi" w:cs="Helvetica"/>
          <w:b/>
          <w:bCs/>
          <w:color w:val="000000"/>
          <w:szCs w:val="20"/>
        </w:rPr>
        <w:t>echnical details about the experiment</w:t>
      </w:r>
    </w:p>
    <w:p w14:paraId="66F89C87" w14:textId="6BAA7748" w:rsidR="008D062D" w:rsidRPr="008D062D" w:rsidRDefault="008D062D">
      <w:pPr>
        <w:rPr>
          <w:rFonts w:eastAsiaTheme="minorHAnsi" w:cs="Helvetica"/>
          <w:color w:val="000000"/>
          <w:szCs w:val="20"/>
        </w:rPr>
      </w:pPr>
      <w:r w:rsidRPr="008D062D">
        <w:rPr>
          <w:rFonts w:eastAsiaTheme="minorHAnsi" w:cs="Helvetica"/>
          <w:color w:val="000000"/>
          <w:szCs w:val="20"/>
        </w:rPr>
        <w:t xml:space="preserve">데이터 세트를 이해하려면 처리 효과를 측정하는 데 사용되는 플레이트의 설계를 아는 것이 중요합니다. 기증자의 PBMC를 해동하고 96개의 </w:t>
      </w:r>
      <w:proofErr w:type="spellStart"/>
      <w:r w:rsidRPr="008D062D">
        <w:rPr>
          <w:rFonts w:eastAsiaTheme="minorHAnsi" w:cs="Helvetica"/>
          <w:color w:val="000000"/>
          <w:szCs w:val="20"/>
        </w:rPr>
        <w:t>웰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플레이트에 도금했습니다. 플레이트의 두 열은 양성 대조군(</w:t>
      </w:r>
      <w:proofErr w:type="spellStart"/>
      <w:r w:rsidRPr="008D062D">
        <w:rPr>
          <w:rFonts w:eastAsiaTheme="minorHAnsi" w:cs="Helvetica"/>
          <w:color w:val="000000"/>
          <w:szCs w:val="20"/>
        </w:rPr>
        <w:t>dabrfenib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및 </w:t>
      </w:r>
      <w:proofErr w:type="spellStart"/>
      <w:r w:rsidRPr="008D062D">
        <w:rPr>
          <w:rFonts w:eastAsiaTheme="minorHAnsi" w:cs="Helvetica"/>
          <w:color w:val="000000"/>
          <w:szCs w:val="20"/>
        </w:rPr>
        <w:t>belinostat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) 전용이고 한 열은 음성 대조군(DMSO) 전용입니다. 양성 대조군은 전사에 큰 영향을 미치는 경향이 있기 때문에 선택되었으며, 음성 대조군은 본 연구에 사용되는 화합물의 용매로 사용됩니다. 플레이트의 나머지 </w:t>
      </w:r>
      <w:proofErr w:type="spellStart"/>
      <w:r w:rsidRPr="008D062D">
        <w:rPr>
          <w:rFonts w:eastAsiaTheme="minorHAnsi" w:cs="Helvetica"/>
          <w:color w:val="000000"/>
          <w:szCs w:val="20"/>
        </w:rPr>
        <w:t>웰은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72개의 화합물 각각에 할당됩니다. 전체 데이터 세트는 총 6개의 플레이트에 대해 기증자당 2개의 다른 화합물 플레이트로 구성됩니다.</w:t>
      </w:r>
    </w:p>
    <w:p w14:paraId="24AD0058" w14:textId="06B46118" w:rsidR="008D062D" w:rsidRPr="008D062D" w:rsidRDefault="008D062D">
      <w:pPr>
        <w:rPr>
          <w:rFonts w:eastAsiaTheme="minorHAnsi"/>
          <w:szCs w:val="20"/>
        </w:rPr>
      </w:pPr>
      <w:r w:rsidRPr="008D062D">
        <w:rPr>
          <w:rFonts w:eastAsiaTheme="minorHAnsi"/>
          <w:noProof/>
          <w:szCs w:val="20"/>
        </w:rPr>
        <w:lastRenderedPageBreak/>
        <w:drawing>
          <wp:inline distT="0" distB="0" distL="0" distR="0" wp14:anchorId="50FD7929" wp14:editId="2650658E">
            <wp:extent cx="5731510" cy="5048885"/>
            <wp:effectExtent l="0" t="0" r="2540" b="0"/>
            <wp:docPr id="1443593701" name="그림 1" descr="텍스트, 스크린샷, 번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93701" name="그림 1" descr="텍스트, 스크린샷, 번호, 도표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A8A9" w14:textId="77777777" w:rsidR="00EE42B3" w:rsidRDefault="008D062D">
      <w:pPr>
        <w:rPr>
          <w:rFonts w:eastAsiaTheme="minorHAnsi" w:cs="Helvetica"/>
          <w:color w:val="000000"/>
          <w:szCs w:val="20"/>
        </w:rPr>
      </w:pPr>
      <w:r w:rsidRPr="008D062D">
        <w:rPr>
          <w:rFonts w:eastAsiaTheme="minorHAnsi" w:cs="Helvetica"/>
          <w:color w:val="000000"/>
          <w:szCs w:val="20"/>
        </w:rPr>
        <w:t xml:space="preserve">참고로, 각 </w:t>
      </w:r>
      <w:proofErr w:type="spellStart"/>
      <w:r w:rsidRPr="008D062D">
        <w:rPr>
          <w:rFonts w:eastAsiaTheme="minorHAnsi" w:cs="Helvetica"/>
          <w:color w:val="000000"/>
          <w:szCs w:val="20"/>
        </w:rPr>
        <w:t>웰은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PBMC를 포함하고 있으며, PBMC는 다양한 세포 유형의 집합체입니다. 여기에는 T 세포, B 세포, NK 세포, 대식세포 및 Monocytes와 같은 Myeloid 세포가 포함됩니다. </w:t>
      </w:r>
      <w:proofErr w:type="spellStart"/>
      <w:r w:rsidRPr="008D062D">
        <w:rPr>
          <w:rFonts w:eastAsiaTheme="minorHAnsi" w:cs="Helvetica"/>
          <w:color w:val="000000"/>
          <w:szCs w:val="20"/>
        </w:rPr>
        <w:t>scRNA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에서 측정된 유전자 발현 데이터를 기반으로 각 세포를 계산적으로 세포 유형에 할당할 수 있습니다. 참고로, 우리는 단지 </w:t>
      </w:r>
      <w:proofErr w:type="spellStart"/>
      <w:r w:rsidRPr="008D062D">
        <w:rPr>
          <w:rFonts w:eastAsiaTheme="minorHAnsi" w:cs="Helvetica"/>
          <w:color w:val="000000"/>
          <w:szCs w:val="20"/>
        </w:rPr>
        <w:t>웰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당 ~350개의 세포만을 측정하기 때문에 화합물이 일부 세포 유형에 독성 영향을 미칠 수 있기 때문에 모든 </w:t>
      </w:r>
      <w:proofErr w:type="spellStart"/>
      <w:r w:rsidRPr="008D062D">
        <w:rPr>
          <w:rFonts w:eastAsiaTheme="minorHAnsi" w:cs="Helvetica"/>
          <w:color w:val="000000"/>
          <w:szCs w:val="20"/>
        </w:rPr>
        <w:t>웰에서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모든 세포 유형을 항상 관찰하지는 않습니다.</w:t>
      </w:r>
      <w:r w:rsidRPr="008D062D">
        <w:rPr>
          <w:rFonts w:eastAsiaTheme="minorHAnsi" w:cs="Helvetica"/>
          <w:color w:val="000000"/>
          <w:szCs w:val="20"/>
        </w:rPr>
        <w:br/>
      </w:r>
      <w:r w:rsidRPr="008D062D">
        <w:rPr>
          <w:rFonts w:eastAsiaTheme="minorHAnsi" w:cs="Helvetica"/>
          <w:color w:val="000000"/>
          <w:szCs w:val="20"/>
        </w:rPr>
        <w:br/>
        <w:t>이 실험에서 원시 데이터에 영향을 미치는 또 다른 기술적 변수는 판의 각 행에 있는 각 우물의 화학적 태그를 지정한 다음 각 행의 모든 표본을 단일 풀로 묶어 순서를 정하는 것입니다. 이것을 셀 다중화라고 하는데, 이에 대한 자세한 내용은 10x 유전체학 웹사이트 셀 다중화란 무엇인가? 당신이 알아야 할 것은 이것이 판의 각 행에 있는 모든 우물을 연결하는 기술적 편향을 만든다는 것입니다. 판의 각 행에 두 개의 양의 대조군과 하나의 음의 대조군을 포함하는 한 가지 목적은 우리가 미분 식을 계산할 때 이 소음원을 설명할 수 있도록 하는 것입니다.</w:t>
      </w:r>
      <w:r w:rsidRPr="008D062D">
        <w:rPr>
          <w:rFonts w:eastAsiaTheme="minorHAnsi" w:cs="Helvetica"/>
          <w:color w:val="000000"/>
          <w:szCs w:val="20"/>
        </w:rPr>
        <w:br/>
      </w:r>
    </w:p>
    <w:p w14:paraId="63646492" w14:textId="77777777" w:rsidR="00EE42B3" w:rsidRPr="00EE42B3" w:rsidRDefault="008D062D">
      <w:pPr>
        <w:rPr>
          <w:rFonts w:eastAsiaTheme="minorHAnsi" w:cs="Helvetica"/>
          <w:b/>
          <w:bCs/>
          <w:color w:val="000000"/>
          <w:szCs w:val="20"/>
        </w:rPr>
      </w:pPr>
      <w:r w:rsidRPr="008D062D">
        <w:rPr>
          <w:rFonts w:eastAsiaTheme="minorHAnsi" w:cs="Helvetica"/>
          <w:color w:val="000000"/>
          <w:szCs w:val="20"/>
        </w:rPr>
        <w:br/>
      </w:r>
      <w:r w:rsidRPr="00EE42B3">
        <w:rPr>
          <w:rFonts w:eastAsiaTheme="minorHAnsi" w:cs="Helvetica" w:hint="eastAsia"/>
          <w:b/>
          <w:bCs/>
          <w:color w:val="000000"/>
          <w:szCs w:val="20"/>
        </w:rPr>
        <w:lastRenderedPageBreak/>
        <w:t>H</w:t>
      </w:r>
      <w:r w:rsidRPr="00EE42B3">
        <w:rPr>
          <w:rFonts w:eastAsiaTheme="minorHAnsi" w:cs="Helvetica"/>
          <w:b/>
          <w:bCs/>
          <w:color w:val="000000"/>
          <w:szCs w:val="20"/>
        </w:rPr>
        <w:t>ow we calculate differential expression</w:t>
      </w:r>
    </w:p>
    <w:p w14:paraId="4FAF6D13" w14:textId="4DFC4EB5" w:rsidR="008D062D" w:rsidRPr="008D062D" w:rsidRDefault="008D062D">
      <w:pPr>
        <w:rPr>
          <w:rFonts w:eastAsiaTheme="minorHAnsi" w:cs="Helvetica"/>
          <w:color w:val="000000"/>
          <w:szCs w:val="20"/>
        </w:rPr>
      </w:pPr>
      <w:r w:rsidRPr="008D062D">
        <w:rPr>
          <w:rFonts w:eastAsiaTheme="minorHAnsi" w:cs="Helvetica"/>
          <w:color w:val="000000"/>
          <w:szCs w:val="20"/>
        </w:rPr>
        <w:br/>
        <w:t xml:space="preserve">이 경쟁 설정에서 참가자들은 </w:t>
      </w:r>
      <w:r w:rsidRPr="00EE42B3">
        <w:rPr>
          <w:rFonts w:eastAsiaTheme="minorHAnsi" w:cs="Helvetica"/>
          <w:color w:val="000000"/>
          <w:szCs w:val="20"/>
          <w:highlight w:val="yellow"/>
        </w:rPr>
        <w:t xml:space="preserve">실험 동요가 전사의 모든 유전자(이 데이터 세트의 18211 유전자)의 발현 수준에 미치는 영향을 추정할 수 있는 차등 발현 (DE) 모델링 작업을 수행합니다. 우리는 먼저 각 표본에 있는 특정 유형의 각 세포에 있는 원시 유전자 발현 카운트를 평균함으로써 각 화합물의 영향을 추정하는데, 이를 단일 세포 문헌에서 의사 </w:t>
      </w:r>
      <w:proofErr w:type="spellStart"/>
      <w:r w:rsidRPr="00EE42B3">
        <w:rPr>
          <w:rFonts w:eastAsiaTheme="minorHAnsi" w:cs="Helvetica"/>
          <w:color w:val="000000"/>
          <w:szCs w:val="20"/>
          <w:highlight w:val="yellow"/>
        </w:rPr>
        <w:t>벌크라고</w:t>
      </w:r>
      <w:proofErr w:type="spellEnd"/>
      <w:r w:rsidRPr="00EE42B3">
        <w:rPr>
          <w:rFonts w:eastAsiaTheme="minorHAnsi" w:cs="Helvetica"/>
          <w:color w:val="000000"/>
          <w:szCs w:val="20"/>
          <w:highlight w:val="yellow"/>
        </w:rPr>
        <w:t xml:space="preserve"> 합니다.</w:t>
      </w:r>
      <w:r w:rsidRPr="008D062D">
        <w:rPr>
          <w:rFonts w:eastAsiaTheme="minorHAnsi" w:cs="Helvetica"/>
          <w:color w:val="000000"/>
          <w:szCs w:val="20"/>
        </w:rPr>
        <w:t xml:space="preserve"> 그런 다음 </w:t>
      </w:r>
      <w:proofErr w:type="spellStart"/>
      <w:r w:rsidRPr="008D062D">
        <w:rPr>
          <w:rFonts w:eastAsiaTheme="minorHAnsi" w:cs="Helvetica"/>
          <w:color w:val="000000"/>
          <w:szCs w:val="20"/>
        </w:rPr>
        <w:t>림마를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사용하여 선형 모델을 의사 </w:t>
      </w:r>
      <w:proofErr w:type="spellStart"/>
      <w:r w:rsidRPr="008D062D">
        <w:rPr>
          <w:rFonts w:eastAsiaTheme="minorHAnsi" w:cs="Helvetica"/>
          <w:color w:val="000000"/>
          <w:szCs w:val="20"/>
        </w:rPr>
        <w:t>벌크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카운트 데이터에 </w:t>
      </w:r>
      <w:proofErr w:type="spellStart"/>
      <w:r w:rsidRPr="008D062D">
        <w:rPr>
          <w:rFonts w:eastAsiaTheme="minorHAnsi" w:cs="Helvetica"/>
          <w:color w:val="000000"/>
          <w:szCs w:val="20"/>
        </w:rPr>
        <w:t>적합시키고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라이브러리(행), 플레이트 및 공여체를 기술 </w:t>
      </w:r>
      <w:proofErr w:type="spellStart"/>
      <w:r w:rsidRPr="008D062D">
        <w:rPr>
          <w:rFonts w:eastAsiaTheme="minorHAnsi" w:cs="Helvetica"/>
          <w:color w:val="000000"/>
          <w:szCs w:val="20"/>
        </w:rPr>
        <w:t>공변량으로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, 실험 </w:t>
      </w:r>
      <w:proofErr w:type="spellStart"/>
      <w:r w:rsidRPr="008D062D">
        <w:rPr>
          <w:rFonts w:eastAsiaTheme="minorHAnsi" w:cs="Helvetica"/>
          <w:color w:val="000000"/>
          <w:szCs w:val="20"/>
        </w:rPr>
        <w:t>공변량으로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화합물을 포함합니다. 여기서 의사 </w:t>
      </w:r>
      <w:proofErr w:type="spellStart"/>
      <w:r w:rsidRPr="008D062D">
        <w:rPr>
          <w:rFonts w:eastAsiaTheme="minorHAnsi" w:cs="Helvetica"/>
          <w:color w:val="000000"/>
          <w:szCs w:val="20"/>
        </w:rPr>
        <w:t>벌크란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실험의 각 우물에 대해 주어진 유형의 모든 세포에 대한 원시 카운트를 합산했다는 것을 의미합니다.</w:t>
      </w:r>
      <w:r w:rsidRPr="008D062D">
        <w:rPr>
          <w:rFonts w:eastAsiaTheme="minorHAnsi" w:cs="Helvetica"/>
          <w:color w:val="000000"/>
          <w:szCs w:val="20"/>
        </w:rPr>
        <w:br/>
      </w:r>
      <w:r w:rsidRPr="008D062D">
        <w:rPr>
          <w:rFonts w:eastAsiaTheme="minorHAnsi" w:cs="Helvetica"/>
          <w:color w:val="000000"/>
          <w:szCs w:val="20"/>
        </w:rPr>
        <w:br/>
        <w:t>이 프로세스에 대한 다이어그램은 다음과 같습니다:</w:t>
      </w:r>
    </w:p>
    <w:p w14:paraId="08203606" w14:textId="02D8CA16" w:rsidR="008D062D" w:rsidRPr="008D062D" w:rsidRDefault="008D062D">
      <w:pPr>
        <w:rPr>
          <w:rFonts w:eastAsiaTheme="minorHAnsi"/>
          <w:szCs w:val="20"/>
        </w:rPr>
      </w:pPr>
      <w:r w:rsidRPr="008D062D">
        <w:rPr>
          <w:rFonts w:eastAsiaTheme="minorHAnsi"/>
          <w:noProof/>
          <w:szCs w:val="20"/>
        </w:rPr>
        <w:drawing>
          <wp:inline distT="0" distB="0" distL="0" distR="0" wp14:anchorId="51CD6CB5" wp14:editId="56E75773">
            <wp:extent cx="5731510" cy="3789680"/>
            <wp:effectExtent l="0" t="0" r="2540" b="1270"/>
            <wp:docPr id="8736512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51210" name="그림 1" descr="텍스트, 스크린샷, 폰트, 번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7CC4" w14:textId="334CBB28" w:rsidR="008D062D" w:rsidRDefault="008D062D">
      <w:pPr>
        <w:rPr>
          <w:rFonts w:ascii="Arial" w:hAnsi="Arial" w:cs="Arial"/>
          <w:color w:val="3C4043"/>
          <w:sz w:val="21"/>
          <w:szCs w:val="21"/>
          <w:shd w:val="pct15" w:color="auto" w:fill="FFFFFF"/>
        </w:rPr>
      </w:pPr>
      <w:r w:rsidRPr="00EE42B3">
        <w:rPr>
          <w:rFonts w:eastAsiaTheme="minorHAnsi" w:cs="Helvetica" w:hint="eastAsia"/>
          <w:b/>
          <w:bCs/>
          <w:color w:val="000000"/>
          <w:szCs w:val="20"/>
        </w:rPr>
        <w:t>W</w:t>
      </w:r>
      <w:r w:rsidRPr="00EE42B3">
        <w:rPr>
          <w:rFonts w:eastAsiaTheme="minorHAnsi" w:cs="Helvetica"/>
          <w:b/>
          <w:bCs/>
          <w:color w:val="000000"/>
          <w:szCs w:val="20"/>
        </w:rPr>
        <w:t>hat is differential expression</w:t>
      </w:r>
      <w:r w:rsidRPr="008D062D">
        <w:rPr>
          <w:rFonts w:eastAsiaTheme="minorHAnsi" w:cs="Helvetica"/>
          <w:color w:val="000000"/>
          <w:szCs w:val="20"/>
        </w:rPr>
        <w:br/>
        <w:t xml:space="preserve">생물정보학 및 전산 생물학 백과사전에서: 흔히 DG 또는 DGE 분석으로 약칭되는 차등 유전자 표현은 </w:t>
      </w:r>
      <w:proofErr w:type="spellStart"/>
      <w:r w:rsidRPr="008D062D">
        <w:rPr>
          <w:rFonts w:eastAsiaTheme="minorHAnsi" w:cs="Helvetica"/>
          <w:color w:val="000000"/>
          <w:szCs w:val="20"/>
        </w:rPr>
        <w:t>전사체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내 유전자 전사체의 풍부한 차이에 대한 분석 및 해석을 말합니다(Conesa et al., 2016). 2개의 샘플 세트 간에 다른 유전자 목록은 종종 RNA-seq 데이터 분석 도구에 의해 제공되거나 데이터 세트의 통계적 테스트에 의해 수동으로 생성될 수 있습니다. 검사할 유전자의 수가 많기 때문에(예: 인간 게놈에서 20,000개 이상), </w:t>
      </w:r>
      <w:proofErr w:type="spellStart"/>
      <w:r w:rsidRPr="008D062D">
        <w:rPr>
          <w:rFonts w:eastAsiaTheme="minorHAnsi" w:cs="Helvetica"/>
          <w:color w:val="000000"/>
          <w:szCs w:val="20"/>
        </w:rPr>
        <w:t>본페로니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보정과 같은 다중 검사 보정이 보통 적용됩니다.</w:t>
      </w:r>
      <w:r w:rsidRPr="008D062D">
        <w:rPr>
          <w:rFonts w:eastAsiaTheme="minorHAnsi" w:cs="Helvetica"/>
          <w:color w:val="000000"/>
          <w:szCs w:val="20"/>
        </w:rPr>
        <w:br/>
        <w:t xml:space="preserve">자세한 내용은 여기서부터 시작하는 것이 </w:t>
      </w:r>
      <w:proofErr w:type="gramStart"/>
      <w:r w:rsidRPr="008D062D">
        <w:rPr>
          <w:rFonts w:eastAsiaTheme="minorHAnsi" w:cs="Helvetica"/>
          <w:color w:val="000000"/>
          <w:szCs w:val="20"/>
        </w:rPr>
        <w:t>좋습니다</w:t>
      </w:r>
      <w:r>
        <w:rPr>
          <w:rFonts w:eastAsiaTheme="minorHAnsi" w:cs="Helvetica" w:hint="eastAsia"/>
          <w:color w:val="000000"/>
          <w:szCs w:val="20"/>
        </w:rPr>
        <w:t xml:space="preserve"> </w:t>
      </w:r>
      <w:r>
        <w:rPr>
          <w:rFonts w:eastAsiaTheme="minorHAnsi" w:cs="Helvetica"/>
          <w:color w:val="000000"/>
          <w:szCs w:val="20"/>
        </w:rPr>
        <w:t>:</w:t>
      </w:r>
      <w:proofErr w:type="gramEnd"/>
      <w:r>
        <w:rPr>
          <w:rFonts w:eastAsiaTheme="minorHAnsi" w:cs="Helvetica"/>
          <w:color w:val="000000"/>
          <w:szCs w:val="20"/>
        </w:rPr>
        <w:t xml:space="preserve"> </w:t>
      </w:r>
      <w:hyperlink r:id="rId9" w:tgtFrame="_blank" w:history="1">
        <w:r w:rsidRPr="008D062D">
          <w:rPr>
            <w:rStyle w:val="a3"/>
            <w:rFonts w:ascii="Arial" w:hAnsi="Arial" w:cs="Arial"/>
            <w:color w:val="202124"/>
            <w:sz w:val="21"/>
            <w:szCs w:val="21"/>
            <w:bdr w:val="none" w:sz="0" w:space="0" w:color="auto" w:frame="1"/>
            <w:shd w:val="pct15" w:color="auto" w:fill="FFFFFF"/>
          </w:rPr>
          <w:t xml:space="preserve">Single-cell best practices - Differential gene </w:t>
        </w:r>
        <w:r w:rsidRPr="008D062D">
          <w:rPr>
            <w:rStyle w:val="a3"/>
            <w:rFonts w:ascii="Arial" w:hAnsi="Arial" w:cs="Arial"/>
            <w:color w:val="202124"/>
            <w:sz w:val="21"/>
            <w:szCs w:val="21"/>
            <w:bdr w:val="none" w:sz="0" w:space="0" w:color="auto" w:frame="1"/>
            <w:shd w:val="pct15" w:color="auto" w:fill="FFFFFF"/>
          </w:rPr>
          <w:lastRenderedPageBreak/>
          <w:t>expression analysis</w:t>
        </w:r>
      </w:hyperlink>
      <w:r w:rsidRPr="008D062D">
        <w:rPr>
          <w:rFonts w:ascii="Arial" w:hAnsi="Arial" w:cs="Arial"/>
          <w:color w:val="3C4043"/>
          <w:sz w:val="21"/>
          <w:szCs w:val="21"/>
          <w:shd w:val="pct15" w:color="auto" w:fill="FFFFFF"/>
        </w:rPr>
        <w:t>.</w:t>
      </w:r>
    </w:p>
    <w:p w14:paraId="2D3D911C" w14:textId="77777777" w:rsidR="008D062D" w:rsidRPr="008D062D" w:rsidRDefault="008D062D">
      <w:pPr>
        <w:rPr>
          <w:rFonts w:eastAsiaTheme="minorHAnsi" w:cs="Helvetica"/>
          <w:color w:val="000000"/>
          <w:szCs w:val="20"/>
          <w:shd w:val="pct15" w:color="auto" w:fill="FFFFFF"/>
        </w:rPr>
      </w:pPr>
    </w:p>
    <w:p w14:paraId="725513A4" w14:textId="7571C45B" w:rsidR="008D062D" w:rsidRPr="008D062D" w:rsidRDefault="008D062D">
      <w:pPr>
        <w:rPr>
          <w:rFonts w:eastAsiaTheme="minorHAnsi" w:cs="Helvetica"/>
          <w:color w:val="000000"/>
          <w:szCs w:val="20"/>
        </w:rPr>
      </w:pPr>
      <w:r w:rsidRPr="008D062D">
        <w:rPr>
          <w:rFonts w:eastAsiaTheme="minorHAnsi" w:cs="Helvetica"/>
          <w:color w:val="000000"/>
          <w:szCs w:val="20"/>
        </w:rPr>
        <w:t xml:space="preserve">이 모델의 출력은 유전자 발현의 추정된 접힘 변화와 주어진 유전자의 발현이 복합 실험 변수에 의존적인 다중 시험 수정 p-값입니다. 미분 발현 시험의 세계에는 앞으로 가야 할 긴 토끼 구멍이 있습니다. 우리는 </w:t>
      </w:r>
      <w:proofErr w:type="spellStart"/>
      <w:r w:rsidRPr="008D062D">
        <w:rPr>
          <w:rFonts w:eastAsiaTheme="minorHAnsi" w:cs="Helvetica"/>
          <w:color w:val="000000"/>
          <w:szCs w:val="20"/>
        </w:rPr>
        <w:t>scRNA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데이터를 수집하는 데이터 생성 과정에 대한 완전한 기계론적 모델을 가지고 있지 않으며, 많은 그룹들은 성가신 변수나 기술적 잡음을 설명하는 가장 좋은 방법에 대해 의견을 달리합니다. 우리는 </w:t>
      </w:r>
      <w:proofErr w:type="spellStart"/>
      <w:r w:rsidRPr="008D062D">
        <w:rPr>
          <w:rFonts w:eastAsiaTheme="minorHAnsi" w:cs="Helvetica"/>
          <w:color w:val="000000"/>
          <w:szCs w:val="20"/>
        </w:rPr>
        <w:t>림마가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우리의 시험에서 잘 수행되기 때문에 </w:t>
      </w:r>
      <w:proofErr w:type="spellStart"/>
      <w:r w:rsidRPr="008D062D">
        <w:rPr>
          <w:rFonts w:eastAsiaTheme="minorHAnsi" w:cs="Helvetica"/>
          <w:color w:val="000000"/>
          <w:szCs w:val="20"/>
        </w:rPr>
        <w:t>림마를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선택했습니다.</w:t>
      </w:r>
      <w:r w:rsidRPr="008D062D">
        <w:rPr>
          <w:rFonts w:eastAsiaTheme="minorHAnsi" w:cs="Helvetica"/>
          <w:color w:val="000000"/>
          <w:szCs w:val="20"/>
        </w:rPr>
        <w:br/>
      </w:r>
      <w:r w:rsidRPr="008D062D">
        <w:rPr>
          <w:rFonts w:eastAsiaTheme="minorHAnsi" w:cs="Helvetica"/>
          <w:color w:val="000000"/>
          <w:szCs w:val="20"/>
        </w:rPr>
        <w:br/>
        <w:t xml:space="preserve">참고로 원시 카운트 데이터와 모든 표본에서 계산된 </w:t>
      </w:r>
      <w:proofErr w:type="spellStart"/>
      <w:r w:rsidRPr="008D062D">
        <w:rPr>
          <w:rFonts w:eastAsiaTheme="minorHAnsi" w:cs="Helvetica"/>
          <w:color w:val="000000"/>
          <w:szCs w:val="20"/>
        </w:rPr>
        <w:t>차분식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분석을 공개하면 검정 집합에서 개인 정보 유출이 발생할 수 있습니다. 이를 방지하기 위해 </w:t>
      </w:r>
      <w:proofErr w:type="spellStart"/>
      <w:r w:rsidRPr="008D062D">
        <w:rPr>
          <w:rFonts w:eastAsiaTheme="minorHAnsi" w:cs="Helvetica"/>
          <w:color w:val="000000"/>
          <w:szCs w:val="20"/>
        </w:rPr>
        <w:t>차분식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 모형을 두 번 </w:t>
      </w:r>
      <w:proofErr w:type="spellStart"/>
      <w:r w:rsidRPr="008D062D">
        <w:rPr>
          <w:rFonts w:eastAsiaTheme="minorHAnsi" w:cs="Helvetica"/>
          <w:color w:val="000000"/>
          <w:szCs w:val="20"/>
        </w:rPr>
        <w:t>적합시킵니다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. 훈련 데이터를 생성하기 위해 훈련 집합의 표본에만 DE 모형을 </w:t>
      </w:r>
      <w:proofErr w:type="spellStart"/>
      <w:r w:rsidRPr="008D062D">
        <w:rPr>
          <w:rFonts w:eastAsiaTheme="minorHAnsi" w:cs="Helvetica"/>
          <w:color w:val="000000"/>
          <w:szCs w:val="20"/>
        </w:rPr>
        <w:t>적합시킵니다</w:t>
      </w:r>
      <w:proofErr w:type="spellEnd"/>
      <w:r w:rsidRPr="008D062D">
        <w:rPr>
          <w:rFonts w:eastAsiaTheme="minorHAnsi" w:cs="Helvetica"/>
          <w:color w:val="000000"/>
          <w:szCs w:val="20"/>
        </w:rPr>
        <w:t xml:space="preserve">. 비공개 및 공개 검정 데이터를 생성하기 위해 실험의 모든 표본에 DE 모형을 </w:t>
      </w:r>
      <w:proofErr w:type="spellStart"/>
      <w:r w:rsidRPr="008D062D">
        <w:rPr>
          <w:rFonts w:eastAsiaTheme="minorHAnsi" w:cs="Helvetica"/>
          <w:color w:val="000000"/>
          <w:szCs w:val="20"/>
        </w:rPr>
        <w:t>적합시킵니다</w:t>
      </w:r>
      <w:proofErr w:type="spellEnd"/>
      <w:r w:rsidRPr="008D062D">
        <w:rPr>
          <w:rFonts w:eastAsiaTheme="minorHAnsi" w:cs="Helvetica"/>
          <w:color w:val="000000"/>
          <w:szCs w:val="20"/>
        </w:rPr>
        <w:t>. 이를 통해 검정 데이터를 비공개로 유지하고 검정 데이터가 가장 정확한지 확인할 수 있습니다.</w:t>
      </w:r>
    </w:p>
    <w:p w14:paraId="2683AC31" w14:textId="77777777" w:rsidR="008D062D" w:rsidRPr="008D062D" w:rsidRDefault="008D062D">
      <w:pPr>
        <w:rPr>
          <w:rFonts w:eastAsiaTheme="minorHAnsi" w:cs="Helvetica"/>
          <w:color w:val="000000"/>
          <w:szCs w:val="20"/>
        </w:rPr>
      </w:pPr>
    </w:p>
    <w:p w14:paraId="33AFD156" w14:textId="49AFDCA2" w:rsidR="008D062D" w:rsidRDefault="008D062D">
      <w:pPr>
        <w:rPr>
          <w:rFonts w:eastAsiaTheme="minorHAnsi" w:cs="Helvetica"/>
          <w:b/>
          <w:bCs/>
          <w:color w:val="000000"/>
          <w:szCs w:val="20"/>
        </w:rPr>
      </w:pPr>
      <w:r w:rsidRPr="00D262DF">
        <w:rPr>
          <w:rFonts w:eastAsiaTheme="minorHAnsi" w:cs="Helvetica" w:hint="eastAsia"/>
          <w:b/>
          <w:bCs/>
          <w:color w:val="000000"/>
          <w:szCs w:val="20"/>
        </w:rPr>
        <w:t>D</w:t>
      </w:r>
      <w:r w:rsidRPr="00D262DF">
        <w:rPr>
          <w:rFonts w:eastAsiaTheme="minorHAnsi" w:cs="Helvetica"/>
          <w:b/>
          <w:bCs/>
          <w:color w:val="000000"/>
          <w:szCs w:val="20"/>
        </w:rPr>
        <w:t>ata Split</w:t>
      </w:r>
    </w:p>
    <w:p w14:paraId="261EED9A" w14:textId="6A02B9EC" w:rsidR="00D262DF" w:rsidRPr="00D262DF" w:rsidRDefault="00D262DF">
      <w:pPr>
        <w:rPr>
          <w:rFonts w:eastAsiaTheme="minorHAnsi" w:cs="Helvetica"/>
          <w:color w:val="000000"/>
          <w:szCs w:val="20"/>
        </w:rPr>
      </w:pPr>
      <w:r>
        <w:rPr>
          <w:rFonts w:eastAsiaTheme="minorHAnsi" w:cs="Helvetica" w:hint="eastAsia"/>
          <w:color w:val="000000"/>
          <w:szCs w:val="20"/>
        </w:rPr>
        <w:t>Y</w:t>
      </w:r>
      <w:r>
        <w:rPr>
          <w:rFonts w:eastAsiaTheme="minorHAnsi" w:cs="Helvetica"/>
          <w:color w:val="000000"/>
          <w:szCs w:val="20"/>
        </w:rPr>
        <w:t xml:space="preserve">our task is to predict differential expression values for Myeloid and B cells for </w:t>
      </w:r>
      <w:proofErr w:type="gramStart"/>
      <w:r>
        <w:rPr>
          <w:rFonts w:eastAsiaTheme="minorHAnsi" w:cs="Helvetica"/>
          <w:color w:val="000000"/>
          <w:szCs w:val="20"/>
        </w:rPr>
        <w:t>a majority of</w:t>
      </w:r>
      <w:proofErr w:type="gramEnd"/>
      <w:r>
        <w:rPr>
          <w:rFonts w:eastAsiaTheme="minorHAnsi" w:cs="Helvetica"/>
          <w:color w:val="000000"/>
          <w:szCs w:val="20"/>
        </w:rPr>
        <w:t xml:space="preserve"> compounds!</w:t>
      </w:r>
    </w:p>
    <w:p w14:paraId="108D9061" w14:textId="77777777" w:rsidR="00D262DF" w:rsidRPr="00D262DF" w:rsidRDefault="00D262DF">
      <w:pPr>
        <w:rPr>
          <w:rFonts w:eastAsiaTheme="minorHAnsi" w:cs="Helvetica"/>
          <w:b/>
          <w:bCs/>
          <w:color w:val="000000"/>
          <w:szCs w:val="20"/>
        </w:rPr>
      </w:pPr>
      <w:proofErr w:type="gramStart"/>
      <w:r w:rsidRPr="00D262DF">
        <w:rPr>
          <w:rFonts w:eastAsiaTheme="minorHAnsi" w:cs="Helvetica" w:hint="eastAsia"/>
          <w:b/>
          <w:bCs/>
          <w:color w:val="000000"/>
          <w:szCs w:val="20"/>
        </w:rPr>
        <w:t>T</w:t>
      </w:r>
      <w:r w:rsidRPr="00D262DF">
        <w:rPr>
          <w:rFonts w:eastAsiaTheme="minorHAnsi" w:cs="Helvetica"/>
          <w:b/>
          <w:bCs/>
          <w:color w:val="000000"/>
          <w:szCs w:val="20"/>
        </w:rPr>
        <w:t>rain :</w:t>
      </w:r>
      <w:proofErr w:type="gramEnd"/>
      <w:r w:rsidRPr="00D262DF">
        <w:rPr>
          <w:rFonts w:eastAsiaTheme="minorHAnsi" w:cs="Helvetica"/>
          <w:b/>
          <w:bCs/>
          <w:color w:val="000000"/>
          <w:szCs w:val="20"/>
        </w:rPr>
        <w:t xml:space="preserve"> </w:t>
      </w:r>
    </w:p>
    <w:p w14:paraId="7135EE8C" w14:textId="71BE933F" w:rsidR="00D262DF" w:rsidRPr="00D262DF" w:rsidRDefault="00D262DF" w:rsidP="00D262DF">
      <w:pPr>
        <w:pStyle w:val="a4"/>
        <w:numPr>
          <w:ilvl w:val="0"/>
          <w:numId w:val="1"/>
        </w:numPr>
        <w:ind w:leftChars="0"/>
        <w:rPr>
          <w:rFonts w:eastAsiaTheme="minorHAnsi" w:cs="Helvetica"/>
          <w:color w:val="000000"/>
          <w:szCs w:val="20"/>
        </w:rPr>
      </w:pPr>
      <w:r w:rsidRPr="00D262DF">
        <w:rPr>
          <w:rFonts w:eastAsiaTheme="minorHAnsi" w:cs="Helvetica"/>
          <w:color w:val="000000"/>
          <w:szCs w:val="20"/>
        </w:rPr>
        <w:t>All Compounds in T, NK cells</w:t>
      </w:r>
    </w:p>
    <w:p w14:paraId="72459052" w14:textId="0BDCAD1A" w:rsidR="00D262DF" w:rsidRDefault="00D262DF" w:rsidP="00D262DF">
      <w:pPr>
        <w:pStyle w:val="a4"/>
        <w:numPr>
          <w:ilvl w:val="0"/>
          <w:numId w:val="1"/>
        </w:numPr>
        <w:ind w:leftChars="0"/>
        <w:rPr>
          <w:rFonts w:eastAsiaTheme="minorHAnsi" w:cs="Helvetica"/>
          <w:color w:val="000000"/>
          <w:szCs w:val="20"/>
        </w:rPr>
      </w:pPr>
      <w:r>
        <w:rPr>
          <w:rFonts w:eastAsiaTheme="minorHAnsi" w:cs="Helvetica"/>
          <w:color w:val="000000"/>
          <w:szCs w:val="20"/>
        </w:rPr>
        <w:t>15 Compounds + positive and negative controls in B and myeloid cells</w:t>
      </w:r>
    </w:p>
    <w:p w14:paraId="3628D7E1" w14:textId="7C7B5D8A" w:rsidR="00D262DF" w:rsidRPr="00D262DF" w:rsidRDefault="00D262DF" w:rsidP="00D262DF">
      <w:pPr>
        <w:rPr>
          <w:rFonts w:eastAsiaTheme="minorHAnsi" w:cs="Helvetica"/>
          <w:b/>
          <w:bCs/>
          <w:color w:val="000000"/>
          <w:szCs w:val="20"/>
        </w:rPr>
      </w:pPr>
      <w:r w:rsidRPr="00D262DF">
        <w:rPr>
          <w:rFonts w:eastAsiaTheme="minorHAnsi" w:cs="Helvetica" w:hint="eastAsia"/>
          <w:b/>
          <w:bCs/>
          <w:color w:val="000000"/>
          <w:szCs w:val="20"/>
        </w:rPr>
        <w:t>P</w:t>
      </w:r>
      <w:r w:rsidRPr="00D262DF">
        <w:rPr>
          <w:rFonts w:eastAsiaTheme="minorHAnsi" w:cs="Helvetica"/>
          <w:b/>
          <w:bCs/>
          <w:color w:val="000000"/>
          <w:szCs w:val="20"/>
        </w:rPr>
        <w:t xml:space="preserve">ublic </w:t>
      </w:r>
      <w:proofErr w:type="gramStart"/>
      <w:r w:rsidRPr="00D262DF">
        <w:rPr>
          <w:rFonts w:eastAsiaTheme="minorHAnsi" w:cs="Helvetica"/>
          <w:b/>
          <w:bCs/>
          <w:color w:val="000000"/>
          <w:szCs w:val="20"/>
        </w:rPr>
        <w:t>Test :</w:t>
      </w:r>
      <w:proofErr w:type="gramEnd"/>
    </w:p>
    <w:p w14:paraId="2AD702BF" w14:textId="03271B87" w:rsidR="00D262DF" w:rsidRDefault="00D262DF" w:rsidP="00D262DF">
      <w:pPr>
        <w:pStyle w:val="a4"/>
        <w:numPr>
          <w:ilvl w:val="0"/>
          <w:numId w:val="2"/>
        </w:numPr>
        <w:ind w:leftChars="0"/>
        <w:rPr>
          <w:rFonts w:eastAsiaTheme="minorHAnsi" w:cs="Helvetica"/>
          <w:color w:val="000000"/>
          <w:szCs w:val="20"/>
        </w:rPr>
      </w:pPr>
      <w:r>
        <w:rPr>
          <w:rFonts w:eastAsiaTheme="minorHAnsi" w:cs="Helvetica" w:hint="eastAsia"/>
          <w:color w:val="000000"/>
          <w:szCs w:val="20"/>
        </w:rPr>
        <w:t>5</w:t>
      </w:r>
      <w:r>
        <w:rPr>
          <w:rFonts w:eastAsiaTheme="minorHAnsi" w:cs="Helvetica"/>
          <w:color w:val="000000"/>
          <w:szCs w:val="20"/>
        </w:rPr>
        <w:t>0 randomly selected compounds in B and myeloid cells</w:t>
      </w:r>
    </w:p>
    <w:p w14:paraId="55597CA6" w14:textId="758FD52E" w:rsidR="00D262DF" w:rsidRPr="00D262DF" w:rsidRDefault="00D262DF" w:rsidP="00D262DF">
      <w:pPr>
        <w:rPr>
          <w:rFonts w:eastAsiaTheme="minorHAnsi" w:cs="Helvetica"/>
          <w:b/>
          <w:bCs/>
          <w:color w:val="000000"/>
          <w:szCs w:val="20"/>
        </w:rPr>
      </w:pPr>
      <w:r w:rsidRPr="00D262DF">
        <w:rPr>
          <w:rFonts w:eastAsiaTheme="minorHAnsi" w:cs="Helvetica" w:hint="eastAsia"/>
          <w:b/>
          <w:bCs/>
          <w:color w:val="000000"/>
          <w:szCs w:val="20"/>
        </w:rPr>
        <w:t>P</w:t>
      </w:r>
      <w:r w:rsidRPr="00D262DF">
        <w:rPr>
          <w:rFonts w:eastAsiaTheme="minorHAnsi" w:cs="Helvetica"/>
          <w:b/>
          <w:bCs/>
          <w:color w:val="000000"/>
          <w:szCs w:val="20"/>
        </w:rPr>
        <w:t xml:space="preserve">rivate </w:t>
      </w:r>
      <w:proofErr w:type="gramStart"/>
      <w:r w:rsidRPr="00D262DF">
        <w:rPr>
          <w:rFonts w:eastAsiaTheme="minorHAnsi" w:cs="Helvetica"/>
          <w:b/>
          <w:bCs/>
          <w:color w:val="000000"/>
          <w:szCs w:val="20"/>
        </w:rPr>
        <w:t>Test :</w:t>
      </w:r>
      <w:proofErr w:type="gramEnd"/>
    </w:p>
    <w:p w14:paraId="7374F340" w14:textId="17B80661" w:rsidR="00D262DF" w:rsidRDefault="00D262DF" w:rsidP="00D262DF">
      <w:pPr>
        <w:pStyle w:val="a4"/>
        <w:numPr>
          <w:ilvl w:val="0"/>
          <w:numId w:val="3"/>
        </w:numPr>
        <w:ind w:leftChars="0"/>
        <w:rPr>
          <w:rFonts w:eastAsiaTheme="minorHAnsi" w:cs="Helvetica"/>
          <w:color w:val="000000"/>
          <w:szCs w:val="20"/>
        </w:rPr>
      </w:pPr>
      <w:r>
        <w:rPr>
          <w:rFonts w:eastAsiaTheme="minorHAnsi" w:cs="Helvetica" w:hint="eastAsia"/>
          <w:color w:val="000000"/>
          <w:szCs w:val="20"/>
        </w:rPr>
        <w:t>7</w:t>
      </w:r>
      <w:r>
        <w:rPr>
          <w:rFonts w:eastAsiaTheme="minorHAnsi" w:cs="Helvetica"/>
          <w:color w:val="000000"/>
          <w:szCs w:val="20"/>
        </w:rPr>
        <w:t>9 randomly selected compounds in B and myeloid cells</w:t>
      </w:r>
    </w:p>
    <w:p w14:paraId="791B6F65" w14:textId="40F630DA" w:rsidR="00D262DF" w:rsidRDefault="00D262DF" w:rsidP="00D262DF">
      <w:pPr>
        <w:rPr>
          <w:rFonts w:eastAsiaTheme="minorHAnsi" w:cs="Arial"/>
          <w:color w:val="3C4043"/>
          <w:szCs w:val="20"/>
        </w:rPr>
      </w:pPr>
      <w:r w:rsidRPr="00D262DF">
        <w:rPr>
          <w:rStyle w:val="a5"/>
          <w:rFonts w:eastAsiaTheme="minorHAnsi" w:cs="Arial"/>
          <w:color w:val="3C4043"/>
          <w:szCs w:val="20"/>
          <w:bdr w:val="none" w:sz="0" w:space="0" w:color="auto" w:frame="1"/>
        </w:rPr>
        <w:t>Note that there is no additional test data beyond the indicated </w:t>
      </w:r>
      <w:proofErr w:type="spellStart"/>
      <w:r w:rsidRPr="00D262DF">
        <w:rPr>
          <w:rStyle w:val="HTML"/>
          <w:rFonts w:asciiTheme="minorHAnsi" w:eastAsiaTheme="minorHAnsi" w:hAnsiTheme="minorHAnsi"/>
          <w:b/>
          <w:bCs/>
          <w:color w:val="3C4043"/>
          <w:sz w:val="20"/>
          <w:szCs w:val="20"/>
          <w:bdr w:val="none" w:sz="0" w:space="0" w:color="auto" w:frame="1"/>
        </w:rPr>
        <w:t>cell_type</w:t>
      </w:r>
      <w:proofErr w:type="spellEnd"/>
      <w:r w:rsidRPr="00D262DF">
        <w:rPr>
          <w:rStyle w:val="a5"/>
          <w:rFonts w:eastAsiaTheme="minorHAnsi" w:cs="Arial"/>
          <w:color w:val="3C4043"/>
          <w:szCs w:val="20"/>
          <w:bdr w:val="none" w:sz="0" w:space="0" w:color="auto" w:frame="1"/>
        </w:rPr>
        <w:t> / </w:t>
      </w:r>
      <w:proofErr w:type="spellStart"/>
      <w:r w:rsidRPr="00D262DF">
        <w:rPr>
          <w:rStyle w:val="HTML"/>
          <w:rFonts w:asciiTheme="minorHAnsi" w:eastAsiaTheme="minorHAnsi" w:hAnsiTheme="minorHAnsi"/>
          <w:b/>
          <w:bCs/>
          <w:color w:val="3C4043"/>
          <w:sz w:val="20"/>
          <w:szCs w:val="20"/>
          <w:bdr w:val="none" w:sz="0" w:space="0" w:color="auto" w:frame="1"/>
        </w:rPr>
        <w:t>sm_name</w:t>
      </w:r>
      <w:proofErr w:type="spellEnd"/>
      <w:r w:rsidRPr="00D262DF">
        <w:rPr>
          <w:rStyle w:val="a5"/>
          <w:rFonts w:eastAsiaTheme="minorHAnsi" w:cs="Arial"/>
          <w:color w:val="3C4043"/>
          <w:szCs w:val="20"/>
          <w:bdr w:val="none" w:sz="0" w:space="0" w:color="auto" w:frame="1"/>
        </w:rPr>
        <w:t> pairs.</w:t>
      </w:r>
      <w:r w:rsidRPr="00D262DF">
        <w:rPr>
          <w:rFonts w:eastAsiaTheme="minorHAnsi" w:cs="Arial"/>
          <w:color w:val="3C4043"/>
          <w:szCs w:val="20"/>
        </w:rPr>
        <w:t> The input to your model will be a tuple of </w:t>
      </w:r>
      <w:proofErr w:type="spellStart"/>
      <w:r w:rsidRPr="00D262DF">
        <w:rPr>
          <w:rStyle w:val="HTML"/>
          <w:rFonts w:asciiTheme="minorHAnsi" w:eastAsiaTheme="minorHAnsi" w:hAnsiTheme="minorHAnsi"/>
          <w:color w:val="3C4043"/>
          <w:sz w:val="20"/>
          <w:szCs w:val="20"/>
          <w:bdr w:val="none" w:sz="0" w:space="0" w:color="auto" w:frame="1"/>
        </w:rPr>
        <w:t>cell_type</w:t>
      </w:r>
      <w:proofErr w:type="spellEnd"/>
      <w:r w:rsidRPr="00D262DF">
        <w:rPr>
          <w:rFonts w:eastAsiaTheme="minorHAnsi" w:cs="Arial"/>
          <w:color w:val="3C4043"/>
          <w:szCs w:val="20"/>
        </w:rPr>
        <w:t> and </w:t>
      </w:r>
      <w:proofErr w:type="spellStart"/>
      <w:r w:rsidRPr="00D262DF">
        <w:rPr>
          <w:rStyle w:val="HTML"/>
          <w:rFonts w:asciiTheme="minorHAnsi" w:eastAsiaTheme="minorHAnsi" w:hAnsiTheme="minorHAnsi"/>
          <w:color w:val="3C4043"/>
          <w:sz w:val="20"/>
          <w:szCs w:val="20"/>
          <w:bdr w:val="none" w:sz="0" w:space="0" w:color="auto" w:frame="1"/>
        </w:rPr>
        <w:t>sm_name</w:t>
      </w:r>
      <w:proofErr w:type="spellEnd"/>
      <w:r w:rsidRPr="00D262DF">
        <w:rPr>
          <w:rFonts w:eastAsiaTheme="minorHAnsi" w:cs="Arial"/>
          <w:color w:val="3C4043"/>
          <w:szCs w:val="20"/>
        </w:rPr>
        <w:t> and the output of your model will be predicted </w:t>
      </w:r>
      <w:r w:rsidRPr="00D262DF">
        <w:rPr>
          <w:rStyle w:val="HTML"/>
          <w:rFonts w:asciiTheme="minorHAnsi" w:eastAsiaTheme="minorHAnsi" w:hAnsiTheme="minorHAnsi"/>
          <w:color w:val="3C4043"/>
          <w:sz w:val="20"/>
          <w:szCs w:val="20"/>
          <w:bdr w:val="none" w:sz="0" w:space="0" w:color="auto" w:frame="1"/>
        </w:rPr>
        <w:t>signed -log10(p-values)</w:t>
      </w:r>
      <w:r w:rsidRPr="00D262DF">
        <w:rPr>
          <w:rFonts w:eastAsiaTheme="minorHAnsi" w:cs="Arial"/>
          <w:color w:val="3C4043"/>
          <w:szCs w:val="20"/>
        </w:rPr>
        <w:t> for all 18211 genes.</w:t>
      </w:r>
    </w:p>
    <w:p w14:paraId="0135A4F9" w14:textId="77777777" w:rsidR="00D262DF" w:rsidRDefault="00D262DF" w:rsidP="00D262DF">
      <w:pPr>
        <w:rPr>
          <w:rFonts w:eastAsiaTheme="minorHAnsi" w:cs="Arial"/>
          <w:color w:val="3C4043"/>
          <w:szCs w:val="20"/>
        </w:rPr>
      </w:pPr>
    </w:p>
    <w:p w14:paraId="52361B0A" w14:textId="77777777" w:rsidR="00D262DF" w:rsidRPr="00D262DF" w:rsidRDefault="00D262DF" w:rsidP="00D262DF">
      <w:pPr>
        <w:rPr>
          <w:rFonts w:eastAsiaTheme="minorHAnsi" w:cs="Arial"/>
          <w:b/>
          <w:bCs/>
          <w:color w:val="3C4043"/>
          <w:szCs w:val="20"/>
        </w:rPr>
      </w:pPr>
    </w:p>
    <w:p w14:paraId="3561044E" w14:textId="686C238E" w:rsidR="00D262DF" w:rsidRDefault="00D262DF" w:rsidP="00D262DF">
      <w:pPr>
        <w:rPr>
          <w:rFonts w:eastAsiaTheme="minorHAnsi" w:cs="Arial"/>
          <w:b/>
          <w:bCs/>
          <w:color w:val="3C4043"/>
          <w:szCs w:val="20"/>
        </w:rPr>
      </w:pPr>
      <w:r w:rsidRPr="00D262DF">
        <w:rPr>
          <w:rFonts w:eastAsiaTheme="minorHAnsi" w:cs="Arial"/>
          <w:b/>
          <w:bCs/>
          <w:color w:val="3C4043"/>
          <w:szCs w:val="20"/>
        </w:rPr>
        <w:lastRenderedPageBreak/>
        <w:t>Details</w:t>
      </w:r>
      <w:r w:rsidRPr="00D262DF">
        <w:rPr>
          <w:rFonts w:eastAsiaTheme="minorHAnsi" w:cs="Arial"/>
          <w:b/>
          <w:bCs/>
          <w:color w:val="3C4043"/>
          <w:szCs w:val="20"/>
        </w:rPr>
        <w:drawing>
          <wp:inline distT="0" distB="0" distL="0" distR="0" wp14:anchorId="179CF99F" wp14:editId="76E98B26">
            <wp:extent cx="5731510" cy="2840990"/>
            <wp:effectExtent l="0" t="0" r="2540" b="0"/>
            <wp:docPr id="399414155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14155" name="그림 1" descr="텍스트, 스크린샷, 폰트, 문서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3F64" w14:textId="0F3051EF" w:rsidR="00D262DF" w:rsidRDefault="00D262DF" w:rsidP="00D262DF">
      <w:pPr>
        <w:rPr>
          <w:rFonts w:eastAsiaTheme="minorHAnsi" w:cs="Helvetica"/>
          <w:b/>
          <w:bCs/>
          <w:color w:val="000000"/>
          <w:szCs w:val="20"/>
        </w:rPr>
      </w:pPr>
      <w:r w:rsidRPr="00D262DF">
        <w:rPr>
          <w:rFonts w:eastAsiaTheme="minorHAnsi" w:cs="Helvetica"/>
          <w:b/>
          <w:bCs/>
          <w:color w:val="000000"/>
          <w:szCs w:val="20"/>
        </w:rPr>
        <w:drawing>
          <wp:inline distT="0" distB="0" distL="0" distR="0" wp14:anchorId="4BC3F306" wp14:editId="71F5A31F">
            <wp:extent cx="5731510" cy="1064895"/>
            <wp:effectExtent l="0" t="0" r="2540" b="1905"/>
            <wp:docPr id="1747208737" name="그림 1" descr="텍스트, 폰트, 스크린샷, 대수학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08737" name="그림 1" descr="텍스트, 폰트, 스크린샷, 대수학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D65B" w14:textId="1A04C503" w:rsidR="00D262DF" w:rsidRDefault="00D262DF" w:rsidP="00D262DF">
      <w:pPr>
        <w:rPr>
          <w:rFonts w:eastAsiaTheme="minorHAnsi" w:cs="Helvetica"/>
          <w:b/>
          <w:bCs/>
          <w:color w:val="000000"/>
          <w:szCs w:val="20"/>
        </w:rPr>
      </w:pPr>
      <w:r w:rsidRPr="00D262DF">
        <w:rPr>
          <w:rFonts w:eastAsiaTheme="minorHAnsi" w:cs="Helvetica"/>
          <w:b/>
          <w:bCs/>
          <w:color w:val="000000"/>
          <w:szCs w:val="20"/>
        </w:rPr>
        <w:drawing>
          <wp:inline distT="0" distB="0" distL="0" distR="0" wp14:anchorId="4406C521" wp14:editId="51691502">
            <wp:extent cx="5731510" cy="3688080"/>
            <wp:effectExtent l="0" t="0" r="2540" b="7620"/>
            <wp:docPr id="2071675431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75431" name="그림 1" descr="텍스트, 스크린샷, 폰트, 번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74F3" w14:textId="48AEC440" w:rsidR="00D262DF" w:rsidRDefault="00D262DF" w:rsidP="00D262DF">
      <w:pPr>
        <w:rPr>
          <w:rFonts w:eastAsiaTheme="minorHAnsi" w:cs="Helvetica"/>
          <w:b/>
          <w:bCs/>
          <w:color w:val="000000"/>
          <w:szCs w:val="20"/>
        </w:rPr>
      </w:pPr>
      <w:r w:rsidRPr="00D262DF">
        <w:rPr>
          <w:rFonts w:eastAsiaTheme="minorHAnsi" w:cs="Helvetica"/>
          <w:b/>
          <w:bCs/>
          <w:color w:val="000000"/>
          <w:szCs w:val="20"/>
        </w:rPr>
        <w:lastRenderedPageBreak/>
        <w:drawing>
          <wp:inline distT="0" distB="0" distL="0" distR="0" wp14:anchorId="73ABB69F" wp14:editId="044733D3">
            <wp:extent cx="5731510" cy="2144395"/>
            <wp:effectExtent l="0" t="0" r="2540" b="8255"/>
            <wp:docPr id="1807520098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20098" name="그림 1" descr="텍스트, 스크린샷, 폰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7BA3" w14:textId="52A4AD3B" w:rsidR="00D262DF" w:rsidRPr="00D262DF" w:rsidRDefault="00D262DF" w:rsidP="00D262DF">
      <w:pPr>
        <w:rPr>
          <w:rFonts w:eastAsiaTheme="minorHAnsi" w:cs="Helvetica" w:hint="eastAsia"/>
          <w:b/>
          <w:bCs/>
          <w:color w:val="000000"/>
          <w:szCs w:val="20"/>
        </w:rPr>
      </w:pPr>
      <w:r w:rsidRPr="00D262DF">
        <w:rPr>
          <w:rFonts w:eastAsiaTheme="minorHAnsi" w:cs="Helvetica"/>
          <w:b/>
          <w:bCs/>
          <w:color w:val="000000"/>
          <w:szCs w:val="20"/>
        </w:rPr>
        <w:drawing>
          <wp:inline distT="0" distB="0" distL="0" distR="0" wp14:anchorId="129689D3" wp14:editId="32D84FA2">
            <wp:extent cx="5731510" cy="2893060"/>
            <wp:effectExtent l="0" t="0" r="2540" b="2540"/>
            <wp:docPr id="80734027" name="그림 1" descr="텍스트, 스크린샷, 폰트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4027" name="그림 1" descr="텍스트, 스크린샷, 폰트, 문서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BD61" w14:textId="77777777" w:rsidR="00D262DF" w:rsidRPr="00D262DF" w:rsidRDefault="00D262DF" w:rsidP="00D262DF">
      <w:pPr>
        <w:rPr>
          <w:rFonts w:eastAsiaTheme="minorHAnsi" w:cs="Helvetica" w:hint="eastAsia"/>
          <w:color w:val="000000"/>
          <w:szCs w:val="20"/>
        </w:rPr>
      </w:pPr>
    </w:p>
    <w:sectPr w:rsidR="00D262DF" w:rsidRPr="00D262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358AB"/>
    <w:multiLevelType w:val="hybridMultilevel"/>
    <w:tmpl w:val="2F3469B2"/>
    <w:lvl w:ilvl="0" w:tplc="AC5CC9E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0" w:hanging="440"/>
      </w:pPr>
    </w:lvl>
    <w:lvl w:ilvl="2" w:tplc="0409001B" w:tentative="1">
      <w:start w:val="1"/>
      <w:numFmt w:val="lowerRoman"/>
      <w:lvlText w:val="%3."/>
      <w:lvlJc w:val="right"/>
      <w:pPr>
        <w:ind w:left="1520" w:hanging="440"/>
      </w:pPr>
    </w:lvl>
    <w:lvl w:ilvl="3" w:tplc="0409000F" w:tentative="1">
      <w:start w:val="1"/>
      <w:numFmt w:val="decimal"/>
      <w:lvlText w:val="%4."/>
      <w:lvlJc w:val="left"/>
      <w:pPr>
        <w:ind w:left="1960" w:hanging="440"/>
      </w:pPr>
    </w:lvl>
    <w:lvl w:ilvl="4" w:tplc="04090019" w:tentative="1">
      <w:start w:val="1"/>
      <w:numFmt w:val="upperLetter"/>
      <w:lvlText w:val="%5."/>
      <w:lvlJc w:val="left"/>
      <w:pPr>
        <w:ind w:left="2400" w:hanging="440"/>
      </w:pPr>
    </w:lvl>
    <w:lvl w:ilvl="5" w:tplc="0409001B" w:tentative="1">
      <w:start w:val="1"/>
      <w:numFmt w:val="lowerRoman"/>
      <w:lvlText w:val="%6."/>
      <w:lvlJc w:val="right"/>
      <w:pPr>
        <w:ind w:left="2840" w:hanging="440"/>
      </w:pPr>
    </w:lvl>
    <w:lvl w:ilvl="6" w:tplc="0409000F" w:tentative="1">
      <w:start w:val="1"/>
      <w:numFmt w:val="decimal"/>
      <w:lvlText w:val="%7."/>
      <w:lvlJc w:val="left"/>
      <w:pPr>
        <w:ind w:left="3280" w:hanging="440"/>
      </w:pPr>
    </w:lvl>
    <w:lvl w:ilvl="7" w:tplc="04090019" w:tentative="1">
      <w:start w:val="1"/>
      <w:numFmt w:val="upperLetter"/>
      <w:lvlText w:val="%8."/>
      <w:lvlJc w:val="left"/>
      <w:pPr>
        <w:ind w:left="3720" w:hanging="440"/>
      </w:pPr>
    </w:lvl>
    <w:lvl w:ilvl="8" w:tplc="0409001B" w:tentative="1">
      <w:start w:val="1"/>
      <w:numFmt w:val="lowerRoman"/>
      <w:lvlText w:val="%9."/>
      <w:lvlJc w:val="right"/>
      <w:pPr>
        <w:ind w:left="4160" w:hanging="440"/>
      </w:pPr>
    </w:lvl>
  </w:abstractNum>
  <w:abstractNum w:abstractNumId="1" w15:restartNumberingAfterBreak="0">
    <w:nsid w:val="19312BDB"/>
    <w:multiLevelType w:val="hybridMultilevel"/>
    <w:tmpl w:val="89645FC4"/>
    <w:lvl w:ilvl="0" w:tplc="3190B49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4765428"/>
    <w:multiLevelType w:val="hybridMultilevel"/>
    <w:tmpl w:val="C804E0FA"/>
    <w:lvl w:ilvl="0" w:tplc="336AEDE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19171232">
    <w:abstractNumId w:val="0"/>
  </w:num>
  <w:num w:numId="2" w16cid:durableId="366418342">
    <w:abstractNumId w:val="1"/>
  </w:num>
  <w:num w:numId="3" w16cid:durableId="16055789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140"/>
    <w:rsid w:val="0010602A"/>
    <w:rsid w:val="00755140"/>
    <w:rsid w:val="008D062D"/>
    <w:rsid w:val="00A1179E"/>
    <w:rsid w:val="00B3729C"/>
    <w:rsid w:val="00D262DF"/>
    <w:rsid w:val="00EE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FC032"/>
  <w15:chartTrackingRefBased/>
  <w15:docId w15:val="{E28F5F8D-7320-48FE-A538-64218C0FF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D062D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262DF"/>
    <w:pPr>
      <w:ind w:leftChars="400" w:left="800"/>
    </w:pPr>
  </w:style>
  <w:style w:type="character" w:styleId="a5">
    <w:name w:val="Strong"/>
    <w:basedOn w:val="a0"/>
    <w:uiPriority w:val="22"/>
    <w:qFormat/>
    <w:rsid w:val="00D262DF"/>
    <w:rPr>
      <w:b/>
      <w:bCs/>
    </w:rPr>
  </w:style>
  <w:style w:type="character" w:styleId="HTML">
    <w:name w:val="HTML Code"/>
    <w:basedOn w:val="a0"/>
    <w:uiPriority w:val="99"/>
    <w:semiHidden/>
    <w:unhideWhenUsed/>
    <w:rsid w:val="00D262D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4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sc-best-practices.org/conditions/differential_gene_expression.html" TargetMode="External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8</Pages>
  <Words>791</Words>
  <Characters>4513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강태욱</dc:creator>
  <cp:keywords/>
  <dc:description/>
  <cp:lastModifiedBy>강태욱</cp:lastModifiedBy>
  <cp:revision>3</cp:revision>
  <dcterms:created xsi:type="dcterms:W3CDTF">2023-10-31T11:58:00Z</dcterms:created>
  <dcterms:modified xsi:type="dcterms:W3CDTF">2023-11-01T07:13:00Z</dcterms:modified>
</cp:coreProperties>
</file>