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February, 2027</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&amp; 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Engineering.</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November, 2026</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TABLE OF CONTENTS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List of Tables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Domain Adaptation of Lightweight Vision-Language Models for Medical Visual Question Answering: QLoRA Fine-Tuning with Autonomous Hyperparameter Optimization</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val="0"/>
          <w:sz w:val="22"/>
          <w:w w:val="97"/>
        </w:rPr>
        <w:t>Hwang, Tae Wook</w:t>
      </w:r>
    </w:p>
    <w:p>
      <w:pPr>
        <w:spacing w:line="384" w:lineRule="auto" w:after="0"/>
        <w:jc w:val="center"/>
      </w:pPr>
      <w:r>
        <w:rPr>
          <w:rFonts w:ascii="휴먼명조" w:eastAsia="휴먼명조" w:hAnsi="휴먼명조" w:cs="휴먼명조"/>
          <w:b w:val="0"/>
          <w:sz w:val="22"/>
          <w:w w:val="97"/>
        </w:rPr>
        <w:t>Department of Convergence Information Technology</w:t>
      </w:r>
    </w:p>
    <w:p>
      <w:pPr>
        <w:spacing w:line="384" w:lineRule="auto" w:after="0"/>
        <w:jc w:val="center"/>
      </w:pPr>
      <w:r>
        <w:rPr>
          <w:rFonts w:ascii="휴먼명조" w:eastAsia="휴먼명조" w:hAnsi="휴먼명조" w:cs="휴먼명조"/>
          <w:b w:val="0"/>
          <w:sz w:val="22"/>
          <w:w w:val="97"/>
        </w:rPr>
        <w:t>Major in Artificial Intelligence</w:t>
      </w:r>
    </w:p>
    <w:p>
      <w:pPr>
        <w:spacing w:line="384" w:lineRule="auto" w:after="0"/>
        <w:jc w:val="center"/>
      </w:pPr>
      <w:r>
        <w:rPr>
          <w:rFonts w:ascii="휴먼명조" w:eastAsia="휴먼명조" w:hAnsi="휴먼명조" w:cs="휴먼명조"/>
          <w:b w:val="0"/>
          <w:sz w:val="22"/>
          <w:w w:val="97"/>
        </w:rPr>
        <w:t>Graduate School of Information &amp; Communications, Konkuk University</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commentRangeEnd w:id="11"/>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 Introduction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Background</w:t>
      </w:r>
    </w:p>
    <w:p>
      <w:pPr>
        <w:spacing w:line="384" w:lineRule="auto" w:after="0"/>
        <w:ind w:firstLine="220"/>
        <w:jc w:val="both"/>
      </w:pPr>
      <w:r>
        <w:rPr>
          <w:rFonts w:ascii="휴먼명조" w:eastAsia="휴먼명조" w:hAnsi="휴먼명조" w:cs="휴먼명조"/>
          <w:b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sz w:val="28"/>
          <w:w w:val="97"/>
        </w:rPr>
        <w:t>1.2 Research Objectives</w:t>
      </w:r>
    </w:p>
    <w:p>
      <w:pPr>
        <w:spacing w:line="384" w:lineRule="auto" w:after="0"/>
        <w:ind w:firstLine="220"/>
        <w:jc w:val="both"/>
      </w:pPr>
      <w:r>
        <w:rPr>
          <w:rFonts w:ascii="휴먼명조" w:eastAsia="휴먼명조" w:hAnsi="휴먼명조" w:cs="휴먼명조"/>
          <w:b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sz w:val="22"/>
          <w:w w:val="97"/>
        </w:rPr>
        <w:t>1. Demonstrate the feasibility of medical VQA domain adaptation for lightweight VLMs on consumer-class GPUs (executed here on 24GB cards; applicable to the 16GB class on the basis of measured VRAM).</w:t>
      </w:r>
    </w:p>
    <w:p>
      <w:pPr>
        <w:spacing w:line="384" w:lineRule="auto" w:after="0"/>
        <w:ind w:firstLine="220"/>
        <w:jc w:val="both"/>
      </w:pPr>
      <w:r>
        <w:rPr>
          <w:rFonts w:ascii="휴먼명조" w:eastAsia="휴먼명조" w:hAnsi="휴먼명조" w:cs="휴먼명조"/>
          <w:b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These three objectives are formalized as the following research questions (RQs).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w:t>
            </w:r>
          </w:p>
        </w:tc>
        <w:tc>
          <w:tcPr>
            <w:tcW w:type="dxa" w:w="2479"/>
          </w:tcPr>
          <w:p>
            <w:pPr>
              <w:spacing w:line="240" w:lineRule="auto"/>
              <w:jc w:val="center"/>
            </w:pPr>
            <w:r/>
            <w:r>
              <w:rPr>
                <w:rFonts w:ascii="휴먼명조" w:eastAsia="휴먼명조" w:hAnsi="휴먼명조" w:cs="휴먼명조"/>
                <w:b/>
                <w:sz w:val="18"/>
                <w:w w:val="97"/>
              </w:rPr>
              <w:t>Research Question</w:t>
            </w:r>
          </w:p>
        </w:tc>
        <w:tc>
          <w:tcPr>
            <w:tcW w:type="dxa" w:w="2479"/>
          </w:tcPr>
          <w:p>
            <w:pPr>
              <w:spacing w:line="240" w:lineRule="auto"/>
              <w:jc w:val="center"/>
            </w:pPr>
            <w:r/>
            <w:r>
              <w:rPr>
                <w:rFonts w:ascii="휴먼명조" w:eastAsia="휴먼명조" w:hAnsi="휴먼명조" w:cs="휴먼명조"/>
                <w:b/>
                <w:sz w:val="18"/>
                <w:w w:val="97"/>
              </w:rPr>
              <w:t>Null Hypothesis</w:t>
            </w:r>
          </w:p>
        </w:tc>
      </w:tr>
      <w:tr>
        <w:tc>
          <w:tcPr>
            <w:tcW w:type="dxa" w:w="2479"/>
          </w:tcPr>
          <w:p>
            <w:pPr>
              <w:spacing w:line="240" w:lineRule="auto"/>
              <w:jc w:val="left"/>
            </w:pPr>
            <w:r/>
            <w:r>
              <w:rPr>
                <w:rFonts w:ascii="휴먼명조" w:eastAsia="휴먼명조" w:hAnsi="휴먼명조" w:cs="휴먼명조"/>
                <w:b w:val="0"/>
                <w:sz w:val="18"/>
                <w:w w:val="97"/>
              </w:rPr>
              <w:t>RQ1</w:t>
            </w:r>
          </w:p>
        </w:tc>
        <w:tc>
          <w:tcPr>
            <w:tcW w:type="dxa" w:w="2479"/>
          </w:tcPr>
          <w:p>
            <w:pPr>
              <w:spacing w:line="240" w:lineRule="auto"/>
              <w:jc w:val="left"/>
            </w:pPr>
            <w:r/>
            <w:r>
              <w:rPr>
                <w:rFonts w:ascii="휴먼명조" w:eastAsia="휴먼명조" w:hAnsi="휴먼명조" w:cs="휴먼명조"/>
                <w:b w:val="0"/>
                <w:sz w:val="18"/>
                <w:w w:val="97"/>
              </w:rPr>
              <w:t>Do lightweight VLMs (2-3B) differ significantly across models in zero-shot medical VQA performance?</w:t>
            </w:r>
          </w:p>
        </w:tc>
        <w:tc>
          <w:tcPr>
            <w:tcW w:type="dxa" w:w="2479"/>
          </w:tcPr>
          <w:p>
            <w:pPr>
              <w:spacing w:line="240" w:lineRule="auto"/>
              <w:jc w:val="left"/>
            </w:pPr>
            <w:r/>
            <w:r>
              <w:rPr>
                <w:rFonts w:ascii="휴먼명조" w:eastAsia="휴먼명조" w:hAnsi="휴먼명조" w:cs="휴먼명조"/>
                <w:b w:val="0"/>
                <w:sz w:val="18"/>
                <w:w w:val="97"/>
              </w:rPr>
              <w:t>H0: No difference in VQA accuracy across models</w:t>
            </w:r>
          </w:p>
        </w:tc>
      </w:tr>
      <w:tr>
        <w:tc>
          <w:tcPr>
            <w:tcW w:type="dxa" w:w="2479"/>
          </w:tcPr>
          <w:p>
            <w:pPr>
              <w:spacing w:line="240" w:lineRule="auto"/>
              <w:jc w:val="left"/>
            </w:pPr>
            <w:r/>
            <w:r>
              <w:rPr>
                <w:rFonts w:ascii="휴먼명조" w:eastAsia="휴먼명조" w:hAnsi="휴먼명조" w:cs="휴먼명조"/>
                <w:b w:val="0"/>
                <w:sz w:val="18"/>
                <w:w w:val="97"/>
              </w:rPr>
              <w:t>RQ2</w:t>
            </w:r>
          </w:p>
        </w:tc>
        <w:tc>
          <w:tcPr>
            <w:tcW w:type="dxa" w:w="2479"/>
          </w:tcPr>
          <w:p>
            <w:pPr>
              <w:spacing w:line="240" w:lineRule="auto"/>
              <w:jc w:val="left"/>
            </w:pPr>
            <w:r/>
            <w:r>
              <w:rPr>
                <w:rFonts w:ascii="휴먼명조" w:eastAsia="휴먼명조" w:hAnsi="휴먼명조" w:cs="휴먼명조"/>
                <w:b w:val="0"/>
                <w:sz w:val="18"/>
                <w:w w:val="97"/>
              </w:rPr>
              <w:t>Does QLoRA fine-tuning significantly improve medical VQA performance?</w:t>
            </w:r>
          </w:p>
        </w:tc>
        <w:tc>
          <w:tcPr>
            <w:tcW w:type="dxa" w:w="2479"/>
          </w:tcPr>
          <w:p>
            <w:pPr>
              <w:spacing w:line="240" w:lineRule="auto"/>
              <w:jc w:val="left"/>
            </w:pPr>
            <w:r/>
            <w:r>
              <w:rPr>
                <w:rFonts w:ascii="휴먼명조" w:eastAsia="휴먼명조" w:hAnsi="휴먼명조" w:cs="휴먼명조"/>
                <w:b w:val="0"/>
                <w:sz w:val="18"/>
                <w:w w:val="97"/>
              </w:rPr>
              <w:t>H0: Base = Fine-tuned performance</w:t>
            </w:r>
          </w:p>
        </w:tc>
      </w:tr>
      <w:tr>
        <w:tc>
          <w:tcPr>
            <w:tcW w:type="dxa" w:w="2479"/>
          </w:tcPr>
          <w:p>
            <w:pPr>
              <w:spacing w:line="240" w:lineRule="auto"/>
              <w:jc w:val="left"/>
            </w:pPr>
            <w:r/>
            <w:r>
              <w:rPr>
                <w:rFonts w:ascii="휴먼명조" w:eastAsia="휴먼명조" w:hAnsi="휴먼명조" w:cs="휴먼명조"/>
                <w:b w:val="0"/>
                <w:sz w:val="18"/>
                <w:w w:val="97"/>
              </w:rPr>
              <w:t>RQ3</w:t>
            </w:r>
          </w:p>
        </w:tc>
        <w:tc>
          <w:tcPr>
            <w:tcW w:type="dxa" w:w="2479"/>
          </w:tcPr>
          <w:p>
            <w:pPr>
              <w:spacing w:line="240" w:lineRule="auto"/>
              <w:jc w:val="left"/>
            </w:pPr>
            <w:r/>
            <w:r>
              <w:rPr>
                <w:rFonts w:ascii="휴먼명조" w:eastAsia="휴먼명조" w:hAnsi="휴먼명조" w:cs="휴먼명조"/>
                <w:b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left"/>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sz w:val="28"/>
          <w:w w:val="97"/>
        </w:rPr>
        <w:t>1.3 Scope and Delimitations</w:t>
      </w:r>
    </w:p>
    <w:p>
      <w:pPr>
        <w:spacing w:line="384" w:lineRule="auto" w:after="0"/>
        <w:ind w:firstLine="220"/>
        <w:jc w:val="both"/>
      </w:pPr>
      <w:r>
        <w:rPr>
          <w:rFonts w:ascii="휴먼명조" w:eastAsia="휴먼명조" w:hAnsi="휴먼명조" w:cs="휴먼명조"/>
          <w:b w:val="0"/>
          <w:sz w:val="22"/>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sz w:val="28"/>
          <w:w w:val="97"/>
        </w:rPr>
        <w:t>1.4 Organization of the Thesis</w:t>
      </w:r>
    </w:p>
    <w:p>
      <w:pPr>
        <w:spacing w:line="384" w:lineRule="auto" w:after="0"/>
        <w:ind w:firstLine="220"/>
        <w:jc w:val="both"/>
      </w:pPr>
      <w:r>
        <w:rPr>
          <w:rFonts w:ascii="휴먼명조" w:eastAsia="휴먼명조" w:hAnsi="휴먼명조" w:cs="휴먼명조"/>
          <w:b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 Theoretical Background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Overview of Vision-Language Models</w:t>
      </w:r>
    </w:p>
    <w:p>
      <w:pPr>
        <w:spacing w:line="384" w:lineRule="auto" w:after="0"/>
        <w:jc w:val="left"/>
        <w:outlineLvl w:val="2"/>
      </w:pPr>
      <w:r>
        <w:rPr>
          <w:rFonts w:ascii="휴먼명조" w:eastAsia="휴먼명조" w:hAnsi="휴먼명조" w:cs="휴먼명조"/>
          <w:b/>
          <w:sz w:val="22"/>
          <w:w w:val="97"/>
        </w:rPr>
        <w:t>2.1.1 Development of Multimodal Learning</w:t>
      </w:r>
    </w:p>
    <w:p>
      <w:pPr>
        <w:spacing w:line="384" w:lineRule="auto" w:after="0"/>
        <w:ind w:firstLine="220"/>
        <w:jc w:val="both"/>
      </w:pPr>
      <w:r>
        <w:rPr>
          <w:rFonts w:ascii="휴먼명조" w:eastAsia="휴먼명조" w:hAnsi="휴먼명조" w:cs="휴먼명조"/>
          <w:b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(Visual Instruction Tuning, arXiv:2304.08485)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sz w:val="22"/>
          <w:w w:val="97"/>
        </w:rPr>
        <w:t>2.1.2 Lightweight VLM Architectures</w:t>
      </w:r>
    </w:p>
    <w:p>
      <w:pPr>
        <w:spacing w:line="384" w:lineRule="auto" w:after="0"/>
        <w:ind w:firstLine="220"/>
        <w:jc w:val="both"/>
      </w:pPr>
      <w:r>
        <w:rPr>
          <w:rFonts w:ascii="휴먼명조" w:eastAsia="휴먼명조" w:hAnsi="휴먼명조" w:cs="휴먼명조"/>
          <w:b w:val="0"/>
          <w:sz w:val="22"/>
          <w:w w:val="97"/>
        </w:rPr>
        <w:t>The four models targeted in this study are all lightweight VLMs in the 2-3B class released in 2025-2026, each pursuing parameter efficiency in a different way. Qwen2.5-VL (Qwen Team, Alibaba, Technical Report arXiv:2502.13923)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(HuggingFace, "SmolVLM: Redefining small and efficient multimodal models", arXiv:2504.05299)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 (Hu et al., "LoRA: Low-Rank Adaptation of Large Language Models", arXiv:2106.09685, ICLR 2022)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 (Dettmers et al., "QLoRA: Efficient Finetuning of Quantized LLMs", arXiv:2305.14314, NeurIPS 2023)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pPr>
        <w:spacing w:line="384" w:lineRule="auto" w:after="0"/>
        <w:jc w:val="left"/>
        <w:outlineLvl w:val="2"/>
      </w:pPr>
      <w:r>
        <w:rPr>
          <w:rFonts w:ascii="휴먼명조" w:eastAsia="휴먼명조" w:hAnsi="휴먼명조" w:cs="휴먼명조"/>
          <w:b/>
          <w:sz w:val="22"/>
          <w:w w:val="97"/>
        </w:rPr>
        <w:t>2.2.3 Comparison with Other PEFT Methods</w:t>
      </w:r>
    </w:p>
    <w:p>
      <w:pPr>
        <w:spacing w:line="384" w:lineRule="auto" w:after="0"/>
        <w:ind w:firstLine="220"/>
        <w:jc w:val="both"/>
      </w:pPr>
      <w:r>
        <w:rPr>
          <w:rFonts w:ascii="휴먼명조" w:eastAsia="휴먼명조" w:hAnsi="휴먼명조" w:cs="휴먼명조"/>
          <w:b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sz w:val="28"/>
          <w:w w:val="97"/>
        </w:rPr>
        <w:t>2.3 Medical Visual Question Answering</w:t>
      </w:r>
    </w:p>
    <w:p>
      <w:pPr>
        <w:spacing w:line="384" w:lineRule="auto" w:after="0"/>
        <w:jc w:val="left"/>
        <w:outlineLvl w:val="2"/>
      </w:pPr>
      <w:r>
        <w:rPr>
          <w:rFonts w:ascii="휴먼명조" w:eastAsia="휴먼명조" w:hAnsi="휴먼명조" w:cs="휴먼명조"/>
          <w:b/>
          <w:sz w:val="22"/>
          <w:w w:val="97"/>
        </w:rPr>
        <w:t>2.3.1 Definition of the Medical VQA Task</w:t>
      </w:r>
    </w:p>
    <w:p>
      <w:pPr>
        <w:spacing w:line="384" w:lineRule="auto" w:after="0"/>
        <w:ind w:firstLine="220"/>
        <w:jc w:val="both"/>
      </w:pPr>
      <w:r>
        <w:rPr>
          <w:rFonts w:ascii="휴먼명조" w:eastAsia="휴먼명조" w:hAnsi="휴먼명조" w:cs="휴먼명조"/>
          <w:b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sz w:val="22"/>
          <w:w w:val="97"/>
        </w:rPr>
        <w:t>2.3.2 Principal Benchmark Datasets</w:t>
      </w:r>
    </w:p>
    <w:p>
      <w:pPr>
        <w:spacing w:line="384" w:lineRule="auto" w:after="0"/>
        <w:ind w:firstLine="220"/>
        <w:jc w:val="both"/>
      </w:pPr>
      <w:r>
        <w:rPr>
          <w:rFonts w:ascii="휴먼명조" w:eastAsia="휴먼명조" w:hAnsi="휴먼명조" w:cs="휴먼명조"/>
          <w:b w:val="0"/>
          <w:sz w:val="22"/>
          <w:w w:val="97"/>
        </w:rPr>
        <w:t>The three datasets used in this study each represent a different sub-domain of medical imaging. PathVQA (He et al., "PathVQA: 30000+ Questions for Medical Visual Question Answering", arXiv:2003.10286, 2020) provides 32,799 question-answer pairs over 4,998 pathology tissue images extracted from pathology textbooks and the PEIR digital library, organized into seven question types modelled on the American Board of Pathology (ABP) certification examination format. SLAKE (Liu et al., "SLAKE: A Semantically-Labeled Knowledge-Enhanced Dataset for Medical Visual Question Answering", ISBI 2021) combines 14,028 bilingual English-Chinese question-answer pairs over 642 radiology/CT images with a medical knowledge graph of 5,232 knowledge triplets. VQA-RAD (Lau et al., "A dataset of clinically generated visual questions and answers about radiology images", Scientific Data 5, 2018)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sz w:val="22"/>
          <w:w w:val="97"/>
        </w:rPr>
        <w:t>2.3.3 Prior Work</w:t>
      </w:r>
    </w:p>
    <w:p>
      <w:pPr>
        <w:spacing w:line="384" w:lineRule="auto" w:after="0"/>
        <w:ind w:firstLine="220"/>
        <w:jc w:val="both"/>
      </w:pPr>
      <w:r>
        <w:rPr>
          <w:rFonts w:ascii="휴먼명조" w:eastAsia="휴먼명조" w:hAnsi="휴먼명조" w:cs="휴먼명조"/>
          <w:b w:val="0"/>
          <w:sz w:val="22"/>
          <w:w w:val="97"/>
        </w:rPr>
        <w:t>Attempts to specialize general-purpose VLMs for the medical domain divide broadly into large-scale retraining and adaptation approaches. LLaVA-Med (Li et al., "LLaVA-Med: Training a Large Language-and-Vision Assistant for Biomedicine in One Day", arXiv:2306.00890, NeurIPS 2023 Datasets and Benchmarks Track) generated GPT-4-based instruction data from large-scale biomedical figure-caption data in PubMed Central and adapted general-purpose LLaVA to the biomedical domain through curriculum learning. Med-Flamingo (Moor et al., "Med-Flamingo: a Multimodal Medical Few-shot Learner", arXiv:2307.15189, 2023) performed continued pretraining of OpenFlamingo-9B on image-text data from medical papers and textbooks, acquiring the ability to adapt to medical VQA from only a few examples. CheXagent (Chen et al., "CheXagent: Towards a Foundation Model for Chest X-Ray Interpretation", arXiv:2401.12208, 2024)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sz w:val="28"/>
          <w:w w:val="97"/>
        </w:rPr>
        <w:t>2.4 Autonomous Hyperparameter Optimization</w:t>
      </w:r>
    </w:p>
    <w:p>
      <w:pPr>
        <w:spacing w:line="384" w:lineRule="auto" w:after="0"/>
        <w:jc w:val="left"/>
        <w:outlineLvl w:val="2"/>
      </w:pPr>
      <w:r>
        <w:rPr>
          <w:rFonts w:ascii="휴먼명조" w:eastAsia="휴먼명조" w:hAnsi="휴먼명조" w:cs="휴먼명조"/>
          <w:b/>
          <w:sz w:val="22"/>
          <w:w w:val="97"/>
        </w:rPr>
        <w:t>2.4.1 Traditional HPO (Grid, Random, Bayesian)</w:t>
      </w:r>
    </w:p>
    <w:p>
      <w:pPr>
        <w:spacing w:line="384" w:lineRule="auto" w:after="0"/>
        <w:ind w:firstLine="220"/>
        <w:jc w:val="both"/>
      </w:pPr>
      <w:r>
        <w:rPr>
          <w:rFonts w:ascii="휴먼명조" w:eastAsia="휴먼명조" w:hAnsi="휴먼명조" w:cs="휴먼명조"/>
          <w:b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("Random Search for Hyper-Parameter Optimization", JMLR 13, 2012)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(Akiba et al., "Optuna: A Next-generation Hyperparameter Optimization Framework", KDD 2019),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sz w:val="22"/>
          <w:w w:val="97"/>
        </w:rPr>
        <w:t>Among early-stopping-based methods, Hyperband (Li et al., "Hyperband: A Novel Bandit-Based Approach to Hyperparameter Optimization", JMLR 18, 2018)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sz w:val="22"/>
          <w:w w:val="97"/>
        </w:rPr>
        <w:t>2.4.2 LLM-Agent-Based Optimization (autoresearch)</w:t>
      </w:r>
    </w:p>
    <w:p>
      <w:pPr>
        <w:spacing w:line="384" w:lineRule="auto" w:after="0"/>
        <w:ind w:firstLine="220"/>
        <w:jc w:val="both"/>
      </w:pPr>
      <w:r>
        <w:rPr>
          <w:rFonts w:ascii="휴먼명조" w:eastAsia="휴먼명조" w:hAnsi="휴먼명조" w:cs="휴먼명조"/>
          <w:b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sz w:val="22"/>
          <w:w w:val="97"/>
        </w:rPr>
        <w:t>consumer GPU environment, lightweight VLMs, QLoRA domain adaptation, and LLM-based autonomous HPO</w:t>
      </w:r>
      <w:r>
        <w:rPr>
          <w:rFonts w:ascii="휴먼명조" w:eastAsia="휴먼명조" w:hAnsi="휴먼명조" w:cs="휴먼명조"/>
          <w:b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III. Research Method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Overview of the Research Design</w:t>
      </w:r>
    </w:p>
    <w:p>
      <w:pPr>
        <w:spacing w:line="384" w:lineRule="auto" w:after="0"/>
        <w:ind w:firstLine="220"/>
        <w:jc w:val="both"/>
      </w:pPr>
      <w:r>
        <w:rPr>
          <w:rFonts w:ascii="휴먼명조" w:eastAsia="휴먼명조" w:hAnsi="휴먼명조" w:cs="휴먼명조"/>
          <w:b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sz w:val="28"/>
          <w:w w:val="97"/>
        </w:rPr>
        <w:t>3.2 Experimental Environment and Tools</w:t>
      </w:r>
    </w:p>
    <w:p>
      <w:pPr>
        <w:spacing w:line="384" w:lineRule="auto" w:after="0"/>
        <w:jc w:val="left"/>
        <w:outlineLvl w:val="2"/>
      </w:pPr>
      <w:r>
        <w:rPr>
          <w:rFonts w:ascii="휴먼명조" w:eastAsia="휴먼명조" w:hAnsi="휴먼명조" w:cs="휴먼명조"/>
          <w:b/>
          <w:sz w:val="22"/>
          <w:w w:val="97"/>
        </w:rPr>
        <w:t>3.2.1 Hardware Specification</w:t>
      </w:r>
    </w:p>
    <w:p>
      <w:pPr>
        <w:spacing w:line="384" w:lineRule="auto" w:after="0"/>
        <w:ind w:firstLine="220"/>
        <w:jc w:val="both"/>
      </w:pPr>
      <w:r>
        <w:rPr>
          <w:rFonts w:ascii="휴먼명조" w:eastAsia="휴먼명조" w:hAnsi="휴먼명조" w:cs="휴먼명조"/>
          <w:b w:val="0"/>
          <w:sz w:val="22"/>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pPr>
        <w:spacing w:line="384" w:lineRule="auto" w:after="0"/>
        <w:ind w:firstLine="220"/>
        <w:jc w:val="both"/>
      </w:pPr>
      <w:r>
        <w:rPr>
          <w:rFonts w:ascii="휴먼명조" w:eastAsia="휴먼명조" w:hAnsi="휴먼명조" w:cs="휴먼명조"/>
          <w:b w:val="0"/>
          <w:sz w:val="22"/>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sz w:val="22"/>
          <w:w w:val="97"/>
        </w:rPr>
        <w:t>none of the figures reported in this thesis were produced in the local environment.</w:t>
      </w:r>
    </w:p>
    <w:p>
      <w:pPr>
        <w:spacing w:line="384" w:lineRule="auto" w:after="0"/>
        <w:ind w:firstLine="220"/>
        <w:jc w:val="both"/>
      </w:pPr>
      <w:r>
        <w:rPr>
          <w:rFonts w:ascii="휴먼명조" w:eastAsia="휴먼명조" w:hAnsi="휴먼명조" w:cs="휴먼명조"/>
          <w:b w:val="0"/>
          <w:sz w:val="22"/>
          <w:w w:val="97"/>
        </w:rPr>
        <w:t xml:space="preserve">Feasibility in the 16GB-class environment targeted by this study was confirmed </w:t>
      </w:r>
      <w:r>
        <w:rPr>
          <w:rFonts w:ascii="휴먼명조" w:eastAsia="휴먼명조" w:hAnsi="휴먼명조" w:cs="휴먼명조"/>
          <w:b/>
          <w:sz w:val="22"/>
          <w:w w:val="97"/>
        </w:rPr>
        <w:t>from measured VRAM usage rather than by execution on such a card</w:t>
      </w:r>
      <w:r>
        <w:rPr>
          <w:rFonts w:ascii="휴먼명조" w:eastAsia="휴먼명조" w:hAnsi="휴먼명조" w:cs="휴먼명조"/>
          <w:b w:val="0"/>
          <w:sz w:val="22"/>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pPr>
        <w:spacing w:line="384" w:lineRule="auto" w:after="0"/>
        <w:jc w:val="left"/>
        <w:outlineLvl w:val="2"/>
      </w:pPr>
      <w:r>
        <w:rPr>
          <w:rFonts w:ascii="휴먼명조" w:eastAsia="휴먼명조" w:hAnsi="휴먼명조" w:cs="휴먼명조"/>
          <w:b/>
          <w:sz w:val="22"/>
          <w:w w:val="97"/>
        </w:rPr>
        <w:t>3.2.2 Software Stack</w:t>
      </w:r>
    </w:p>
    <w:p>
      <w:pPr>
        <w:spacing w:line="384" w:lineRule="auto" w:after="0"/>
        <w:ind w:firstLine="220"/>
        <w:jc w:val="both"/>
      </w:pPr>
      <w:r>
        <w:rPr>
          <w:rFonts w:ascii="휴먼명조" w:eastAsia="휴먼명조" w:hAnsi="휴먼명조" w:cs="휴먼명조"/>
          <w:b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sz w:val="28"/>
          <w:w w:val="97"/>
        </w:rPr>
        <w:t>3.3 Target Models and Selection Criteria</w:t>
      </w:r>
    </w:p>
    <w:p>
      <w:pPr>
        <w:pStyle w:val="표캡션"/>
        <w:spacing w:line="384" w:lineRule="auto" w:after="0"/>
        <w:jc w:val="center"/>
      </w:pPr>
      <w:r>
        <w:rPr>
          <w:rFonts w:ascii="휴먼명조" w:eastAsia="휴먼명조" w:hAnsi="휴먼명조" w:cs="휴먼명조"/>
          <w:b/>
          <w:sz w:val="22"/>
          <w:w w:val="97"/>
        </w:rPr>
        <w:t>Table 3.1. Target models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Parameters</w:t>
            </w:r>
          </w:p>
        </w:tc>
        <w:tc>
          <w:tcPr>
            <w:tcW w:type="dxa" w:w="1859"/>
          </w:tcPr>
          <w:p>
            <w:pPr>
              <w:spacing w:line="240" w:lineRule="auto"/>
              <w:jc w:val="center"/>
            </w:pPr>
            <w:r/>
            <w:r>
              <w:rPr>
                <w:rFonts w:ascii="휴먼명조" w:eastAsia="휴먼명조" w:hAnsi="휴먼명조" w:cs="휴먼명조"/>
                <w:b/>
                <w:sz w:val="18"/>
                <w:w w:val="97"/>
              </w:rPr>
              <w:t>Architectural features</w:t>
            </w:r>
          </w:p>
        </w:tc>
        <w:tc>
          <w:tcPr>
            <w:tcW w:type="dxa" w:w="1859"/>
          </w:tcPr>
          <w:p>
            <w:pPr>
              <w:spacing w:line="240" w:lineRule="auto"/>
              <w:jc w:val="center"/>
            </w:pPr>
            <w:r/>
            <w:r>
              <w:rPr>
                <w:rFonts w:ascii="휴먼명조" w:eastAsia="휴먼명조" w:hAnsi="휴먼명조" w:cs="휴먼명조"/>
                <w:b/>
                <w:sz w:val="18"/>
                <w:w w:val="97"/>
              </w:rPr>
              <w:t>Expected QLoRA VRAM</w:t>
            </w:r>
          </w:p>
        </w:tc>
      </w:tr>
      <w:tr>
        <w:tc>
          <w:tcPr>
            <w:tcW w:type="dxa" w:w="1859"/>
          </w:tcPr>
          <w:p>
            <w:pPr>
              <w:spacing w:line="240" w:lineRule="auto"/>
              <w:jc w:val="left"/>
            </w:pPr>
            <w:r/>
            <w:r>
              <w:rPr>
                <w:rFonts w:ascii="휴먼명조" w:eastAsia="휴먼명조" w:hAnsi="휴먼명조" w:cs="휴먼명조"/>
                <w:b w:val="0"/>
                <w:sz w:val="18"/>
                <w:w w:val="97"/>
              </w:rPr>
              <w:t>Qwen3-VL-2B</w:t>
            </w:r>
          </w:p>
        </w:tc>
        <w:tc>
          <w:tcPr>
            <w:tcW w:type="dxa" w:w="1859"/>
          </w:tcPr>
          <w:p>
            <w:pPr>
              <w:spacing w:line="240" w:lineRule="auto"/>
              <w:jc w:val="left"/>
            </w:pPr>
            <w:r/>
            <w:r>
              <w:rPr>
                <w:rFonts w:ascii="휴먼명조" w:eastAsia="휴먼명조" w:hAnsi="휴먼명조" w:cs="휴먼명조"/>
                <w:b w:val="0"/>
                <w:sz w:val="18"/>
                <w:w w:val="97"/>
              </w:rPr>
              <w:t>2B</w:t>
            </w:r>
          </w:p>
        </w:tc>
        <w:tc>
          <w:tcPr>
            <w:tcW w:type="dxa" w:w="1859"/>
          </w:tcPr>
          <w:p>
            <w:pPr>
              <w:spacing w:line="240" w:lineRule="auto"/>
              <w:jc w:val="left"/>
            </w:pPr>
            <w:r/>
            <w:r>
              <w:rPr>
                <w:rFonts w:ascii="휴먼명조" w:eastAsia="휴먼명조" w:hAnsi="휴먼명조" w:cs="휴먼명조"/>
                <w:b w:val="0"/>
                <w:sz w:val="18"/>
                <w:w w:val="97"/>
              </w:rPr>
              <w:t>Thinking mode, DeepStack</w:t>
            </w:r>
          </w:p>
        </w:tc>
        <w:tc>
          <w:tcPr>
            <w:tcW w:type="dxa" w:w="1859"/>
          </w:tcPr>
          <w:p>
            <w:pPr>
              <w:spacing w:line="240" w:lineRule="auto"/>
              <w:jc w:val="left"/>
            </w:pPr>
            <w:r/>
            <w:r>
              <w:rPr>
                <w:rFonts w:ascii="휴먼명조" w:eastAsia="휴먼명조" w:hAnsi="휴먼명조" w:cs="휴먼명조"/>
                <w:b w:val="0"/>
                <w:sz w:val="18"/>
                <w:w w:val="97"/>
              </w:rPr>
              <w:t>~8-10 GB</w:t>
            </w:r>
          </w:p>
        </w:tc>
      </w:tr>
      <w:tr>
        <w:tc>
          <w:tcPr>
            <w:tcW w:type="dxa" w:w="1859"/>
          </w:tcPr>
          <w:p>
            <w:pPr>
              <w:spacing w:line="240" w:lineRule="auto"/>
              <w:jc w:val="left"/>
            </w:pPr>
            <w:r/>
            <w:r>
              <w:rPr>
                <w:rFonts w:ascii="휴먼명조" w:eastAsia="휴먼명조" w:hAnsi="휴먼명조" w:cs="휴먼명조"/>
                <w:b w:val="0"/>
                <w:sz w:val="18"/>
                <w:w w:val="97"/>
              </w:rPr>
              <w:t>Qwen2.5-VL-3B</w:t>
            </w:r>
          </w:p>
        </w:tc>
        <w:tc>
          <w:tcPr>
            <w:tcW w:type="dxa" w:w="1859"/>
          </w:tcPr>
          <w:p>
            <w:pPr>
              <w:spacing w:line="240" w:lineRule="auto"/>
              <w:jc w:val="left"/>
            </w:pPr>
            <w:r/>
            <w:r>
              <w:rPr>
                <w:rFonts w:ascii="휴먼명조" w:eastAsia="휴먼명조" w:hAnsi="휴먼명조" w:cs="휴먼명조"/>
                <w:b w:val="0"/>
                <w:sz w:val="18"/>
                <w:w w:val="97"/>
              </w:rPr>
              <w:t>3B</w:t>
            </w:r>
          </w:p>
        </w:tc>
        <w:tc>
          <w:tcPr>
            <w:tcW w:type="dxa" w:w="1859"/>
          </w:tcPr>
          <w:p>
            <w:pPr>
              <w:spacing w:line="240" w:lineRule="auto"/>
              <w:jc w:val="left"/>
            </w:pPr>
            <w:r/>
            <w:r>
              <w:rPr>
                <w:rFonts w:ascii="휴먼명조" w:eastAsia="휴먼명조" w:hAnsi="휴먼명조" w:cs="휴먼명조"/>
                <w:b w:val="0"/>
                <w:sz w:val="18"/>
                <w:w w:val="97"/>
              </w:rPr>
              <w:t>Dynamic resolution, OCR in 19 languages</w:t>
            </w:r>
          </w:p>
        </w:tc>
        <w:tc>
          <w:tcPr>
            <w:tcW w:type="dxa" w:w="1859"/>
          </w:tcPr>
          <w:p>
            <w:pPr>
              <w:spacing w:line="240" w:lineRule="auto"/>
              <w:jc w:val="left"/>
            </w:pPr>
            <w:r/>
            <w:r>
              <w:rPr>
                <w:rFonts w:ascii="휴먼명조" w:eastAsia="휴먼명조" w:hAnsi="휴먼명조" w:cs="휴먼명조"/>
                <w:b w:val="0"/>
                <w:sz w:val="18"/>
                <w:w w:val="97"/>
              </w:rPr>
              <w:t>~8-10 GB</w:t>
            </w:r>
          </w:p>
        </w:tc>
      </w:tr>
      <w:tr>
        <w:tc>
          <w:tcPr>
            <w:tcW w:type="dxa" w:w="1859"/>
          </w:tcPr>
          <w:p>
            <w:pPr>
              <w:spacing w:line="240" w:lineRule="auto"/>
              <w:jc w:val="left"/>
            </w:pPr>
            <w:r/>
            <w:r>
              <w:rPr>
                <w:rFonts w:ascii="휴먼명조" w:eastAsia="휴먼명조" w:hAnsi="휴먼명조" w:cs="휴먼명조"/>
                <w:b w:val="0"/>
                <w:sz w:val="18"/>
                <w:w w:val="97"/>
              </w:rPr>
              <w:t>SmolVLM2-2.2B</w:t>
            </w:r>
          </w:p>
        </w:tc>
        <w:tc>
          <w:tcPr>
            <w:tcW w:type="dxa" w:w="1859"/>
          </w:tcPr>
          <w:p>
            <w:pPr>
              <w:spacing w:line="240" w:lineRule="auto"/>
              <w:jc w:val="left"/>
            </w:pPr>
            <w:r/>
            <w:r>
              <w:rPr>
                <w:rFonts w:ascii="휴먼명조" w:eastAsia="휴먼명조" w:hAnsi="휴먼명조" w:cs="휴먼명조"/>
                <w:b w:val="0"/>
                <w:sz w:val="18"/>
                <w:w w:val="97"/>
              </w:rPr>
              <w:t>2.2B</w:t>
            </w:r>
          </w:p>
        </w:tc>
        <w:tc>
          <w:tcPr>
            <w:tcW w:type="dxa" w:w="1859"/>
          </w:tcPr>
          <w:p>
            <w:pPr>
              <w:spacing w:line="240" w:lineRule="auto"/>
              <w:jc w:val="left"/>
            </w:pPr>
            <w:r/>
            <w:r>
              <w:rPr>
                <w:rFonts w:ascii="휴먼명조" w:eastAsia="휴먼명조" w:hAnsi="휴먼명조" w:cs="휴먼명조"/>
                <w:b w:val="0"/>
                <w:sz w:val="18"/>
                <w:w w:val="97"/>
              </w:rPr>
              <w:t>HuggingFace lightweight VLM</w:t>
            </w:r>
          </w:p>
        </w:tc>
        <w:tc>
          <w:tcPr>
            <w:tcW w:type="dxa" w:w="1859"/>
          </w:tcPr>
          <w:p>
            <w:pPr>
              <w:spacing w:line="240" w:lineRule="auto"/>
              <w:jc w:val="left"/>
            </w:pPr>
            <w:r/>
            <w:r>
              <w:rPr>
                <w:rFonts w:ascii="휴먼명조" w:eastAsia="휴먼명조" w:hAnsi="휴먼명조" w:cs="휴먼명조"/>
                <w:b w:val="0"/>
                <w:sz w:val="18"/>
                <w:w w:val="97"/>
              </w:rPr>
              <w:t>~8-10 GB</w:t>
            </w:r>
          </w:p>
        </w:tc>
      </w:tr>
      <w:tr>
        <w:tc>
          <w:tcPr>
            <w:tcW w:type="dxa" w:w="1859"/>
          </w:tcPr>
          <w:p>
            <w:pPr>
              <w:spacing w:line="240" w:lineRule="auto"/>
              <w:jc w:val="left"/>
            </w:pPr>
            <w:r/>
            <w:r>
              <w:rPr>
                <w:rFonts w:ascii="휴먼명조" w:eastAsia="휴먼명조" w:hAnsi="휴먼명조" w:cs="휴먼명조"/>
                <w:b w:val="0"/>
                <w:sz w:val="18"/>
                <w:w w:val="97"/>
              </w:rPr>
              <w:t>Gemma4-E2B</w:t>
            </w:r>
          </w:p>
        </w:tc>
        <w:tc>
          <w:tcPr>
            <w:tcW w:type="dxa" w:w="1859"/>
          </w:tcPr>
          <w:p>
            <w:pPr>
              <w:spacing w:line="240" w:lineRule="auto"/>
              <w:jc w:val="left"/>
            </w:pPr>
            <w:r/>
            <w:r>
              <w:rPr>
                <w:rFonts w:ascii="휴먼명조" w:eastAsia="휴먼명조" w:hAnsi="휴먼명조" w:cs="휴먼명조"/>
                <w:b w:val="0"/>
                <w:sz w:val="18"/>
                <w:w w:val="97"/>
              </w:rPr>
              <w:t>2.3B (active) / 5.1B (total)</w:t>
            </w:r>
          </w:p>
        </w:tc>
        <w:tc>
          <w:tcPr>
            <w:tcW w:type="dxa" w:w="1859"/>
          </w:tcPr>
          <w:p>
            <w:pPr>
              <w:spacing w:line="240" w:lineRule="auto"/>
              <w:jc w:val="left"/>
            </w:pPr>
            <w:r/>
            <w:r>
              <w:rPr>
                <w:rFonts w:ascii="휴먼명조" w:eastAsia="휴먼명조" w:hAnsi="휴먼명조" w:cs="휴먼명조"/>
                <w:b w:val="0"/>
                <w:sz w:val="18"/>
                <w:w w:val="97"/>
              </w:rPr>
              <w:t>PLE (Per-Layer Embeddings), Apache 2.0</w:t>
            </w:r>
          </w:p>
        </w:tc>
        <w:tc>
          <w:tcPr>
            <w:tcW w:type="dxa" w:w="1859"/>
          </w:tcPr>
          <w:p>
            <w:pPr>
              <w:spacing w:line="240" w:lineRule="auto"/>
              <w:jc w:val="left"/>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sz w:val="28"/>
          <w:w w:val="97"/>
        </w:rPr>
        <w:t>3.4 Datasets and Preprocessing</w:t>
      </w:r>
    </w:p>
    <w:p>
      <w:pPr>
        <w:pStyle w:val="표캡션"/>
        <w:spacing w:line="384" w:lineRule="auto" w:after="0"/>
        <w:jc w:val="center"/>
      </w:pPr>
      <w:r>
        <w:rPr>
          <w:rFonts w:ascii="휴먼명조" w:eastAsia="휴먼명조" w:hAnsi="휴먼명조" w:cs="휴먼명조"/>
          <w:b/>
          <w:sz w:val="22"/>
          <w:w w:val="97"/>
        </w:rPr>
        <w:t>Table 3.2. Target datasets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Dataset</w:t>
            </w:r>
          </w:p>
        </w:tc>
        <w:tc>
          <w:tcPr>
            <w:tcW w:type="dxa" w:w="1240"/>
          </w:tcPr>
          <w:p>
            <w:pPr>
              <w:spacing w:line="240" w:lineRule="auto"/>
              <w:jc w:val="center"/>
            </w:pPr>
            <w:r/>
            <w:r>
              <w:rPr>
                <w:rFonts w:ascii="휴먼명조" w:eastAsia="휴먼명조" w:hAnsi="휴먼명조" w:cs="휴먼명조"/>
                <w:b/>
                <w:sz w:val="18"/>
                <w:w w:val="97"/>
              </w:rPr>
              <w:t>Images</w:t>
            </w:r>
          </w:p>
        </w:tc>
        <w:tc>
          <w:tcPr>
            <w:tcW w:type="dxa" w:w="1240"/>
          </w:tcPr>
          <w:p>
            <w:pPr>
              <w:spacing w:line="240" w:lineRule="auto"/>
              <w:jc w:val="center"/>
            </w:pPr>
            <w:r/>
            <w:r>
              <w:rPr>
                <w:rFonts w:ascii="휴먼명조" w:eastAsia="휴먼명조" w:hAnsi="휴먼명조" w:cs="휴먼명조"/>
                <w:b/>
                <w:sz w:val="18"/>
                <w:w w:val="97"/>
              </w:rPr>
              <w:t>QA pairs</w:t>
            </w:r>
          </w:p>
        </w:tc>
        <w:tc>
          <w:tcPr>
            <w:tcW w:type="dxa" w:w="1240"/>
          </w:tcPr>
          <w:p>
            <w:pPr>
              <w:spacing w:line="240" w:lineRule="auto"/>
              <w:jc w:val="center"/>
            </w:pPr>
            <w:r/>
            <w:r>
              <w:rPr>
                <w:rFonts w:ascii="휴먼명조" w:eastAsia="휴먼명조" w:hAnsi="휴먼명조" w:cs="휴먼명조"/>
                <w:b/>
                <w:sz w:val="18"/>
                <w:w w:val="97"/>
              </w:rPr>
              <w:t>Language</w:t>
            </w:r>
          </w:p>
        </w:tc>
        <w:tc>
          <w:tcPr>
            <w:tcW w:type="dxa" w:w="1240"/>
          </w:tcPr>
          <w:p>
            <w:pPr>
              <w:spacing w:line="240" w:lineRule="auto"/>
              <w:jc w:val="center"/>
            </w:pPr>
            <w:r/>
            <w:r>
              <w:rPr>
                <w:rFonts w:ascii="휴먼명조" w:eastAsia="휴먼명조" w:hAnsi="휴먼명조" w:cs="휴먼명조"/>
                <w:b/>
                <w:sz w:val="18"/>
                <w:w w:val="97"/>
              </w:rPr>
              <w:t>Domain</w:t>
            </w:r>
          </w:p>
        </w:tc>
        <w:tc>
          <w:tcPr>
            <w:tcW w:type="dxa" w:w="1240"/>
          </w:tcPr>
          <w:p>
            <w:pPr>
              <w:spacing w:line="240" w:lineRule="auto"/>
              <w:jc w:val="center"/>
            </w:pPr>
            <w:r/>
            <w:r>
              <w:rPr>
                <w:rFonts w:ascii="휴먼명조" w:eastAsia="휴먼명조" w:hAnsi="휴먼명조" w:cs="휴먼명조"/>
                <w:b/>
                <w:sz w:val="18"/>
                <w:w w:val="97"/>
              </w:rPr>
              <w:t>Question types</w:t>
            </w:r>
          </w:p>
        </w:tc>
      </w:tr>
      <w:tr>
        <w:tc>
          <w:tcPr>
            <w:tcW w:type="dxa" w:w="1240"/>
          </w:tcPr>
          <w:p>
            <w:pPr>
              <w:spacing w:line="240" w:lineRule="auto"/>
              <w:jc w:val="left"/>
            </w:pPr>
            <w:r/>
            <w:r>
              <w:rPr>
                <w:rFonts w:ascii="휴먼명조" w:eastAsia="휴먼명조" w:hAnsi="휴먼명조" w:cs="휴먼명조"/>
                <w:b w:val="0"/>
                <w:sz w:val="18"/>
                <w:w w:val="97"/>
              </w:rPr>
              <w:t>PathVQA</w:t>
            </w:r>
          </w:p>
        </w:tc>
        <w:tc>
          <w:tcPr>
            <w:tcW w:type="dxa" w:w="1240"/>
          </w:tcPr>
          <w:p>
            <w:pPr>
              <w:spacing w:line="240" w:lineRule="auto"/>
              <w:jc w:val="right"/>
            </w:pPr>
            <w:r/>
            <w:r>
              <w:rPr>
                <w:rFonts w:ascii="휴먼명조" w:eastAsia="휴먼명조" w:hAnsi="휴먼명조" w:cs="휴먼명조"/>
                <w:b w:val="0"/>
                <w:sz w:val="18"/>
                <w:w w:val="97"/>
              </w:rPr>
              <w:t>4,998</w:t>
            </w:r>
          </w:p>
        </w:tc>
        <w:tc>
          <w:tcPr>
            <w:tcW w:type="dxa" w:w="1240"/>
          </w:tcPr>
          <w:p>
            <w:pPr>
              <w:spacing w:line="240" w:lineRule="auto"/>
              <w:jc w:val="right"/>
            </w:pPr>
            <w:r/>
            <w:r>
              <w:rPr>
                <w:rFonts w:ascii="휴먼명조" w:eastAsia="휴먼명조" w:hAnsi="휴먼명조" w:cs="휴먼명조"/>
                <w:b w:val="0"/>
                <w:sz w:val="18"/>
                <w:w w:val="97"/>
              </w:rPr>
              <w:t>32,799</w:t>
            </w:r>
          </w:p>
        </w:tc>
        <w:tc>
          <w:tcPr>
            <w:tcW w:type="dxa" w:w="1240"/>
          </w:tcPr>
          <w:p>
            <w:pPr>
              <w:spacing w:line="240" w:lineRule="auto"/>
              <w:jc w:val="left"/>
            </w:pPr>
            <w:r/>
            <w:r>
              <w:rPr>
                <w:rFonts w:ascii="휴먼명조" w:eastAsia="휴먼명조" w:hAnsi="휴먼명조" w:cs="휴먼명조"/>
                <w:b w:val="0"/>
                <w:sz w:val="18"/>
                <w:w w:val="97"/>
              </w:rPr>
              <w:t>English</w:t>
            </w:r>
          </w:p>
        </w:tc>
        <w:tc>
          <w:tcPr>
            <w:tcW w:type="dxa" w:w="1240"/>
          </w:tcPr>
          <w:p>
            <w:pPr>
              <w:spacing w:line="240" w:lineRule="auto"/>
              <w:jc w:val="left"/>
            </w:pPr>
            <w:r/>
            <w:r>
              <w:rPr>
                <w:rFonts w:ascii="휴먼명조" w:eastAsia="휴먼명조" w:hAnsi="휴먼명조" w:cs="휴먼명조"/>
                <w:b w:val="0"/>
                <w:sz w:val="18"/>
                <w:w w:val="97"/>
              </w:rPr>
              <w:t>Pathology</w:t>
            </w:r>
          </w:p>
        </w:tc>
        <w:tc>
          <w:tcPr>
            <w:tcW w:type="dxa" w:w="1240"/>
          </w:tcPr>
          <w:p>
            <w:pPr>
              <w:spacing w:line="240" w:lineRule="auto"/>
              <w:jc w:val="left"/>
            </w:pPr>
            <w:r/>
            <w:r>
              <w:rPr>
                <w:rFonts w:ascii="휴먼명조" w:eastAsia="휴먼명조" w:hAnsi="휴먼명조" w:cs="휴먼명조"/>
                <w:b w:val="0"/>
                <w:sz w:val="18"/>
                <w:w w:val="97"/>
              </w:rPr>
              <w:t>Open + Closed (7 types)</w:t>
            </w:r>
          </w:p>
        </w:tc>
      </w:tr>
      <w:tr>
        <w:tc>
          <w:tcPr>
            <w:tcW w:type="dxa" w:w="1240"/>
          </w:tcPr>
          <w:p>
            <w:pPr>
              <w:spacing w:line="240" w:lineRule="auto"/>
              <w:jc w:val="left"/>
            </w:pPr>
            <w:r/>
            <w:r>
              <w:rPr>
                <w:rFonts w:ascii="휴먼명조" w:eastAsia="휴먼명조" w:hAnsi="휴먼명조" w:cs="휴먼명조"/>
                <w:b w:val="0"/>
                <w:sz w:val="18"/>
                <w:w w:val="97"/>
              </w:rPr>
              <w:t>SLAKE</w:t>
            </w:r>
          </w:p>
        </w:tc>
        <w:tc>
          <w:tcPr>
            <w:tcW w:type="dxa" w:w="1240"/>
          </w:tcPr>
          <w:p>
            <w:pPr>
              <w:spacing w:line="240" w:lineRule="auto"/>
              <w:jc w:val="right"/>
            </w:pPr>
            <w:r/>
            <w:r>
              <w:rPr>
                <w:rFonts w:ascii="휴먼명조" w:eastAsia="휴먼명조" w:hAnsi="휴먼명조" w:cs="휴먼명조"/>
                <w:b w:val="0"/>
                <w:sz w:val="18"/>
                <w:w w:val="97"/>
              </w:rPr>
              <w:t>642</w:t>
            </w:r>
          </w:p>
        </w:tc>
        <w:tc>
          <w:tcPr>
            <w:tcW w:type="dxa" w:w="1240"/>
          </w:tcPr>
          <w:p>
            <w:pPr>
              <w:spacing w:line="240" w:lineRule="auto"/>
              <w:jc w:val="right"/>
            </w:pPr>
            <w:r/>
            <w:r>
              <w:rPr>
                <w:rFonts w:ascii="휴먼명조" w:eastAsia="휴먼명조" w:hAnsi="휴먼명조" w:cs="휴먼명조"/>
                <w:b w:val="0"/>
                <w:sz w:val="18"/>
                <w:w w:val="97"/>
              </w:rPr>
              <w:t>14,028</w:t>
            </w:r>
          </w:p>
        </w:tc>
        <w:tc>
          <w:tcPr>
            <w:tcW w:type="dxa" w:w="1240"/>
          </w:tcPr>
          <w:p>
            <w:pPr>
              <w:spacing w:line="240" w:lineRule="auto"/>
              <w:jc w:val="left"/>
            </w:pPr>
            <w:r/>
            <w:r>
              <w:rPr>
                <w:rFonts w:ascii="휴먼명조" w:eastAsia="휴먼명조" w:hAnsi="휴먼명조" w:cs="휴먼명조"/>
                <w:b w:val="0"/>
                <w:sz w:val="18"/>
                <w:w w:val="97"/>
              </w:rPr>
              <w:t>English + Chinese</w:t>
            </w:r>
          </w:p>
        </w:tc>
        <w:tc>
          <w:tcPr>
            <w:tcW w:type="dxa" w:w="1240"/>
          </w:tcPr>
          <w:p>
            <w:pPr>
              <w:spacing w:line="240" w:lineRule="auto"/>
              <w:jc w:val="left"/>
            </w:pPr>
            <w:r/>
            <w:r>
              <w:rPr>
                <w:rFonts w:ascii="휴먼명조" w:eastAsia="휴먼명조" w:hAnsi="휴먼명조" w:cs="휴먼명조"/>
                <w:b w:val="0"/>
                <w:sz w:val="18"/>
                <w:w w:val="97"/>
              </w:rPr>
              <w:t>Radiology / CT</w:t>
            </w:r>
          </w:p>
        </w:tc>
        <w:tc>
          <w:tcPr>
            <w:tcW w:type="dxa" w:w="1240"/>
          </w:tcPr>
          <w:p>
            <w:pPr>
              <w:spacing w:line="240" w:lineRule="auto"/>
              <w:jc w:val="left"/>
            </w:pPr>
            <w:r/>
            <w:r>
              <w:rPr>
                <w:rFonts w:ascii="휴먼명조" w:eastAsia="휴먼명조" w:hAnsi="휴먼명조" w:cs="휴먼명조"/>
                <w:b w:val="0"/>
                <w:sz w:val="18"/>
                <w:w w:val="97"/>
              </w:rPr>
              <w:t>Open + Closed</w:t>
            </w:r>
          </w:p>
        </w:tc>
      </w:tr>
      <w:tr>
        <w:tc>
          <w:tcPr>
            <w:tcW w:type="dxa" w:w="1240"/>
          </w:tcPr>
          <w:p>
            <w:pPr>
              <w:spacing w:line="240" w:lineRule="auto"/>
              <w:jc w:val="left"/>
            </w:pPr>
            <w:r/>
            <w:r>
              <w:rPr>
                <w:rFonts w:ascii="휴먼명조" w:eastAsia="휴먼명조" w:hAnsi="휴먼명조" w:cs="휴먼명조"/>
                <w:b w:val="0"/>
                <w:sz w:val="18"/>
                <w:w w:val="97"/>
              </w:rPr>
              <w:t>VQA-RAD</w:t>
            </w:r>
          </w:p>
        </w:tc>
        <w:tc>
          <w:tcPr>
            <w:tcW w:type="dxa" w:w="1240"/>
          </w:tcPr>
          <w:p>
            <w:pPr>
              <w:spacing w:line="240" w:lineRule="auto"/>
              <w:jc w:val="right"/>
            </w:pPr>
            <w:r/>
            <w:r>
              <w:rPr>
                <w:rFonts w:ascii="휴먼명조" w:eastAsia="휴먼명조" w:hAnsi="휴먼명조" w:cs="휴먼명조"/>
                <w:b w:val="0"/>
                <w:sz w:val="18"/>
                <w:w w:val="97"/>
              </w:rPr>
              <w:t>315</w:t>
            </w:r>
          </w:p>
        </w:tc>
        <w:tc>
          <w:tcPr>
            <w:tcW w:type="dxa" w:w="1240"/>
          </w:tcPr>
          <w:p>
            <w:pPr>
              <w:spacing w:line="240" w:lineRule="auto"/>
              <w:jc w:val="right"/>
            </w:pPr>
            <w:r/>
            <w:r>
              <w:rPr>
                <w:rFonts w:ascii="휴먼명조" w:eastAsia="휴먼명조" w:hAnsi="휴먼명조" w:cs="휴먼명조"/>
                <w:b w:val="0"/>
                <w:sz w:val="18"/>
                <w:w w:val="97"/>
              </w:rPr>
              <w:t>2,248</w:t>
            </w:r>
          </w:p>
        </w:tc>
        <w:tc>
          <w:tcPr>
            <w:tcW w:type="dxa" w:w="1240"/>
          </w:tcPr>
          <w:p>
            <w:pPr>
              <w:spacing w:line="240" w:lineRule="auto"/>
              <w:jc w:val="left"/>
            </w:pPr>
            <w:r/>
            <w:r>
              <w:rPr>
                <w:rFonts w:ascii="휴먼명조" w:eastAsia="휴먼명조" w:hAnsi="휴먼명조" w:cs="휴먼명조"/>
                <w:b w:val="0"/>
                <w:sz w:val="18"/>
                <w:w w:val="97"/>
              </w:rPr>
              <w:t>English</w:t>
            </w:r>
          </w:p>
        </w:tc>
        <w:tc>
          <w:tcPr>
            <w:tcW w:type="dxa" w:w="1240"/>
          </w:tcPr>
          <w:p>
            <w:pPr>
              <w:spacing w:line="240" w:lineRule="auto"/>
              <w:jc w:val="left"/>
            </w:pPr>
            <w:r/>
            <w:r>
              <w:rPr>
                <w:rFonts w:ascii="휴먼명조" w:eastAsia="휴먼명조" w:hAnsi="휴먼명조" w:cs="휴먼명조"/>
                <w:b w:val="0"/>
                <w:sz w:val="18"/>
                <w:w w:val="97"/>
              </w:rPr>
              <w:t>Radiology</w:t>
            </w:r>
          </w:p>
        </w:tc>
        <w:tc>
          <w:tcPr>
            <w:tcW w:type="dxa" w:w="1240"/>
          </w:tcPr>
          <w:p>
            <w:pPr>
              <w:spacing w:line="240" w:lineRule="auto"/>
              <w:jc w:val="left"/>
            </w:pPr>
            <w:r/>
            <w:r>
              <w:rPr>
                <w:rFonts w:ascii="휴먼명조" w:eastAsia="휴먼명조" w:hAnsi="휴먼명조" w:cs="휴먼명조"/>
                <w:b w:val="0"/>
                <w:sz w:val="18"/>
                <w:w w:val="97"/>
              </w:rPr>
              <w:t>Open + 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sz w:val="22"/>
          <w:w w:val="97"/>
        </w:rPr>
        <w:t>Contamination control</w:t>
      </w:r>
      <w:r>
        <w:rPr>
          <w:rFonts w:ascii="휴먼명조" w:eastAsia="휴먼명조" w:hAnsi="휴먼명조" w:cs="휴먼명조"/>
          <w:b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(Shi et al., "Detecting Pretraining Data from Large Language Models", arXiv:2310.16789, ICLR 2024).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sz w:val="28"/>
          <w:w w:val="97"/>
        </w:rPr>
        <w:t>3.5 Experiment 1: Zero-Shot Baseline Evaluation (Phase 1)</w:t>
      </w:r>
    </w:p>
    <w:p>
      <w:pPr>
        <w:spacing w:line="384" w:lineRule="auto" w:after="0"/>
        <w:ind w:firstLine="220"/>
        <w:jc w:val="both"/>
      </w:pPr>
      <w:r>
        <w:rPr>
          <w:rFonts w:ascii="휴먼명조" w:eastAsia="휴먼명조" w:hAnsi="휴먼명조" w:cs="휴먼명조"/>
          <w:b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sz w:val="28"/>
          <w:w w:val="97"/>
        </w:rPr>
        <w:t>3.6 Experiment 2: QLoRA Fine-Tuning (Phase 2)</w:t>
      </w:r>
    </w:p>
    <w:p>
      <w:pPr>
        <w:pStyle w:val="표캡션"/>
        <w:spacing w:line="384" w:lineRule="auto" w:after="0"/>
        <w:jc w:val="center"/>
      </w:pPr>
      <w:r>
        <w:rPr>
          <w:rFonts w:ascii="휴먼명조" w:eastAsia="휴먼명조" w:hAnsi="휴먼명조" w:cs="휴먼명조"/>
          <w:b/>
          <w:sz w:val="22"/>
          <w:w w:val="97"/>
        </w:rPr>
        <w:t>Table 3.3. Base QLoRA configuration</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sz w:val="18"/>
                <w:w w:val="97"/>
              </w:rPr>
              <w:t>Parameter</w:t>
            </w:r>
          </w:p>
        </w:tc>
        <w:tc>
          <w:tcPr>
            <w:tcW w:type="dxa" w:w="3719"/>
          </w:tcPr>
          <w:p>
            <w:pPr>
              <w:spacing w:line="240" w:lineRule="auto"/>
              <w:jc w:val="center"/>
            </w:pPr>
            <w:r/>
            <w:r>
              <w:rPr>
                <w:rFonts w:ascii="휴먼명조" w:eastAsia="휴먼명조" w:hAnsi="휴먼명조" w:cs="휴먼명조"/>
                <w:b/>
                <w:sz w:val="18"/>
                <w:w w:val="97"/>
              </w:rPr>
              <w:t>Value</w:t>
            </w:r>
          </w:p>
        </w:tc>
      </w:tr>
      <w:tr>
        <w:tc>
          <w:tcPr>
            <w:tcW w:type="dxa" w:w="3719"/>
          </w:tcPr>
          <w:p>
            <w:pPr>
              <w:spacing w:line="240" w:lineRule="auto"/>
              <w:jc w:val="left"/>
            </w:pPr>
            <w:r/>
            <w:r>
              <w:rPr>
                <w:rFonts w:ascii="휴먼명조" w:eastAsia="휴먼명조" w:hAnsi="휴먼명조" w:cs="휴먼명조"/>
                <w:b w:val="0"/>
                <w:sz w:val="18"/>
                <w:w w:val="97"/>
              </w:rPr>
              <w:t>Quantization</w:t>
            </w:r>
          </w:p>
        </w:tc>
        <w:tc>
          <w:tcPr>
            <w:tcW w:type="dxa" w:w="3719"/>
          </w:tcPr>
          <w:p>
            <w:pPr>
              <w:spacing w:line="240" w:lineRule="auto"/>
              <w:jc w:val="left"/>
            </w:pPr>
            <w:r/>
            <w:r>
              <w:rPr>
                <w:rFonts w:ascii="휴먼명조" w:eastAsia="휴먼명조" w:hAnsi="휴먼명조" w:cs="휴먼명조"/>
                <w:b w:val="0"/>
                <w:sz w:val="18"/>
                <w:w w:val="97"/>
              </w:rPr>
              <w:t>NF4 (4-bit NormalFloat)</w:t>
            </w:r>
          </w:p>
        </w:tc>
      </w:tr>
      <w:tr>
        <w:tc>
          <w:tcPr>
            <w:tcW w:type="dxa" w:w="3719"/>
          </w:tcPr>
          <w:p>
            <w:pPr>
              <w:spacing w:line="240" w:lineRule="auto"/>
              <w:jc w:val="left"/>
            </w:pPr>
            <w:r/>
            <w:r>
              <w:rPr>
                <w:rFonts w:ascii="휴먼명조" w:eastAsia="휴먼명조" w:hAnsi="휴먼명조" w:cs="휴먼명조"/>
                <w:b w:val="0"/>
                <w:sz w:val="18"/>
                <w:w w:val="97"/>
              </w:rPr>
              <w:t>LoRA rank</w:t>
            </w:r>
          </w:p>
        </w:tc>
        <w:tc>
          <w:tcPr>
            <w:tcW w:type="dxa" w:w="3719"/>
          </w:tcPr>
          <w:p>
            <w:pPr>
              <w:spacing w:line="240" w:lineRule="auto"/>
              <w:jc w:val="left"/>
            </w:pPr>
            <w:r/>
            <w:r>
              <w:rPr>
                <w:rFonts w:ascii="휴먼명조" w:eastAsia="휴먼명조" w:hAnsi="휴먼명조" w:cs="휴먼명조"/>
                <w:b w:val="0"/>
                <w:sz w:val="18"/>
                <w:w w:val="97"/>
              </w:rPr>
              <w:t>64 (determined by Ablation B)</w:t>
            </w:r>
          </w:p>
        </w:tc>
      </w:tr>
      <w:tr>
        <w:tc>
          <w:tcPr>
            <w:tcW w:type="dxa" w:w="3719"/>
          </w:tcPr>
          <w:p>
            <w:pPr>
              <w:spacing w:line="240" w:lineRule="auto"/>
              <w:jc w:val="left"/>
            </w:pPr>
            <w:r/>
            <w:r>
              <w:rPr>
                <w:rFonts w:ascii="휴먼명조" w:eastAsia="휴먼명조" w:hAnsi="휴먼명조" w:cs="휴먼명조"/>
                <w:b w:val="0"/>
                <w:sz w:val="18"/>
                <w:w w:val="97"/>
              </w:rPr>
              <w:t>LoRA alpha</w:t>
            </w:r>
          </w:p>
        </w:tc>
        <w:tc>
          <w:tcPr>
            <w:tcW w:type="dxa" w:w="3719"/>
          </w:tcPr>
          <w:p>
            <w:pPr>
              <w:spacing w:line="240" w:lineRule="auto"/>
              <w:jc w:val="right"/>
            </w:pPr>
            <w:r/>
            <w:r>
              <w:rPr>
                <w:rFonts w:ascii="휴먼명조" w:eastAsia="휴먼명조" w:hAnsi="휴먼명조" w:cs="휴먼명조"/>
                <w:b w:val="0"/>
                <w:sz w:val="18"/>
                <w:w w:val="97"/>
              </w:rPr>
              <w:t>128</w:t>
            </w:r>
          </w:p>
        </w:tc>
      </w:tr>
      <w:tr>
        <w:tc>
          <w:tcPr>
            <w:tcW w:type="dxa" w:w="3719"/>
          </w:tcPr>
          <w:p>
            <w:pPr>
              <w:spacing w:line="240" w:lineRule="auto"/>
              <w:jc w:val="left"/>
            </w:pPr>
            <w:r/>
            <w:r>
              <w:rPr>
                <w:rFonts w:ascii="휴먼명조" w:eastAsia="휴먼명조" w:hAnsi="휴먼명조" w:cs="휴먼명조"/>
                <w:b w:val="0"/>
                <w:sz w:val="18"/>
                <w:w w:val="97"/>
              </w:rPr>
              <w:t>LoRA dropout</w:t>
            </w:r>
          </w:p>
        </w:tc>
        <w:tc>
          <w:tcPr>
            <w:tcW w:type="dxa" w:w="3719"/>
          </w:tcPr>
          <w:p>
            <w:pPr>
              <w:spacing w:line="240" w:lineRule="auto"/>
              <w:jc w:val="right"/>
            </w:pPr>
            <w:r/>
            <w:r>
              <w:rPr>
                <w:rFonts w:ascii="휴먼명조" w:eastAsia="휴먼명조" w:hAnsi="휴먼명조" w:cs="휴먼명조"/>
                <w:b w:val="0"/>
                <w:sz w:val="18"/>
                <w:w w:val="97"/>
              </w:rPr>
              <w:t>0.05</w:t>
            </w:r>
          </w:p>
        </w:tc>
      </w:tr>
      <w:tr>
        <w:tc>
          <w:tcPr>
            <w:tcW w:type="dxa" w:w="3719"/>
          </w:tcPr>
          <w:p>
            <w:pPr>
              <w:spacing w:line="240" w:lineRule="auto"/>
              <w:jc w:val="left"/>
            </w:pPr>
            <w:r/>
            <w:r>
              <w:rPr>
                <w:rFonts w:ascii="휴먼명조" w:eastAsia="휴먼명조" w:hAnsi="휴먼명조" w:cs="휴먼명조"/>
                <w:b w:val="0"/>
                <w:sz w:val="18"/>
                <w:w w:val="97"/>
              </w:rPr>
              <w:t>Target modules</w:t>
            </w:r>
          </w:p>
        </w:tc>
        <w:tc>
          <w:tcPr>
            <w:tcW w:type="dxa" w:w="3719"/>
          </w:tcPr>
          <w:p>
            <w:pPr>
              <w:spacing w:line="240" w:lineRule="auto"/>
              <w:jc w:val="left"/>
            </w:pPr>
            <w:r/>
            <w:r>
              <w:rPr>
                <w:rFonts w:ascii="휴먼명조" w:eastAsia="휴먼명조" w:hAnsi="휴먼명조" w:cs="휴먼명조"/>
                <w:b w:val="0"/>
                <w:sz w:val="18"/>
                <w:w w:val="97"/>
              </w:rPr>
              <w:t>all-linear (determined by Ablation C)</w:t>
            </w:r>
          </w:p>
        </w:tc>
      </w:tr>
      <w:tr>
        <w:tc>
          <w:tcPr>
            <w:tcW w:type="dxa" w:w="3719"/>
          </w:tcPr>
          <w:p>
            <w:pPr>
              <w:spacing w:line="240" w:lineRule="auto"/>
              <w:jc w:val="left"/>
            </w:pPr>
            <w:r/>
            <w:r>
              <w:rPr>
                <w:rFonts w:ascii="휴먼명조" w:eastAsia="휴먼명조" w:hAnsi="휴먼명조" w:cs="휴먼명조"/>
                <w:b w:val="0"/>
                <w:sz w:val="18"/>
                <w:w w:val="97"/>
              </w:rPr>
              <w:t>Learning rate</w:t>
            </w:r>
          </w:p>
        </w:tc>
        <w:tc>
          <w:tcPr>
            <w:tcW w:type="dxa" w:w="3719"/>
          </w:tcPr>
          <w:p>
            <w:pPr>
              <w:spacing w:line="240" w:lineRule="auto"/>
              <w:jc w:val="right"/>
            </w:pPr>
            <w:r/>
            <w:r>
              <w:rPr>
                <w:rFonts w:ascii="휴먼명조" w:eastAsia="휴먼명조" w:hAnsi="휴먼명조" w:cs="휴먼명조"/>
                <w:b w:val="0"/>
                <w:sz w:val="18"/>
                <w:w w:val="97"/>
              </w:rPr>
              <w:t>2e-4</w:t>
            </w:r>
          </w:p>
        </w:tc>
      </w:tr>
      <w:tr>
        <w:tc>
          <w:tcPr>
            <w:tcW w:type="dxa" w:w="3719"/>
          </w:tcPr>
          <w:p>
            <w:pPr>
              <w:spacing w:line="240" w:lineRule="auto"/>
              <w:jc w:val="left"/>
            </w:pPr>
            <w:r/>
            <w:r>
              <w:rPr>
                <w:rFonts w:ascii="휴먼명조" w:eastAsia="휴먼명조" w:hAnsi="휴먼명조" w:cs="휴먼명조"/>
                <w:b w:val="0"/>
                <w:sz w:val="18"/>
                <w:w w:val="97"/>
              </w:rPr>
              <w:t>Batch size</w:t>
            </w:r>
          </w:p>
        </w:tc>
        <w:tc>
          <w:tcPr>
            <w:tcW w:type="dxa" w:w="3719"/>
          </w:tcPr>
          <w:p>
            <w:pPr>
              <w:spacing w:line="240" w:lineRule="auto"/>
              <w:jc w:val="left"/>
            </w:pPr>
            <w:r/>
            <w:r>
              <w:rPr>
                <w:rFonts w:ascii="휴먼명조" w:eastAsia="휴먼명조" w:hAnsi="휴먼명조" w:cs="휴먼명조"/>
                <w:b w:val="0"/>
                <w:sz w:val="18"/>
                <w:w w:val="97"/>
              </w:rPr>
              <w:t>1 (gradient accumulation 8, effective batch = 8)</w:t>
            </w:r>
          </w:p>
        </w:tc>
      </w:tr>
      <w:tr>
        <w:tc>
          <w:tcPr>
            <w:tcW w:type="dxa" w:w="3719"/>
          </w:tcPr>
          <w:p>
            <w:pPr>
              <w:spacing w:line="240" w:lineRule="auto"/>
              <w:jc w:val="left"/>
            </w:pPr>
            <w:r/>
            <w:r>
              <w:rPr>
                <w:rFonts w:ascii="휴먼명조" w:eastAsia="휴먼명조" w:hAnsi="휴먼명조" w:cs="휴먼명조"/>
                <w:b w:val="0"/>
                <w:sz w:val="18"/>
                <w:w w:val="97"/>
              </w:rPr>
              <w:t>Optimizer</w:t>
            </w:r>
          </w:p>
        </w:tc>
        <w:tc>
          <w:tcPr>
            <w:tcW w:type="dxa" w:w="3719"/>
          </w:tcPr>
          <w:p>
            <w:pPr>
              <w:spacing w:line="240" w:lineRule="auto"/>
              <w:jc w:val="left"/>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sz w:val="22"/>
          <w:w w:val="97"/>
        </w:rPr>
        <w:t>Experimental conditions</w:t>
      </w:r>
      <w:r>
        <w:rPr>
          <w:rFonts w:ascii="휴먼명조" w:eastAsia="휴먼명조" w:hAnsi="휴먼명조" w:cs="휴먼명조"/>
          <w:b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(effect of data size)</w:t>
      </w:r>
      <w:r>
        <w:rPr>
          <w:rFonts w:ascii="휴먼명조" w:eastAsia="휴먼명조" w:hAnsi="휴먼명조" w:cs="휴먼명조"/>
          <w:b w:val="0"/>
          <w:sz w:val="22"/>
          <w:w w:val="97"/>
        </w:rPr>
        <w:t>: PathVQA and Qwen3-VL-2B fixed; training-data ratio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(effect of LoRA rank)</w:t>
      </w:r>
      <w:r>
        <w:rPr>
          <w:rFonts w:ascii="휴먼명조" w:eastAsia="휴먼명조" w:hAnsi="휴먼명조" w:cs="휴먼명조"/>
          <w:b w:val="0"/>
          <w:sz w:val="22"/>
          <w:w w:val="97"/>
        </w:rPr>
        <w:t>: PathVQA and Qwen3-VL-2B fixed;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(effect of target modules)</w:t>
      </w:r>
      <w:r>
        <w:rPr>
          <w:rFonts w:ascii="휴먼명조" w:eastAsia="휴먼명조" w:hAnsi="휴먼명조" w:cs="휴먼명조"/>
          <w:b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sz w:val="22"/>
          <w:w w:val="97"/>
        </w:rPr>
        <w:t>Catastrophic forgetting</w:t>
      </w:r>
      <w:r>
        <w:rPr>
          <w:rFonts w:ascii="휴먼명조" w:eastAsia="휴먼명조" w:hAnsi="휴먼명조" w:cs="휴먼명조"/>
          <w:b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sz w:val="22"/>
          <w:w w:val="97"/>
        </w:rPr>
        <w:t>Table 3.4. Phase 3 search space</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Parameter</w:t>
            </w:r>
          </w:p>
        </w:tc>
        <w:tc>
          <w:tcPr>
            <w:tcW w:type="dxa" w:w="2479"/>
          </w:tcPr>
          <w:p>
            <w:pPr>
              <w:spacing w:line="240" w:lineRule="auto"/>
              <w:jc w:val="center"/>
            </w:pPr>
            <w:r/>
            <w:r>
              <w:rPr>
                <w:rFonts w:ascii="휴먼명조" w:eastAsia="휴먼명조" w:hAnsi="휴먼명조" w:cs="휴먼명조"/>
                <w:b/>
                <w:sz w:val="18"/>
                <w:w w:val="97"/>
              </w:rPr>
              <w:t>Search range</w:t>
            </w:r>
          </w:p>
        </w:tc>
        <w:tc>
          <w:tcPr>
            <w:tcW w:type="dxa" w:w="2479"/>
          </w:tcPr>
          <w:p>
            <w:pPr>
              <w:spacing w:line="240" w:lineRule="auto"/>
              <w:jc w:val="center"/>
            </w:pPr>
            <w:r/>
            <w:r>
              <w:rPr>
                <w:rFonts w:ascii="휴먼명조" w:eastAsia="휴먼명조" w:hAnsi="휴먼명조" w:cs="휴먼명조"/>
                <w:b/>
                <w:sz w:val="18"/>
                <w:w w:val="97"/>
              </w:rPr>
              <w:t>Type</w:t>
            </w:r>
          </w:p>
        </w:tc>
      </w:tr>
      <w:tr>
        <w:tc>
          <w:tcPr>
            <w:tcW w:type="dxa" w:w="2479"/>
          </w:tcPr>
          <w:p>
            <w:pPr>
              <w:spacing w:line="240" w:lineRule="auto"/>
              <w:jc w:val="left"/>
            </w:pPr>
            <w:r/>
            <w:r>
              <w:rPr>
                <w:rFonts w:ascii="휴먼명조" w:eastAsia="휴먼명조" w:hAnsi="휴먼명조" w:cs="휴먼명조"/>
                <w:b w:val="0"/>
                <w:sz w:val="18"/>
                <w:w w:val="97"/>
              </w:rPr>
              <w:t>lora_rank</w:t>
            </w:r>
          </w:p>
        </w:tc>
        <w:tc>
          <w:tcPr>
            <w:tcW w:type="dxa" w:w="2479"/>
          </w:tcPr>
          <w:p>
            <w:pPr>
              <w:spacing w:line="240" w:lineRule="auto"/>
              <w:jc w:val="left"/>
            </w:pPr>
            <w:r/>
            <w:r>
              <w:rPr>
                <w:rFonts w:ascii="휴먼명조" w:eastAsia="휴먼명조" w:hAnsi="휴먼명조" w:cs="휴먼명조"/>
                <w:b w:val="0"/>
                <w:sz w:val="18"/>
                <w:w w:val="97"/>
              </w:rPr>
              <w:t>{4, 8, 16, 32, 64}</w:t>
            </w:r>
          </w:p>
        </w:tc>
        <w:tc>
          <w:tcPr>
            <w:tcW w:type="dxa" w:w="2479"/>
          </w:tcPr>
          <w:p>
            <w:pPr>
              <w:spacing w:line="240" w:lineRule="auto"/>
              <w:jc w:val="left"/>
            </w:pPr>
            <w:r/>
            <w:r>
              <w:rPr>
                <w:rFonts w:ascii="휴먼명조" w:eastAsia="휴먼명조" w:hAnsi="휴먼명조" w:cs="휴먼명조"/>
                <w:b w:val="0"/>
                <w:sz w:val="18"/>
                <w:w w:val="97"/>
              </w:rPr>
              <w:t>Discrete</w:t>
            </w:r>
          </w:p>
        </w:tc>
      </w:tr>
      <w:tr>
        <w:tc>
          <w:tcPr>
            <w:tcW w:type="dxa" w:w="2479"/>
          </w:tcPr>
          <w:p>
            <w:pPr>
              <w:spacing w:line="240" w:lineRule="auto"/>
              <w:jc w:val="left"/>
            </w:pPr>
            <w:r/>
            <w:r>
              <w:rPr>
                <w:rFonts w:ascii="휴먼명조" w:eastAsia="휴먼명조" w:hAnsi="휴먼명조" w:cs="휴먼명조"/>
                <w:b w:val="0"/>
                <w:sz w:val="18"/>
                <w:w w:val="97"/>
              </w:rPr>
              <w:t>lora_alpha</w:t>
            </w:r>
          </w:p>
        </w:tc>
        <w:tc>
          <w:tcPr>
            <w:tcW w:type="dxa" w:w="2479"/>
          </w:tcPr>
          <w:p>
            <w:pPr>
              <w:spacing w:line="240" w:lineRule="auto"/>
              <w:jc w:val="left"/>
            </w:pPr>
            <w:r/>
            <w:r>
              <w:rPr>
                <w:rFonts w:ascii="휴먼명조" w:eastAsia="휴먼명조" w:hAnsi="휴먼명조" w:cs="휴먼명조"/>
                <w:b w:val="0"/>
                <w:sz w:val="18"/>
                <w:w w:val="97"/>
              </w:rPr>
              <w:t>rank × {1, 2, 4}</w:t>
            </w:r>
          </w:p>
        </w:tc>
        <w:tc>
          <w:tcPr>
            <w:tcW w:type="dxa" w:w="2479"/>
          </w:tcPr>
          <w:p>
            <w:pPr>
              <w:spacing w:line="240" w:lineRule="auto"/>
              <w:jc w:val="left"/>
            </w:pPr>
            <w:r/>
            <w:r>
              <w:rPr>
                <w:rFonts w:ascii="휴먼명조" w:eastAsia="휴먼명조" w:hAnsi="휴먼명조" w:cs="휴먼명조"/>
                <w:b w:val="0"/>
                <w:sz w:val="18"/>
                <w:w w:val="97"/>
              </w:rPr>
              <w:t>Discrete</w:t>
            </w:r>
          </w:p>
        </w:tc>
      </w:tr>
      <w:tr>
        <w:tc>
          <w:tcPr>
            <w:tcW w:type="dxa" w:w="2479"/>
          </w:tcPr>
          <w:p>
            <w:pPr>
              <w:spacing w:line="240" w:lineRule="auto"/>
              <w:jc w:val="left"/>
            </w:pPr>
            <w:r/>
            <w:r>
              <w:rPr>
                <w:rFonts w:ascii="휴먼명조" w:eastAsia="휴먼명조" w:hAnsi="휴먼명조" w:cs="휴먼명조"/>
                <w:b w:val="0"/>
                <w:sz w:val="18"/>
                <w:w w:val="97"/>
              </w:rPr>
              <w:t>learning_rate</w:t>
            </w:r>
          </w:p>
        </w:tc>
        <w:tc>
          <w:tcPr>
            <w:tcW w:type="dxa" w:w="2479"/>
          </w:tcPr>
          <w:p>
            <w:pPr>
              <w:spacing w:line="240" w:lineRule="auto"/>
              <w:jc w:val="right"/>
            </w:pPr>
            <w:r/>
            <w:r>
              <w:rPr>
                <w:rFonts w:ascii="휴먼명조" w:eastAsia="휴먼명조" w:hAnsi="휴먼명조" w:cs="휴먼명조"/>
                <w:b w:val="0"/>
                <w:sz w:val="18"/>
                <w:w w:val="97"/>
              </w:rPr>
              <w:t>[1e-5, 5e-4]</w:t>
            </w:r>
          </w:p>
        </w:tc>
        <w:tc>
          <w:tcPr>
            <w:tcW w:type="dxa" w:w="2479"/>
          </w:tcPr>
          <w:p>
            <w:pPr>
              <w:spacing w:line="240" w:lineRule="auto"/>
              <w:jc w:val="left"/>
            </w:pPr>
            <w:r/>
            <w:r>
              <w:rPr>
                <w:rFonts w:ascii="휴먼명조" w:eastAsia="휴먼명조" w:hAnsi="휴먼명조" w:cs="휴먼명조"/>
                <w:b w:val="0"/>
                <w:sz w:val="18"/>
                <w:w w:val="97"/>
              </w:rPr>
              <w:t>Continuous (log scale)</w:t>
            </w:r>
          </w:p>
        </w:tc>
      </w:tr>
      <w:tr>
        <w:tc>
          <w:tcPr>
            <w:tcW w:type="dxa" w:w="2479"/>
          </w:tcPr>
          <w:p>
            <w:pPr>
              <w:spacing w:line="240" w:lineRule="auto"/>
              <w:jc w:val="left"/>
            </w:pPr>
            <w:r/>
            <w:r>
              <w:rPr>
                <w:rFonts w:ascii="휴먼명조" w:eastAsia="휴먼명조" w:hAnsi="휴먼명조" w:cs="휴먼명조"/>
                <w:b w:val="0"/>
                <w:sz w:val="18"/>
                <w:w w:val="97"/>
              </w:rPr>
              <w:t>batch_size</w:t>
            </w:r>
          </w:p>
        </w:tc>
        <w:tc>
          <w:tcPr>
            <w:tcW w:type="dxa" w:w="2479"/>
          </w:tcPr>
          <w:p>
            <w:pPr>
              <w:spacing w:line="240" w:lineRule="auto"/>
              <w:jc w:val="left"/>
            </w:pPr>
            <w:r/>
            <w:r>
              <w:rPr>
                <w:rFonts w:ascii="휴먼명조" w:eastAsia="휴먼명조" w:hAnsi="휴먼명조" w:cs="휴먼명조"/>
                <w:b w:val="0"/>
                <w:sz w:val="18"/>
                <w:w w:val="97"/>
              </w:rPr>
              <w:t>{1, 2, 4}</w:t>
            </w:r>
          </w:p>
        </w:tc>
        <w:tc>
          <w:tcPr>
            <w:tcW w:type="dxa" w:w="2479"/>
          </w:tcPr>
          <w:p>
            <w:pPr>
              <w:spacing w:line="240" w:lineRule="auto"/>
              <w:jc w:val="left"/>
            </w:pPr>
            <w:r/>
            <w:r>
              <w:rPr>
                <w:rFonts w:ascii="휴먼명조" w:eastAsia="휴먼명조" w:hAnsi="휴먼명조" w:cs="휴먼명조"/>
                <w:b w:val="0"/>
                <w:sz w:val="18"/>
                <w:w w:val="97"/>
              </w:rPr>
              <w:t>Discrete</w:t>
            </w:r>
          </w:p>
        </w:tc>
      </w:tr>
      <w:tr>
        <w:tc>
          <w:tcPr>
            <w:tcW w:type="dxa" w:w="2479"/>
          </w:tcPr>
          <w:p>
            <w:pPr>
              <w:spacing w:line="240" w:lineRule="auto"/>
              <w:jc w:val="left"/>
            </w:pPr>
            <w:r/>
            <w:r>
              <w:rPr>
                <w:rFonts w:ascii="휴먼명조" w:eastAsia="휴먼명조" w:hAnsi="휴먼명조" w:cs="휴먼명조"/>
                <w:b w:val="0"/>
                <w:sz w:val="18"/>
                <w:w w:val="97"/>
              </w:rPr>
              <w:t>grad_accum_steps</w:t>
            </w:r>
          </w:p>
        </w:tc>
        <w:tc>
          <w:tcPr>
            <w:tcW w:type="dxa" w:w="2479"/>
          </w:tcPr>
          <w:p>
            <w:pPr>
              <w:spacing w:line="240" w:lineRule="auto"/>
              <w:jc w:val="left"/>
            </w:pPr>
            <w:r/>
            <w:r>
              <w:rPr>
                <w:rFonts w:ascii="휴먼명조" w:eastAsia="휴먼명조" w:hAnsi="휴먼명조" w:cs="휴먼명조"/>
                <w:b w:val="0"/>
                <w:sz w:val="18"/>
                <w:w w:val="97"/>
              </w:rPr>
              <w:t>{4, 8, 16}</w:t>
            </w:r>
          </w:p>
        </w:tc>
        <w:tc>
          <w:tcPr>
            <w:tcW w:type="dxa" w:w="2479"/>
          </w:tcPr>
          <w:p>
            <w:pPr>
              <w:spacing w:line="240" w:lineRule="auto"/>
              <w:jc w:val="left"/>
            </w:pPr>
            <w:r/>
            <w:r>
              <w:rPr>
                <w:rFonts w:ascii="휴먼명조" w:eastAsia="휴먼명조" w:hAnsi="휴먼명조" w:cs="휴먼명조"/>
                <w:b w:val="0"/>
                <w:sz w:val="18"/>
                <w:w w:val="97"/>
              </w:rPr>
              <w:t>Discrete</w:t>
            </w:r>
          </w:p>
        </w:tc>
      </w:tr>
      <w:tr>
        <w:tc>
          <w:tcPr>
            <w:tcW w:type="dxa" w:w="2479"/>
          </w:tcPr>
          <w:p>
            <w:pPr>
              <w:spacing w:line="240" w:lineRule="auto"/>
              <w:jc w:val="left"/>
            </w:pPr>
            <w:r/>
            <w:r>
              <w:rPr>
                <w:rFonts w:ascii="휴먼명조" w:eastAsia="휴먼명조" w:hAnsi="휴먼명조" w:cs="휴먼명조"/>
                <w:b w:val="0"/>
                <w:sz w:val="18"/>
                <w:w w:val="97"/>
              </w:rPr>
              <w:t>warmup_ratio</w:t>
            </w:r>
          </w:p>
        </w:tc>
        <w:tc>
          <w:tcPr>
            <w:tcW w:type="dxa" w:w="2479"/>
          </w:tcPr>
          <w:p>
            <w:pPr>
              <w:spacing w:line="240" w:lineRule="auto"/>
              <w:jc w:val="right"/>
            </w:pPr>
            <w:r/>
            <w:r>
              <w:rPr>
                <w:rFonts w:ascii="휴먼명조" w:eastAsia="휴먼명조" w:hAnsi="휴먼명조" w:cs="휴먼명조"/>
                <w:b w:val="0"/>
                <w:sz w:val="18"/>
                <w:w w:val="97"/>
              </w:rPr>
              <w:t>[0.0, 0.1]</w:t>
            </w:r>
          </w:p>
        </w:tc>
        <w:tc>
          <w:tcPr>
            <w:tcW w:type="dxa" w:w="2479"/>
          </w:tcPr>
          <w:p>
            <w:pPr>
              <w:spacing w:line="240" w:lineRule="auto"/>
              <w:jc w:val="left"/>
            </w:pPr>
            <w:r/>
            <w:r>
              <w:rPr>
                <w:rFonts w:ascii="휴먼명조" w:eastAsia="휴먼명조" w:hAnsi="휴먼명조" w:cs="휴먼명조"/>
                <w:b w:val="0"/>
                <w:sz w:val="18"/>
                <w:w w:val="97"/>
              </w:rPr>
              <w:t>Continuous</w:t>
            </w:r>
          </w:p>
        </w:tc>
      </w:tr>
      <w:tr>
        <w:tc>
          <w:tcPr>
            <w:tcW w:type="dxa" w:w="2479"/>
          </w:tcPr>
          <w:p>
            <w:pPr>
              <w:spacing w:line="240" w:lineRule="auto"/>
              <w:jc w:val="left"/>
            </w:pPr>
            <w:r/>
            <w:r>
              <w:rPr>
                <w:rFonts w:ascii="휴먼명조" w:eastAsia="휴먼명조" w:hAnsi="휴먼명조" w:cs="휴먼명조"/>
                <w:b w:val="0"/>
                <w:sz w:val="18"/>
                <w:w w:val="97"/>
              </w:rPr>
              <w:t>weight_decay</w:t>
            </w:r>
          </w:p>
        </w:tc>
        <w:tc>
          <w:tcPr>
            <w:tcW w:type="dxa" w:w="2479"/>
          </w:tcPr>
          <w:p>
            <w:pPr>
              <w:spacing w:line="240" w:lineRule="auto"/>
              <w:jc w:val="right"/>
            </w:pPr>
            <w:r/>
            <w:r>
              <w:rPr>
                <w:rFonts w:ascii="휴먼명조" w:eastAsia="휴먼명조" w:hAnsi="휴먼명조" w:cs="휴먼명조"/>
                <w:b w:val="0"/>
                <w:sz w:val="18"/>
                <w:w w:val="97"/>
              </w:rPr>
              <w:t>[0.0, 0.1]</w:t>
            </w:r>
          </w:p>
        </w:tc>
        <w:tc>
          <w:tcPr>
            <w:tcW w:type="dxa" w:w="2479"/>
          </w:tcPr>
          <w:p>
            <w:pPr>
              <w:spacing w:line="240" w:lineRule="auto"/>
              <w:jc w:val="left"/>
            </w:pPr>
            <w:r/>
            <w:r>
              <w:rPr>
                <w:rFonts w:ascii="휴먼명조" w:eastAsia="휴먼명조" w:hAnsi="휴먼명조" w:cs="휴먼명조"/>
                <w:b w:val="0"/>
                <w:sz w:val="18"/>
                <w:w w:val="97"/>
              </w:rPr>
              <w:t>Continuous</w:t>
            </w:r>
          </w:p>
        </w:tc>
      </w:tr>
      <w:tr>
        <w:tc>
          <w:tcPr>
            <w:tcW w:type="dxa" w:w="2479"/>
          </w:tcPr>
          <w:p>
            <w:pPr>
              <w:spacing w:line="240" w:lineRule="auto"/>
              <w:jc w:val="left"/>
            </w:pPr>
            <w:r/>
            <w:r>
              <w:rPr>
                <w:rFonts w:ascii="휴먼명조" w:eastAsia="휴먼명조" w:hAnsi="휴먼명조" w:cs="휴먼명조"/>
                <w:b w:val="0"/>
                <w:sz w:val="18"/>
                <w:w w:val="97"/>
              </w:rPr>
              <w:t>lora_targets</w:t>
            </w:r>
          </w:p>
        </w:tc>
        <w:tc>
          <w:tcPr>
            <w:tcW w:type="dxa" w:w="2479"/>
          </w:tcPr>
          <w:p>
            <w:pPr>
              <w:spacing w:line="240" w:lineRule="auto"/>
              <w:jc w:val="left"/>
            </w:pPr>
            <w:r/>
            <w:r>
              <w:rPr>
                <w:rFonts w:ascii="휴먼명조" w:eastAsia="휴먼명조" w:hAnsi="휴먼명조" w:cs="휴먼명조"/>
                <w:b w:val="0"/>
                <w:sz w:val="18"/>
                <w:w w:val="97"/>
              </w:rPr>
              <w:t>{minimal, medium, full}</w:t>
            </w:r>
          </w:p>
        </w:tc>
        <w:tc>
          <w:tcPr>
            <w:tcW w:type="dxa" w:w="2479"/>
          </w:tcPr>
          <w:p>
            <w:pPr>
              <w:spacing w:line="240" w:lineRule="auto"/>
              <w:jc w:val="left"/>
            </w:pPr>
            <w:r/>
            <w:r>
              <w:rPr>
                <w:rFonts w:ascii="휴먼명조" w:eastAsia="휴먼명조" w:hAnsi="휴먼명조" w:cs="휴먼명조"/>
                <w:b w:val="0"/>
                <w:sz w:val="18"/>
                <w:w w:val="97"/>
              </w:rPr>
              <w:t>Categorical</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Four strategies compared</w:t>
      </w:r>
      <w:r>
        <w:rPr>
          <w:rFonts w:ascii="휴먼명조" w:eastAsia="휴먼명조" w:hAnsi="휴먼명조" w:cs="휴먼명조"/>
          <w:b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sz w:val="22"/>
          <w:w w:val="97"/>
        </w:rPr>
        <w:t>preliminary smoke test conducted solely to size the execution</w:t>
      </w:r>
      <w:r>
        <w:rPr>
          <w:rFonts w:ascii="휴먼명조" w:eastAsia="휴먼명조" w:hAnsi="휴먼명조" w:cs="휴먼명조"/>
          <w:b w:val="0"/>
          <w:sz w:val="22"/>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sz w:val="22"/>
          <w:w w:val="97"/>
        </w:rPr>
        <w:t>Statistical verification is performed only at the run level, not at the trial level.</w:t>
      </w:r>
      <w:r>
        <w:rPr>
          <w:rFonts w:ascii="휴먼명조" w:eastAsia="휴먼명조" w:hAnsi="휴먼명조" w:cs="휴먼명조"/>
          <w:b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sz w:val="28"/>
          <w:w w:val="97"/>
        </w:rPr>
        <w:t>3.8 Evaluation Metrics and Statistical Analysis</w:t>
      </w:r>
    </w:p>
    <w:p>
      <w:pPr>
        <w:spacing w:line="384" w:lineRule="auto" w:after="0"/>
        <w:jc w:val="left"/>
        <w:outlineLvl w:val="2"/>
      </w:pPr>
      <w:r>
        <w:rPr>
          <w:rFonts w:ascii="휴먼명조" w:eastAsia="휴먼명조" w:hAnsi="휴먼명조" w:cs="휴먼명조"/>
          <w:b/>
          <w:sz w:val="22"/>
          <w:w w:val="97"/>
        </w:rPr>
        <w:t>3.8.1 Dual Reporting of BERTScore</w:t>
      </w:r>
    </w:p>
    <w:p>
      <w:pPr>
        <w:spacing w:line="384" w:lineRule="auto" w:after="0"/>
        <w:ind w:firstLine="220"/>
        <w:jc w:val="both"/>
      </w:pPr>
      <w:r>
        <w:rPr>
          <w:rFonts w:ascii="휴먼명조" w:eastAsia="휴먼명조" w:hAnsi="휴먼명조" w:cs="휴먼명조"/>
          <w:b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sz w:val="22"/>
          <w:w w:val="97"/>
        </w:rPr>
        <w:t>3.8.2 Dual Measurement of Catastrophic Forgetting</w:t>
      </w:r>
    </w:p>
    <w:p>
      <w:pPr>
        <w:spacing w:line="384" w:lineRule="auto" w:after="0"/>
        <w:ind w:firstLine="220"/>
        <w:jc w:val="both"/>
      </w:pPr>
      <w:r>
        <w:rPr>
          <w:rFonts w:ascii="휴먼명조" w:eastAsia="휴먼명조" w:hAnsi="휴먼명조" w:cs="휴먼명조"/>
          <w:b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sz w:val="22"/>
          <w:w w:val="97"/>
        </w:rPr>
        <w:t>3.8.3 Clinical Significance Analysis (WCA + ECE)</w:t>
      </w:r>
    </w:p>
    <w:p>
      <w:pPr>
        <w:spacing w:line="384" w:lineRule="auto" w:after="0"/>
        <w:ind w:firstLine="220"/>
        <w:jc w:val="both"/>
      </w:pPr>
      <w:r>
        <w:rPr>
          <w:rFonts w:ascii="휴먼명조" w:eastAsia="휴먼명조" w:hAnsi="휴먼명조" w:cs="휴먼명조"/>
          <w:b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sz w:val="22"/>
          <w:w w:val="97"/>
        </w:rPr>
        <w:t>WCA = Σ(accuracy per type × weight) / Σweights</w:t>
      </w:r>
    </w:p>
    <w:p>
      <w:pPr>
        <w:spacing w:line="384" w:lineRule="auto" w:after="0"/>
        <w:ind w:firstLine="220"/>
        <w:jc w:val="both"/>
      </w:pPr>
      <w:r>
        <w:rPr>
          <w:rFonts w:ascii="휴먼명조" w:eastAsia="휴먼명조" w:hAnsi="휴먼명조" w:cs="휴먼명조"/>
          <w:b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sz w:val="22"/>
          <w:w w:val="97"/>
        </w:rPr>
        <w:t>Expected Calibration Error (ECE, Guo et al., ICML 2017),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sz w:val="22"/>
          <w:w w:val="97"/>
        </w:rPr>
        <w:t>3.8.4 Robust Statistics (Bootstrap + Mixed-Effects)</w:t>
      </w:r>
    </w:p>
    <w:p>
      <w:pPr>
        <w:spacing w:line="384" w:lineRule="auto" w:after="0"/>
        <w:ind w:firstLine="220"/>
        <w:jc w:val="both"/>
      </w:pPr>
      <w:r>
        <w:rPr>
          <w:rFonts w:ascii="휴먼명조" w:eastAsia="휴먼명조" w:hAnsi="휴먼명조" w:cs="휴먼명조"/>
          <w:b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sz w:val="22"/>
          <w:w w:val="97"/>
        </w:rPr>
        <w:t>3.8.5 Contamination Control (Min-K% Probability)</w:t>
      </w:r>
    </w:p>
    <w:p>
      <w:pPr>
        <w:spacing w:line="384" w:lineRule="auto" w:after="0"/>
        <w:ind w:firstLine="220"/>
        <w:jc w:val="both"/>
      </w:pPr>
      <w:r>
        <w:rPr>
          <w:rFonts w:ascii="휴먼명조" w:eastAsia="휴먼명조" w:hAnsi="휴먼명조" w:cs="휴먼명조"/>
          <w:b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IV. Experimental Results and Analysis</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Zero-Shot Baseline Results</w:t>
      </w:r>
    </w:p>
    <w:p>
      <w:pPr>
        <w:spacing w:line="384" w:lineRule="auto" w:after="0"/>
        <w:ind w:firstLine="220"/>
        <w:jc w:val="both"/>
      </w:pPr>
      <w:r>
        <w:rPr>
          <w:rFonts w:ascii="휴먼명조" w:eastAsia="휴먼명조" w:hAnsi="휴먼명조" w:cs="휴먼명조"/>
          <w:b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sz w:val="22"/>
          <w:w w:val="97"/>
        </w:rPr>
        <w:t>4.1.1 Performance Comparison across Models</w:t>
      </w:r>
    </w:p>
    <w:p>
      <w:pPr>
        <w:pStyle w:val="표캡션"/>
        <w:spacing w:line="384" w:lineRule="auto" w:after="0"/>
        <w:jc w:val="center"/>
      </w:pPr>
      <w:r>
        <w:rPr>
          <w:rFonts w:ascii="휴먼명조" w:eastAsia="휴먼명조" w:hAnsi="휴먼명조" w:cs="휴먼명조"/>
          <w:b/>
          <w:sz w:val="22"/>
          <w:w w:val="97"/>
        </w:rPr>
        <w:t>Table 4.1. Zero-shot baseline results (model × dataset)</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sz w:val="18"/>
                <w:w w:val="97"/>
              </w:rPr>
              <w:t>Model</w:t>
            </w:r>
          </w:p>
        </w:tc>
        <w:tc>
          <w:tcPr>
            <w:tcW w:type="dxa" w:w="930"/>
          </w:tcPr>
          <w:p>
            <w:pPr>
              <w:spacing w:line="240" w:lineRule="auto"/>
              <w:jc w:val="center"/>
            </w:pPr>
            <w:r/>
            <w:r>
              <w:rPr>
                <w:rFonts w:ascii="휴먼명조" w:eastAsia="휴먼명조" w:hAnsi="휴먼명조" w:cs="휴먼명조"/>
                <w:b/>
                <w:sz w:val="18"/>
                <w:w w:val="97"/>
              </w:rPr>
              <w:t>Dataset</w:t>
            </w:r>
          </w:p>
        </w:tc>
        <w:tc>
          <w:tcPr>
            <w:tcW w:type="dxa" w:w="930"/>
          </w:tcPr>
          <w:p>
            <w:pPr>
              <w:spacing w:line="240" w:lineRule="auto"/>
              <w:jc w:val="center"/>
            </w:pPr>
            <w:r/>
            <w:r>
              <w:rPr>
                <w:rFonts w:ascii="휴먼명조" w:eastAsia="휴먼명조" w:hAnsi="휴먼명조" w:cs="휴먼명조"/>
                <w:b/>
                <w:sz w:val="18"/>
                <w:w w:val="97"/>
              </w:rPr>
              <w:t>Closed Acc</w:t>
            </w:r>
          </w:p>
        </w:tc>
        <w:tc>
          <w:tcPr>
            <w:tcW w:type="dxa" w:w="930"/>
          </w:tcPr>
          <w:p>
            <w:pPr>
              <w:spacing w:line="240" w:lineRule="auto"/>
              <w:jc w:val="center"/>
            </w:pPr>
            <w:r/>
            <w:r>
              <w:rPr>
                <w:rFonts w:ascii="휴먼명조" w:eastAsia="휴먼명조" w:hAnsi="휴먼명조" w:cs="휴먼명조"/>
                <w:b/>
                <w:sz w:val="18"/>
                <w:w w:val="97"/>
              </w:rPr>
              <w:t>Open Acc</w:t>
            </w:r>
          </w:p>
        </w:tc>
        <w:tc>
          <w:tcPr>
            <w:tcW w:type="dxa" w:w="930"/>
          </w:tcPr>
          <w:p>
            <w:pPr>
              <w:spacing w:line="240" w:lineRule="auto"/>
              <w:jc w:val="center"/>
            </w:pPr>
            <w:r/>
            <w:r>
              <w:rPr>
                <w:rFonts w:ascii="휴먼명조" w:eastAsia="휴먼명조" w:hAnsi="휴먼명조" w:cs="휴먼명조"/>
                <w:b/>
                <w:sz w:val="18"/>
                <w:w w:val="97"/>
              </w:rPr>
              <w:t>Overall Acc</w:t>
            </w:r>
          </w:p>
        </w:tc>
        <w:tc>
          <w:tcPr>
            <w:tcW w:type="dxa" w:w="930"/>
          </w:tcPr>
          <w:p>
            <w:pPr>
              <w:spacing w:line="240" w:lineRule="auto"/>
              <w:jc w:val="center"/>
            </w:pPr>
            <w:r/>
            <w:r>
              <w:rPr>
                <w:rFonts w:ascii="휴먼명조" w:eastAsia="휴먼명조" w:hAnsi="휴먼명조" w:cs="휴먼명조"/>
                <w:b/>
                <w:sz w:val="18"/>
                <w:w w:val="97"/>
              </w:rPr>
              <w:t>BERTScore F1</w:t>
            </w:r>
          </w:p>
        </w:tc>
        <w:tc>
          <w:tcPr>
            <w:tcW w:type="dxa" w:w="930"/>
          </w:tcPr>
          <w:p>
            <w:pPr>
              <w:spacing w:line="240" w:lineRule="auto"/>
              <w:jc w:val="center"/>
            </w:pPr>
            <w:r/>
            <w:r>
              <w:rPr>
                <w:rFonts w:ascii="휴먼명조" w:eastAsia="휴먼명조" w:hAnsi="휴먼명조" w:cs="휴먼명조"/>
                <w:b/>
                <w:sz w:val="18"/>
                <w:w w:val="97"/>
              </w:rPr>
              <w:t>Response time (ms)</w:t>
            </w:r>
          </w:p>
        </w:tc>
        <w:tc>
          <w:tcPr>
            <w:tcW w:type="dxa" w:w="930"/>
          </w:tcPr>
          <w:p>
            <w:pPr>
              <w:spacing w:line="240" w:lineRule="auto"/>
              <w:jc w:val="center"/>
            </w:pPr>
            <w:r/>
            <w:r>
              <w:rPr>
                <w:rFonts w:ascii="휴먼명조" w:eastAsia="휴먼명조" w:hAnsi="휴먼명조" w:cs="휴먼명조"/>
                <w:b/>
                <w:sz w:val="18"/>
                <w:w w:val="97"/>
              </w:rPr>
              <w:t>Peak VRAM (MB)</w:t>
            </w:r>
          </w:p>
        </w:tc>
      </w:tr>
      <w:tr>
        <w:tc>
          <w:tcPr>
            <w:tcW w:type="dxa" w:w="930"/>
          </w:tcPr>
          <w:p>
            <w:pPr>
              <w:spacing w:line="240" w:lineRule="auto"/>
              <w:jc w:val="left"/>
            </w:pPr>
            <w:r/>
            <w:r>
              <w:rPr>
                <w:rFonts w:ascii="휴먼명조" w:eastAsia="휴먼명조" w:hAnsi="휴먼명조" w:cs="휴먼명조"/>
                <w:b w:val="0"/>
                <w:sz w:val="18"/>
                <w:w w:val="97"/>
              </w:rPr>
              <w:t>Gemma4-E2B</w:t>
            </w:r>
          </w:p>
        </w:tc>
        <w:tc>
          <w:tcPr>
            <w:tcW w:type="dxa" w:w="930"/>
          </w:tcPr>
          <w:p>
            <w:pPr>
              <w:spacing w:line="240" w:lineRule="auto"/>
              <w:jc w:val="left"/>
            </w:pPr>
            <w:r/>
            <w:r>
              <w:rPr>
                <w:rFonts w:ascii="휴먼명조" w:eastAsia="휴먼명조" w:hAnsi="휴먼명조" w:cs="휴먼명조"/>
                <w:b w:val="0"/>
                <w:sz w:val="18"/>
                <w:w w:val="97"/>
              </w:rPr>
              <w:t>PathVQA</w:t>
            </w:r>
          </w:p>
        </w:tc>
        <w:tc>
          <w:tcPr>
            <w:tcW w:type="dxa" w:w="930"/>
          </w:tcPr>
          <w:p>
            <w:pPr>
              <w:spacing w:line="240" w:lineRule="auto"/>
              <w:jc w:val="right"/>
            </w:pPr>
            <w:r/>
            <w:r>
              <w:rPr>
                <w:rFonts w:ascii="휴먼명조" w:eastAsia="휴먼명조" w:hAnsi="휴먼명조" w:cs="휴먼명조"/>
                <w:b w:val="0"/>
                <w:sz w:val="18"/>
                <w:w w:val="97"/>
              </w:rPr>
              <w:t>0.1633</w:t>
            </w:r>
          </w:p>
        </w:tc>
        <w:tc>
          <w:tcPr>
            <w:tcW w:type="dxa" w:w="930"/>
          </w:tcPr>
          <w:p>
            <w:pPr>
              <w:spacing w:line="240" w:lineRule="auto"/>
              <w:jc w:val="right"/>
            </w:pPr>
            <w:r/>
            <w:r>
              <w:rPr>
                <w:rFonts w:ascii="휴먼명조" w:eastAsia="휴먼명조" w:hAnsi="휴먼명조" w:cs="휴먼명조"/>
                <w:b w:val="0"/>
                <w:sz w:val="18"/>
                <w:w w:val="97"/>
              </w:rPr>
              <w:t>0.0477</w:t>
            </w:r>
          </w:p>
        </w:tc>
        <w:tc>
          <w:tcPr>
            <w:tcW w:type="dxa" w:w="930"/>
          </w:tcPr>
          <w:p>
            <w:pPr>
              <w:spacing w:line="240" w:lineRule="auto"/>
              <w:jc w:val="right"/>
            </w:pPr>
            <w:r/>
            <w:r>
              <w:rPr>
                <w:rFonts w:ascii="휴먼명조" w:eastAsia="휴먼명조" w:hAnsi="휴먼명조" w:cs="휴먼명조"/>
                <w:b/>
                <w:sz w:val="18"/>
                <w:w w:val="97"/>
              </w:rPr>
              <w:t>0.1055</w:t>
            </w:r>
          </w:p>
        </w:tc>
        <w:tc>
          <w:tcPr>
            <w:tcW w:type="dxa" w:w="930"/>
          </w:tcPr>
          <w:p>
            <w:pPr>
              <w:spacing w:line="240" w:lineRule="auto"/>
              <w:jc w:val="right"/>
            </w:pPr>
            <w:r/>
            <w:r>
              <w:rPr>
                <w:rFonts w:ascii="휴먼명조" w:eastAsia="휴먼명조" w:hAnsi="휴먼명조" w:cs="휴먼명조"/>
                <w:b w:val="0"/>
                <w:sz w:val="18"/>
                <w:w w:val="97"/>
              </w:rPr>
              <w:t>0.8069</w:t>
            </w:r>
          </w:p>
        </w:tc>
        <w:tc>
          <w:tcPr>
            <w:tcW w:type="dxa" w:w="930"/>
          </w:tcPr>
          <w:p>
            <w:pPr>
              <w:spacing w:line="240" w:lineRule="auto"/>
              <w:jc w:val="right"/>
            </w:pPr>
            <w:r/>
            <w:r>
              <w:rPr>
                <w:rFonts w:ascii="휴먼명조" w:eastAsia="휴먼명조" w:hAnsi="휴먼명조" w:cs="휴먼명조"/>
                <w:b w:val="0"/>
                <w:sz w:val="18"/>
                <w:w w:val="97"/>
              </w:rPr>
              <w:t>892.6</w:t>
            </w:r>
          </w:p>
        </w:tc>
        <w:tc>
          <w:tcPr>
            <w:tcW w:type="dxa" w:w="930"/>
          </w:tcPr>
          <w:p>
            <w:pPr>
              <w:spacing w:line="240" w:lineRule="auto"/>
              <w:jc w:val="right"/>
            </w:pPr>
            <w:r/>
            <w:r>
              <w:rPr>
                <w:rFonts w:ascii="휴먼명조" w:eastAsia="휴먼명조" w:hAnsi="휴먼명조" w:cs="휴먼명조"/>
                <w:b w:val="0"/>
                <w:sz w:val="18"/>
                <w:w w:val="97"/>
              </w:rPr>
              <w:t>13,932.7</w:t>
            </w:r>
          </w:p>
        </w:tc>
      </w:tr>
      <w:tr>
        <w:tc>
          <w:tcPr>
            <w:tcW w:type="dxa" w:w="930"/>
          </w:tcPr>
          <w:p>
            <w:pPr>
              <w:spacing w:line="240" w:lineRule="auto"/>
              <w:jc w:val="left"/>
            </w:pPr>
            <w:r/>
            <w:r>
              <w:rPr>
                <w:rFonts w:ascii="휴먼명조" w:eastAsia="휴먼명조" w:hAnsi="휴먼명조" w:cs="휴먼명조"/>
                <w:b w:val="0"/>
                <w:sz w:val="18"/>
                <w:w w:val="97"/>
              </w:rPr>
              <w:t>Gemma4-E2B</w:t>
            </w:r>
          </w:p>
        </w:tc>
        <w:tc>
          <w:tcPr>
            <w:tcW w:type="dxa" w:w="930"/>
          </w:tcPr>
          <w:p>
            <w:pPr>
              <w:spacing w:line="240" w:lineRule="auto"/>
              <w:jc w:val="left"/>
            </w:pPr>
            <w:r/>
            <w:r>
              <w:rPr>
                <w:rFonts w:ascii="휴먼명조" w:eastAsia="휴먼명조" w:hAnsi="휴먼명조" w:cs="휴먼명조"/>
                <w:b w:val="0"/>
                <w:sz w:val="18"/>
                <w:w w:val="97"/>
              </w:rPr>
              <w:t>SLAKE</w:t>
            </w:r>
          </w:p>
        </w:tc>
        <w:tc>
          <w:tcPr>
            <w:tcW w:type="dxa" w:w="930"/>
          </w:tcPr>
          <w:p>
            <w:pPr>
              <w:spacing w:line="240" w:lineRule="auto"/>
              <w:jc w:val="right"/>
            </w:pPr>
            <w:r/>
            <w:r>
              <w:rPr>
                <w:rFonts w:ascii="휴먼명조" w:eastAsia="휴먼명조" w:hAnsi="휴먼명조" w:cs="휴먼명조"/>
                <w:b w:val="0"/>
                <w:sz w:val="18"/>
                <w:w w:val="97"/>
              </w:rPr>
              <w:t>0.6394</w:t>
            </w:r>
          </w:p>
        </w:tc>
        <w:tc>
          <w:tcPr>
            <w:tcW w:type="dxa" w:w="930"/>
          </w:tcPr>
          <w:p>
            <w:pPr>
              <w:spacing w:line="240" w:lineRule="auto"/>
              <w:jc w:val="right"/>
            </w:pPr>
            <w:r/>
            <w:r>
              <w:rPr>
                <w:rFonts w:ascii="휴먼명조" w:eastAsia="휴먼명조" w:hAnsi="휴먼명조" w:cs="휴먼명조"/>
                <w:b w:val="0"/>
                <w:sz w:val="18"/>
                <w:w w:val="97"/>
              </w:rPr>
              <w:t>0.4178</w:t>
            </w:r>
          </w:p>
        </w:tc>
        <w:tc>
          <w:tcPr>
            <w:tcW w:type="dxa" w:w="930"/>
          </w:tcPr>
          <w:p>
            <w:pPr>
              <w:spacing w:line="240" w:lineRule="auto"/>
              <w:jc w:val="right"/>
            </w:pPr>
            <w:r/>
            <w:r>
              <w:rPr>
                <w:rFonts w:ascii="휴먼명조" w:eastAsia="휴먼명조" w:hAnsi="휴먼명조" w:cs="휴먼명조"/>
                <w:b/>
                <w:sz w:val="18"/>
                <w:w w:val="97"/>
              </w:rPr>
              <w:t>0.4920</w:t>
            </w:r>
          </w:p>
        </w:tc>
        <w:tc>
          <w:tcPr>
            <w:tcW w:type="dxa" w:w="930"/>
          </w:tcPr>
          <w:p>
            <w:pPr>
              <w:spacing w:line="240" w:lineRule="auto"/>
              <w:jc w:val="right"/>
            </w:pPr>
            <w:r/>
            <w:r>
              <w:rPr>
                <w:rFonts w:ascii="휴먼명조" w:eastAsia="휴먼명조" w:hAnsi="휴먼명조" w:cs="휴먼명조"/>
                <w:b w:val="0"/>
                <w:sz w:val="18"/>
                <w:w w:val="97"/>
              </w:rPr>
              <w:t>0.8679</w:t>
            </w:r>
          </w:p>
        </w:tc>
        <w:tc>
          <w:tcPr>
            <w:tcW w:type="dxa" w:w="930"/>
          </w:tcPr>
          <w:p>
            <w:pPr>
              <w:spacing w:line="240" w:lineRule="auto"/>
              <w:jc w:val="right"/>
            </w:pPr>
            <w:r/>
            <w:r>
              <w:rPr>
                <w:rFonts w:ascii="휴먼명조" w:eastAsia="휴먼명조" w:hAnsi="휴먼명조" w:cs="휴먼명조"/>
                <w:b w:val="0"/>
                <w:sz w:val="18"/>
                <w:w w:val="97"/>
              </w:rPr>
              <w:t>689.8</w:t>
            </w:r>
          </w:p>
        </w:tc>
        <w:tc>
          <w:tcPr>
            <w:tcW w:type="dxa" w:w="930"/>
          </w:tcPr>
          <w:p>
            <w:pPr>
              <w:spacing w:line="240" w:lineRule="auto"/>
              <w:jc w:val="right"/>
            </w:pPr>
            <w:r/>
            <w:r>
              <w:rPr>
                <w:rFonts w:ascii="휴먼명조" w:eastAsia="휴먼명조" w:hAnsi="휴먼명조" w:cs="휴먼명조"/>
                <w:b w:val="0"/>
                <w:sz w:val="18"/>
                <w:w w:val="97"/>
              </w:rPr>
              <w:t>13,927.3</w:t>
            </w:r>
          </w:p>
        </w:tc>
      </w:tr>
      <w:tr>
        <w:tc>
          <w:tcPr>
            <w:tcW w:type="dxa" w:w="930"/>
          </w:tcPr>
          <w:p>
            <w:pPr>
              <w:spacing w:line="240" w:lineRule="auto"/>
              <w:jc w:val="left"/>
            </w:pPr>
            <w:r/>
            <w:r>
              <w:rPr>
                <w:rFonts w:ascii="휴먼명조" w:eastAsia="휴먼명조" w:hAnsi="휴먼명조" w:cs="휴먼명조"/>
                <w:b w:val="0"/>
                <w:sz w:val="18"/>
                <w:w w:val="97"/>
              </w:rPr>
              <w:t>Gemma4-E2B</w:t>
            </w:r>
          </w:p>
        </w:tc>
        <w:tc>
          <w:tcPr>
            <w:tcW w:type="dxa" w:w="930"/>
          </w:tcPr>
          <w:p>
            <w:pPr>
              <w:spacing w:line="240" w:lineRule="auto"/>
              <w:jc w:val="left"/>
            </w:pPr>
            <w:r/>
            <w:r>
              <w:rPr>
                <w:rFonts w:ascii="휴먼명조" w:eastAsia="휴먼명조" w:hAnsi="휴먼명조" w:cs="휴먼명조"/>
                <w:b w:val="0"/>
                <w:sz w:val="18"/>
                <w:w w:val="97"/>
              </w:rPr>
              <w:t>VQA-RAD</w:t>
            </w:r>
          </w:p>
        </w:tc>
        <w:tc>
          <w:tcPr>
            <w:tcW w:type="dxa" w:w="930"/>
          </w:tcPr>
          <w:p>
            <w:pPr>
              <w:spacing w:line="240" w:lineRule="auto"/>
              <w:jc w:val="right"/>
            </w:pPr>
            <w:r/>
            <w:r>
              <w:rPr>
                <w:rFonts w:ascii="휴먼명조" w:eastAsia="휴먼명조" w:hAnsi="휴먼명조" w:cs="휴먼명조"/>
                <w:b w:val="0"/>
                <w:sz w:val="18"/>
                <w:w w:val="97"/>
              </w:rPr>
              <w:t>0.4502</w:t>
            </w:r>
          </w:p>
        </w:tc>
        <w:tc>
          <w:tcPr>
            <w:tcW w:type="dxa" w:w="930"/>
          </w:tcPr>
          <w:p>
            <w:pPr>
              <w:spacing w:line="240" w:lineRule="auto"/>
              <w:jc w:val="right"/>
            </w:pPr>
            <w:r/>
            <w:r>
              <w:rPr>
                <w:rFonts w:ascii="휴먼명조" w:eastAsia="휴먼명조" w:hAnsi="휴먼명조" w:cs="휴먼명조"/>
                <w:b w:val="0"/>
                <w:sz w:val="18"/>
                <w:w w:val="97"/>
              </w:rPr>
              <w:t>0.3100</w:t>
            </w:r>
          </w:p>
        </w:tc>
        <w:tc>
          <w:tcPr>
            <w:tcW w:type="dxa" w:w="930"/>
          </w:tcPr>
          <w:p>
            <w:pPr>
              <w:spacing w:line="240" w:lineRule="auto"/>
              <w:jc w:val="right"/>
            </w:pPr>
            <w:r/>
            <w:r>
              <w:rPr>
                <w:rFonts w:ascii="휴먼명조" w:eastAsia="휴먼명조" w:hAnsi="휴먼명조" w:cs="휴먼명조"/>
                <w:b/>
                <w:sz w:val="18"/>
                <w:w w:val="97"/>
              </w:rPr>
              <w:t>0.3880</w:t>
            </w:r>
          </w:p>
        </w:tc>
        <w:tc>
          <w:tcPr>
            <w:tcW w:type="dxa" w:w="930"/>
          </w:tcPr>
          <w:p>
            <w:pPr>
              <w:spacing w:line="240" w:lineRule="auto"/>
              <w:jc w:val="right"/>
            </w:pPr>
            <w:r/>
            <w:r>
              <w:rPr>
                <w:rFonts w:ascii="휴먼명조" w:eastAsia="휴먼명조" w:hAnsi="휴먼명조" w:cs="휴먼명조"/>
                <w:b w:val="0"/>
                <w:sz w:val="18"/>
                <w:w w:val="97"/>
              </w:rPr>
              <w:t>0.8373</w:t>
            </w:r>
          </w:p>
        </w:tc>
        <w:tc>
          <w:tcPr>
            <w:tcW w:type="dxa" w:w="930"/>
          </w:tcPr>
          <w:p>
            <w:pPr>
              <w:spacing w:line="240" w:lineRule="auto"/>
              <w:jc w:val="right"/>
            </w:pPr>
            <w:r/>
            <w:r>
              <w:rPr>
                <w:rFonts w:ascii="휴먼명조" w:eastAsia="휴먼명조" w:hAnsi="휴먼명조" w:cs="휴먼명조"/>
                <w:b w:val="0"/>
                <w:sz w:val="18"/>
                <w:w w:val="97"/>
              </w:rPr>
              <w:t>721.5</w:t>
            </w:r>
          </w:p>
        </w:tc>
        <w:tc>
          <w:tcPr>
            <w:tcW w:type="dxa" w:w="930"/>
          </w:tcPr>
          <w:p>
            <w:pPr>
              <w:spacing w:line="240" w:lineRule="auto"/>
              <w:jc w:val="right"/>
            </w:pPr>
            <w:r/>
            <w:r>
              <w:rPr>
                <w:rFonts w:ascii="휴먼명조" w:eastAsia="휴먼명조" w:hAnsi="휴먼명조" w:cs="휴먼명조"/>
                <w:b w:val="0"/>
                <w:sz w:val="18"/>
                <w:w w:val="97"/>
              </w:rPr>
              <w:t>13,929.1</w:t>
            </w:r>
          </w:p>
        </w:tc>
      </w:tr>
      <w:tr>
        <w:tc>
          <w:tcPr>
            <w:tcW w:type="dxa" w:w="930"/>
          </w:tcPr>
          <w:p>
            <w:pPr>
              <w:spacing w:line="240" w:lineRule="auto"/>
              <w:jc w:val="left"/>
            </w:pPr>
            <w:r/>
            <w:r>
              <w:rPr>
                <w:rFonts w:ascii="휴먼명조" w:eastAsia="휴먼명조" w:hAnsi="휴먼명조" w:cs="휴먼명조"/>
                <w:b w:val="0"/>
                <w:sz w:val="18"/>
                <w:w w:val="97"/>
              </w:rPr>
              <w:t>Qwen2.5-VL-3B</w:t>
            </w:r>
          </w:p>
        </w:tc>
        <w:tc>
          <w:tcPr>
            <w:tcW w:type="dxa" w:w="930"/>
          </w:tcPr>
          <w:p>
            <w:pPr>
              <w:spacing w:line="240" w:lineRule="auto"/>
              <w:jc w:val="left"/>
            </w:pPr>
            <w:r/>
            <w:r>
              <w:rPr>
                <w:rFonts w:ascii="휴먼명조" w:eastAsia="휴먼명조" w:hAnsi="휴먼명조" w:cs="휴먼명조"/>
                <w:b w:val="0"/>
                <w:sz w:val="18"/>
                <w:w w:val="97"/>
              </w:rPr>
              <w:t>PathVQA</w:t>
            </w:r>
          </w:p>
        </w:tc>
        <w:tc>
          <w:tcPr>
            <w:tcW w:type="dxa" w:w="930"/>
          </w:tcPr>
          <w:p>
            <w:pPr>
              <w:spacing w:line="240" w:lineRule="auto"/>
              <w:jc w:val="right"/>
            </w:pPr>
            <w:r/>
            <w:r>
              <w:rPr>
                <w:rFonts w:ascii="휴먼명조" w:eastAsia="휴먼명조" w:hAnsi="휴먼명조" w:cs="휴먼명조"/>
                <w:b w:val="0"/>
                <w:sz w:val="18"/>
                <w:w w:val="97"/>
              </w:rPr>
              <w:t>0.6130</w:t>
            </w:r>
          </w:p>
        </w:tc>
        <w:tc>
          <w:tcPr>
            <w:tcW w:type="dxa" w:w="930"/>
          </w:tcPr>
          <w:p>
            <w:pPr>
              <w:spacing w:line="240" w:lineRule="auto"/>
              <w:jc w:val="right"/>
            </w:pPr>
            <w:r/>
            <w:r>
              <w:rPr>
                <w:rFonts w:ascii="휴먼명조" w:eastAsia="휴먼명조" w:hAnsi="휴먼명조" w:cs="휴먼명조"/>
                <w:b w:val="0"/>
                <w:sz w:val="18"/>
                <w:w w:val="97"/>
              </w:rPr>
              <w:t>0.0354</w:t>
            </w:r>
          </w:p>
        </w:tc>
        <w:tc>
          <w:tcPr>
            <w:tcW w:type="dxa" w:w="930"/>
          </w:tcPr>
          <w:p>
            <w:pPr>
              <w:spacing w:line="240" w:lineRule="auto"/>
              <w:jc w:val="right"/>
            </w:pPr>
            <w:r/>
            <w:r>
              <w:rPr>
                <w:rFonts w:ascii="휴먼명조" w:eastAsia="휴먼명조" w:hAnsi="휴먼명조" w:cs="휴먼명조"/>
                <w:b/>
                <w:sz w:val="18"/>
                <w:w w:val="97"/>
              </w:rPr>
              <w:t>0.3245</w:t>
            </w:r>
          </w:p>
        </w:tc>
        <w:tc>
          <w:tcPr>
            <w:tcW w:type="dxa" w:w="930"/>
          </w:tcPr>
          <w:p>
            <w:pPr>
              <w:spacing w:line="240" w:lineRule="auto"/>
              <w:jc w:val="right"/>
            </w:pPr>
            <w:r/>
            <w:r>
              <w:rPr>
                <w:rFonts w:ascii="휴먼명조" w:eastAsia="휴먼명조" w:hAnsi="휴먼명조" w:cs="휴먼명조"/>
                <w:b w:val="0"/>
                <w:sz w:val="18"/>
                <w:w w:val="97"/>
              </w:rPr>
              <w:t>0.8613</w:t>
            </w:r>
          </w:p>
        </w:tc>
        <w:tc>
          <w:tcPr>
            <w:tcW w:type="dxa" w:w="930"/>
          </w:tcPr>
          <w:p>
            <w:pPr>
              <w:spacing w:line="240" w:lineRule="auto"/>
              <w:jc w:val="right"/>
            </w:pPr>
            <w:r/>
            <w:r>
              <w:rPr>
                <w:rFonts w:ascii="휴먼명조" w:eastAsia="휴먼명조" w:hAnsi="휴먼명조" w:cs="휴먼명조"/>
                <w:b w:val="0"/>
                <w:sz w:val="18"/>
                <w:w w:val="97"/>
              </w:rPr>
              <w:t>483.4</w:t>
            </w:r>
          </w:p>
        </w:tc>
        <w:tc>
          <w:tcPr>
            <w:tcW w:type="dxa" w:w="930"/>
          </w:tcPr>
          <w:p>
            <w:pPr>
              <w:spacing w:line="240" w:lineRule="auto"/>
              <w:jc w:val="right"/>
            </w:pPr>
            <w:r/>
            <w:r>
              <w:rPr>
                <w:rFonts w:ascii="휴먼명조" w:eastAsia="휴먼명조" w:hAnsi="휴먼명조" w:cs="휴먼명조"/>
                <w:b w:val="0"/>
                <w:sz w:val="18"/>
                <w:w w:val="97"/>
              </w:rPr>
              <w:t>7,581.3</w:t>
            </w:r>
          </w:p>
        </w:tc>
      </w:tr>
      <w:tr>
        <w:tc>
          <w:tcPr>
            <w:tcW w:type="dxa" w:w="930"/>
          </w:tcPr>
          <w:p>
            <w:pPr>
              <w:spacing w:line="240" w:lineRule="auto"/>
              <w:jc w:val="left"/>
            </w:pPr>
            <w:r/>
            <w:r>
              <w:rPr>
                <w:rFonts w:ascii="휴먼명조" w:eastAsia="휴먼명조" w:hAnsi="휴먼명조" w:cs="휴먼명조"/>
                <w:b w:val="0"/>
                <w:sz w:val="18"/>
                <w:w w:val="97"/>
              </w:rPr>
              <w:t>Qwen2.5-VL-3B</w:t>
            </w:r>
          </w:p>
        </w:tc>
        <w:tc>
          <w:tcPr>
            <w:tcW w:type="dxa" w:w="930"/>
          </w:tcPr>
          <w:p>
            <w:pPr>
              <w:spacing w:line="240" w:lineRule="auto"/>
              <w:jc w:val="left"/>
            </w:pPr>
            <w:r/>
            <w:r>
              <w:rPr>
                <w:rFonts w:ascii="휴먼명조" w:eastAsia="휴먼명조" w:hAnsi="휴먼명조" w:cs="휴먼명조"/>
                <w:b w:val="0"/>
                <w:sz w:val="18"/>
                <w:w w:val="97"/>
              </w:rPr>
              <w:t>SLAKE</w:t>
            </w:r>
          </w:p>
        </w:tc>
        <w:tc>
          <w:tcPr>
            <w:tcW w:type="dxa" w:w="930"/>
          </w:tcPr>
          <w:p>
            <w:pPr>
              <w:spacing w:line="240" w:lineRule="auto"/>
              <w:jc w:val="right"/>
            </w:pPr>
            <w:r/>
            <w:r>
              <w:rPr>
                <w:rFonts w:ascii="휴먼명조" w:eastAsia="휴먼명조" w:hAnsi="휴먼명조" w:cs="휴먼명조"/>
                <w:b w:val="0"/>
                <w:sz w:val="18"/>
                <w:w w:val="97"/>
              </w:rPr>
              <w:t>0.7465</w:t>
            </w:r>
          </w:p>
        </w:tc>
        <w:tc>
          <w:tcPr>
            <w:tcW w:type="dxa" w:w="930"/>
          </w:tcPr>
          <w:p>
            <w:pPr>
              <w:spacing w:line="240" w:lineRule="auto"/>
              <w:jc w:val="right"/>
            </w:pPr>
            <w:r/>
            <w:r>
              <w:rPr>
                <w:rFonts w:ascii="휴먼명조" w:eastAsia="휴먼명조" w:hAnsi="휴먼명조" w:cs="휴먼명조"/>
                <w:b w:val="0"/>
                <w:sz w:val="18"/>
                <w:w w:val="97"/>
              </w:rPr>
              <w:t>0.4632</w:t>
            </w:r>
          </w:p>
        </w:tc>
        <w:tc>
          <w:tcPr>
            <w:tcW w:type="dxa" w:w="930"/>
          </w:tcPr>
          <w:p>
            <w:pPr>
              <w:spacing w:line="240" w:lineRule="auto"/>
              <w:jc w:val="right"/>
            </w:pPr>
            <w:r/>
            <w:r>
              <w:rPr>
                <w:rFonts w:ascii="휴먼명조" w:eastAsia="휴먼명조" w:hAnsi="휴먼명조" w:cs="휴먼명조"/>
                <w:b/>
                <w:sz w:val="18"/>
                <w:w w:val="97"/>
              </w:rPr>
              <w:t>0.5580</w:t>
            </w:r>
          </w:p>
        </w:tc>
        <w:tc>
          <w:tcPr>
            <w:tcW w:type="dxa" w:w="930"/>
          </w:tcPr>
          <w:p>
            <w:pPr>
              <w:spacing w:line="240" w:lineRule="auto"/>
              <w:jc w:val="right"/>
            </w:pPr>
            <w:r/>
            <w:r>
              <w:rPr>
                <w:rFonts w:ascii="휴먼명조" w:eastAsia="휴먼명조" w:hAnsi="휴먼명조" w:cs="휴먼명조"/>
                <w:b w:val="0"/>
                <w:sz w:val="18"/>
                <w:w w:val="97"/>
              </w:rPr>
              <w:t>0.9359</w:t>
            </w:r>
          </w:p>
        </w:tc>
        <w:tc>
          <w:tcPr>
            <w:tcW w:type="dxa" w:w="930"/>
          </w:tcPr>
          <w:p>
            <w:pPr>
              <w:spacing w:line="240" w:lineRule="auto"/>
              <w:jc w:val="right"/>
            </w:pPr>
            <w:r/>
            <w:r>
              <w:rPr>
                <w:rFonts w:ascii="휴먼명조" w:eastAsia="휴먼명조" w:hAnsi="휴먼명조" w:cs="휴먼명조"/>
                <w:b w:val="0"/>
                <w:sz w:val="18"/>
                <w:w w:val="97"/>
              </w:rPr>
              <w:t>254.8</w:t>
            </w:r>
          </w:p>
        </w:tc>
        <w:tc>
          <w:tcPr>
            <w:tcW w:type="dxa" w:w="930"/>
          </w:tcPr>
          <w:p>
            <w:pPr>
              <w:spacing w:line="240" w:lineRule="auto"/>
              <w:jc w:val="right"/>
            </w:pPr>
            <w:r/>
            <w:r>
              <w:rPr>
                <w:rFonts w:ascii="휴먼명조" w:eastAsia="휴먼명조" w:hAnsi="휴먼명조" w:cs="휴먼명조"/>
                <w:b w:val="0"/>
                <w:sz w:val="18"/>
                <w:w w:val="97"/>
              </w:rPr>
              <w:t>7,561.9</w:t>
            </w:r>
          </w:p>
        </w:tc>
      </w:tr>
      <w:tr>
        <w:tc>
          <w:tcPr>
            <w:tcW w:type="dxa" w:w="930"/>
          </w:tcPr>
          <w:p>
            <w:pPr>
              <w:spacing w:line="240" w:lineRule="auto"/>
              <w:jc w:val="left"/>
            </w:pPr>
            <w:r/>
            <w:r>
              <w:rPr>
                <w:rFonts w:ascii="휴먼명조" w:eastAsia="휴먼명조" w:hAnsi="휴먼명조" w:cs="휴먼명조"/>
                <w:b w:val="0"/>
                <w:sz w:val="18"/>
                <w:w w:val="97"/>
              </w:rPr>
              <w:t>Qwen2.5-VL-3B</w:t>
            </w:r>
          </w:p>
        </w:tc>
        <w:tc>
          <w:tcPr>
            <w:tcW w:type="dxa" w:w="930"/>
          </w:tcPr>
          <w:p>
            <w:pPr>
              <w:spacing w:line="240" w:lineRule="auto"/>
              <w:jc w:val="left"/>
            </w:pPr>
            <w:r/>
            <w:r>
              <w:rPr>
                <w:rFonts w:ascii="휴먼명조" w:eastAsia="휴먼명조" w:hAnsi="휴먼명조" w:cs="휴먼명조"/>
                <w:b w:val="0"/>
                <w:sz w:val="18"/>
                <w:w w:val="97"/>
              </w:rPr>
              <w:t>VQA-RAD</w:t>
            </w:r>
          </w:p>
        </w:tc>
        <w:tc>
          <w:tcPr>
            <w:tcW w:type="dxa" w:w="930"/>
          </w:tcPr>
          <w:p>
            <w:pPr>
              <w:spacing w:line="240" w:lineRule="auto"/>
              <w:jc w:val="right"/>
            </w:pPr>
            <w:r/>
            <w:r>
              <w:rPr>
                <w:rFonts w:ascii="휴먼명조" w:eastAsia="휴먼명조" w:hAnsi="휴먼명조" w:cs="휴먼명조"/>
                <w:b w:val="0"/>
                <w:sz w:val="18"/>
                <w:w w:val="97"/>
              </w:rPr>
              <w:t>0.6614</w:t>
            </w:r>
          </w:p>
        </w:tc>
        <w:tc>
          <w:tcPr>
            <w:tcW w:type="dxa" w:w="930"/>
          </w:tcPr>
          <w:p>
            <w:pPr>
              <w:spacing w:line="240" w:lineRule="auto"/>
              <w:jc w:val="right"/>
            </w:pPr>
            <w:r/>
            <w:r>
              <w:rPr>
                <w:rFonts w:ascii="휴먼명조" w:eastAsia="휴먼명조" w:hAnsi="휴먼명조" w:cs="휴먼명조"/>
                <w:b w:val="0"/>
                <w:sz w:val="18"/>
                <w:w w:val="97"/>
              </w:rPr>
              <w:t>0.2800</w:t>
            </w:r>
          </w:p>
        </w:tc>
        <w:tc>
          <w:tcPr>
            <w:tcW w:type="dxa" w:w="930"/>
          </w:tcPr>
          <w:p>
            <w:pPr>
              <w:spacing w:line="240" w:lineRule="auto"/>
              <w:jc w:val="right"/>
            </w:pPr>
            <w:r/>
            <w:r>
              <w:rPr>
                <w:rFonts w:ascii="휴먼명조" w:eastAsia="휴먼명조" w:hAnsi="휴먼명조" w:cs="휴먼명조"/>
                <w:b/>
                <w:sz w:val="18"/>
                <w:w w:val="97"/>
              </w:rPr>
              <w:t>0.4922</w:t>
            </w:r>
          </w:p>
        </w:tc>
        <w:tc>
          <w:tcPr>
            <w:tcW w:type="dxa" w:w="930"/>
          </w:tcPr>
          <w:p>
            <w:pPr>
              <w:spacing w:line="240" w:lineRule="auto"/>
              <w:jc w:val="right"/>
            </w:pPr>
            <w:r/>
            <w:r>
              <w:rPr>
                <w:rFonts w:ascii="휴먼명조" w:eastAsia="휴먼명조" w:hAnsi="휴먼명조" w:cs="휴먼명조"/>
                <w:b w:val="0"/>
                <w:sz w:val="18"/>
                <w:w w:val="97"/>
              </w:rPr>
              <w:t>0.8886</w:t>
            </w:r>
          </w:p>
        </w:tc>
        <w:tc>
          <w:tcPr>
            <w:tcW w:type="dxa" w:w="930"/>
          </w:tcPr>
          <w:p>
            <w:pPr>
              <w:spacing w:line="240" w:lineRule="auto"/>
              <w:jc w:val="right"/>
            </w:pPr>
            <w:r/>
            <w:r>
              <w:rPr>
                <w:rFonts w:ascii="휴먼명조" w:eastAsia="휴먼명조" w:hAnsi="휴먼명조" w:cs="휴먼명조"/>
                <w:b w:val="0"/>
                <w:sz w:val="18"/>
                <w:w w:val="97"/>
              </w:rPr>
              <w:t>310.6</w:t>
            </w:r>
          </w:p>
        </w:tc>
        <w:tc>
          <w:tcPr>
            <w:tcW w:type="dxa" w:w="930"/>
          </w:tcPr>
          <w:p>
            <w:pPr>
              <w:spacing w:line="240" w:lineRule="auto"/>
              <w:jc w:val="right"/>
            </w:pPr>
            <w:r/>
            <w:r>
              <w:rPr>
                <w:rFonts w:ascii="휴먼명조" w:eastAsia="휴먼명조" w:hAnsi="휴먼명조" w:cs="휴먼명조"/>
                <w:b w:val="0"/>
                <w:sz w:val="18"/>
                <w:w w:val="97"/>
              </w:rPr>
              <w:t>7,580.5</w:t>
            </w:r>
          </w:p>
        </w:tc>
      </w:tr>
      <w:tr>
        <w:tc>
          <w:tcPr>
            <w:tcW w:type="dxa" w:w="930"/>
          </w:tcPr>
          <w:p>
            <w:pPr>
              <w:spacing w:line="240" w:lineRule="auto"/>
              <w:jc w:val="left"/>
            </w:pPr>
            <w:r/>
            <w:r>
              <w:rPr>
                <w:rFonts w:ascii="휴먼명조" w:eastAsia="휴먼명조" w:hAnsi="휴먼명조" w:cs="휴먼명조"/>
                <w:b w:val="0"/>
                <w:sz w:val="18"/>
                <w:w w:val="97"/>
              </w:rPr>
              <w:t>Qwen3-VL-2B</w:t>
            </w:r>
          </w:p>
        </w:tc>
        <w:tc>
          <w:tcPr>
            <w:tcW w:type="dxa" w:w="930"/>
          </w:tcPr>
          <w:p>
            <w:pPr>
              <w:spacing w:line="240" w:lineRule="auto"/>
              <w:jc w:val="left"/>
            </w:pPr>
            <w:r/>
            <w:r>
              <w:rPr>
                <w:rFonts w:ascii="휴먼명조" w:eastAsia="휴먼명조" w:hAnsi="휴먼명조" w:cs="휴먼명조"/>
                <w:b w:val="0"/>
                <w:sz w:val="18"/>
                <w:w w:val="97"/>
              </w:rPr>
              <w:t>PathVQA</w:t>
            </w:r>
          </w:p>
        </w:tc>
        <w:tc>
          <w:tcPr>
            <w:tcW w:type="dxa" w:w="930"/>
          </w:tcPr>
          <w:p>
            <w:pPr>
              <w:spacing w:line="240" w:lineRule="auto"/>
              <w:jc w:val="right"/>
            </w:pPr>
            <w:r/>
            <w:r>
              <w:rPr>
                <w:rFonts w:ascii="휴먼명조" w:eastAsia="휴먼명조" w:hAnsi="휴먼명조" w:cs="휴먼명조"/>
                <w:b w:val="0"/>
                <w:sz w:val="18"/>
                <w:w w:val="97"/>
              </w:rPr>
              <w:t>0.6336</w:t>
            </w:r>
          </w:p>
        </w:tc>
        <w:tc>
          <w:tcPr>
            <w:tcW w:type="dxa" w:w="930"/>
          </w:tcPr>
          <w:p>
            <w:pPr>
              <w:spacing w:line="240" w:lineRule="auto"/>
              <w:jc w:val="right"/>
            </w:pPr>
            <w:r/>
            <w:r>
              <w:rPr>
                <w:rFonts w:ascii="휴먼명조" w:eastAsia="휴먼명조" w:hAnsi="휴먼명조" w:cs="휴먼명조"/>
                <w:b w:val="0"/>
                <w:sz w:val="18"/>
                <w:w w:val="97"/>
              </w:rPr>
              <w:t>0.0605</w:t>
            </w:r>
          </w:p>
        </w:tc>
        <w:tc>
          <w:tcPr>
            <w:tcW w:type="dxa" w:w="930"/>
          </w:tcPr>
          <w:p>
            <w:pPr>
              <w:spacing w:line="240" w:lineRule="auto"/>
              <w:jc w:val="right"/>
            </w:pPr>
            <w:r/>
            <w:r>
              <w:rPr>
                <w:rFonts w:ascii="휴먼명조" w:eastAsia="휴먼명조" w:hAnsi="휴먼명조" w:cs="휴먼명조"/>
                <w:b/>
                <w:sz w:val="18"/>
                <w:w w:val="97"/>
              </w:rPr>
              <w:t>0.3472</w:t>
            </w:r>
          </w:p>
        </w:tc>
        <w:tc>
          <w:tcPr>
            <w:tcW w:type="dxa" w:w="930"/>
          </w:tcPr>
          <w:p>
            <w:pPr>
              <w:spacing w:line="240" w:lineRule="auto"/>
              <w:jc w:val="right"/>
            </w:pPr>
            <w:r/>
            <w:r>
              <w:rPr>
                <w:rFonts w:ascii="휴먼명조" w:eastAsia="휴먼명조" w:hAnsi="휴먼명조" w:cs="휴먼명조"/>
                <w:b w:val="0"/>
                <w:sz w:val="18"/>
                <w:w w:val="97"/>
              </w:rPr>
              <w:t>0.8487</w:t>
            </w:r>
          </w:p>
        </w:tc>
        <w:tc>
          <w:tcPr>
            <w:tcW w:type="dxa" w:w="930"/>
          </w:tcPr>
          <w:p>
            <w:pPr>
              <w:spacing w:line="240" w:lineRule="auto"/>
              <w:jc w:val="right"/>
            </w:pPr>
            <w:r/>
            <w:r>
              <w:rPr>
                <w:rFonts w:ascii="휴먼명조" w:eastAsia="휴먼명조" w:hAnsi="휴먼명조" w:cs="휴먼명조"/>
                <w:b w:val="0"/>
                <w:sz w:val="18"/>
                <w:w w:val="97"/>
              </w:rPr>
              <w:t>419.1</w:t>
            </w:r>
          </w:p>
        </w:tc>
        <w:tc>
          <w:tcPr>
            <w:tcW w:type="dxa" w:w="930"/>
          </w:tcPr>
          <w:p>
            <w:pPr>
              <w:spacing w:line="240" w:lineRule="auto"/>
              <w:jc w:val="right"/>
            </w:pPr>
            <w:r/>
            <w:r>
              <w:rPr>
                <w:rFonts w:ascii="휴먼명조" w:eastAsia="휴먼명조" w:hAnsi="휴먼명조" w:cs="휴먼명조"/>
                <w:b w:val="0"/>
                <w:sz w:val="18"/>
                <w:w w:val="97"/>
              </w:rPr>
              <w:t>4,527.3</w:t>
            </w:r>
          </w:p>
        </w:tc>
      </w:tr>
      <w:tr>
        <w:tc>
          <w:tcPr>
            <w:tcW w:type="dxa" w:w="930"/>
          </w:tcPr>
          <w:p>
            <w:pPr>
              <w:spacing w:line="240" w:lineRule="auto"/>
              <w:jc w:val="left"/>
            </w:pPr>
            <w:r/>
            <w:r>
              <w:rPr>
                <w:rFonts w:ascii="휴먼명조" w:eastAsia="휴먼명조" w:hAnsi="휴먼명조" w:cs="휴먼명조"/>
                <w:b w:val="0"/>
                <w:sz w:val="18"/>
                <w:w w:val="97"/>
              </w:rPr>
              <w:t>Qwen3-VL-2B</w:t>
            </w:r>
          </w:p>
        </w:tc>
        <w:tc>
          <w:tcPr>
            <w:tcW w:type="dxa" w:w="930"/>
          </w:tcPr>
          <w:p>
            <w:pPr>
              <w:spacing w:line="240" w:lineRule="auto"/>
              <w:jc w:val="left"/>
            </w:pPr>
            <w:r/>
            <w:r>
              <w:rPr>
                <w:rFonts w:ascii="휴먼명조" w:eastAsia="휴먼명조" w:hAnsi="휴먼명조" w:cs="휴먼명조"/>
                <w:b w:val="0"/>
                <w:sz w:val="18"/>
                <w:w w:val="97"/>
              </w:rPr>
              <w:t>SLAKE</w:t>
            </w:r>
          </w:p>
        </w:tc>
        <w:tc>
          <w:tcPr>
            <w:tcW w:type="dxa" w:w="930"/>
          </w:tcPr>
          <w:p>
            <w:pPr>
              <w:spacing w:line="240" w:lineRule="auto"/>
              <w:jc w:val="right"/>
            </w:pPr>
            <w:r/>
            <w:r>
              <w:rPr>
                <w:rFonts w:ascii="휴먼명조" w:eastAsia="휴먼명조" w:hAnsi="휴먼명조" w:cs="휴먼명조"/>
                <w:b w:val="0"/>
                <w:sz w:val="18"/>
                <w:w w:val="97"/>
              </w:rPr>
              <w:t>0.7915</w:t>
            </w:r>
          </w:p>
        </w:tc>
        <w:tc>
          <w:tcPr>
            <w:tcW w:type="dxa" w:w="930"/>
          </w:tcPr>
          <w:p>
            <w:pPr>
              <w:spacing w:line="240" w:lineRule="auto"/>
              <w:jc w:val="right"/>
            </w:pPr>
            <w:r/>
            <w:r>
              <w:rPr>
                <w:rFonts w:ascii="휴먼명조" w:eastAsia="휴먼명조" w:hAnsi="휴먼명조" w:cs="휴먼명조"/>
                <w:b w:val="0"/>
                <w:sz w:val="18"/>
                <w:w w:val="97"/>
              </w:rPr>
              <w:t>0.4575</w:t>
            </w:r>
          </w:p>
        </w:tc>
        <w:tc>
          <w:tcPr>
            <w:tcW w:type="dxa" w:w="930"/>
          </w:tcPr>
          <w:p>
            <w:pPr>
              <w:spacing w:line="240" w:lineRule="auto"/>
              <w:jc w:val="right"/>
            </w:pPr>
            <w:r/>
            <w:r>
              <w:rPr>
                <w:rFonts w:ascii="휴먼명조" w:eastAsia="휴먼명조" w:hAnsi="휴먼명조" w:cs="휴먼명조"/>
                <w:b/>
                <w:sz w:val="18"/>
                <w:w w:val="97"/>
              </w:rPr>
              <w:t>0.5693</w:t>
            </w:r>
          </w:p>
        </w:tc>
        <w:tc>
          <w:tcPr>
            <w:tcW w:type="dxa" w:w="930"/>
          </w:tcPr>
          <w:p>
            <w:pPr>
              <w:spacing w:line="240" w:lineRule="auto"/>
              <w:jc w:val="right"/>
            </w:pPr>
            <w:r/>
            <w:r>
              <w:rPr>
                <w:rFonts w:ascii="휴먼명조" w:eastAsia="휴먼명조" w:hAnsi="휴먼명조" w:cs="휴먼명조"/>
                <w:b w:val="0"/>
                <w:sz w:val="18"/>
                <w:w w:val="97"/>
              </w:rPr>
              <w:t>0.9081</w:t>
            </w:r>
          </w:p>
        </w:tc>
        <w:tc>
          <w:tcPr>
            <w:tcW w:type="dxa" w:w="930"/>
          </w:tcPr>
          <w:p>
            <w:pPr>
              <w:spacing w:line="240" w:lineRule="auto"/>
              <w:jc w:val="right"/>
            </w:pPr>
            <w:r/>
            <w:r>
              <w:rPr>
                <w:rFonts w:ascii="휴먼명조" w:eastAsia="휴먼명조" w:hAnsi="휴먼명조" w:cs="휴먼명조"/>
                <w:b w:val="0"/>
                <w:sz w:val="18"/>
                <w:w w:val="97"/>
              </w:rPr>
              <w:t>344.9</w:t>
            </w:r>
          </w:p>
        </w:tc>
        <w:tc>
          <w:tcPr>
            <w:tcW w:type="dxa" w:w="930"/>
          </w:tcPr>
          <w:p>
            <w:pPr>
              <w:spacing w:line="240" w:lineRule="auto"/>
              <w:jc w:val="right"/>
            </w:pPr>
            <w:r/>
            <w:r>
              <w:rPr>
                <w:rFonts w:ascii="휴먼명조" w:eastAsia="휴먼명조" w:hAnsi="휴먼명조" w:cs="휴먼명조"/>
                <w:b w:val="0"/>
                <w:sz w:val="18"/>
                <w:w w:val="97"/>
              </w:rPr>
              <w:t>4,412.9</w:t>
            </w:r>
          </w:p>
        </w:tc>
      </w:tr>
      <w:tr>
        <w:tc>
          <w:tcPr>
            <w:tcW w:type="dxa" w:w="930"/>
          </w:tcPr>
          <w:p>
            <w:pPr>
              <w:spacing w:line="240" w:lineRule="auto"/>
              <w:jc w:val="left"/>
            </w:pPr>
            <w:r/>
            <w:r>
              <w:rPr>
                <w:rFonts w:ascii="휴먼명조" w:eastAsia="휴먼명조" w:hAnsi="휴먼명조" w:cs="휴먼명조"/>
                <w:b w:val="0"/>
                <w:sz w:val="18"/>
                <w:w w:val="97"/>
              </w:rPr>
              <w:t>Qwen3-VL-2B</w:t>
            </w:r>
          </w:p>
        </w:tc>
        <w:tc>
          <w:tcPr>
            <w:tcW w:type="dxa" w:w="930"/>
          </w:tcPr>
          <w:p>
            <w:pPr>
              <w:spacing w:line="240" w:lineRule="auto"/>
              <w:jc w:val="left"/>
            </w:pPr>
            <w:r/>
            <w:r>
              <w:rPr>
                <w:rFonts w:ascii="휴먼명조" w:eastAsia="휴먼명조" w:hAnsi="휴먼명조" w:cs="휴먼명조"/>
                <w:b w:val="0"/>
                <w:sz w:val="18"/>
                <w:w w:val="97"/>
              </w:rPr>
              <w:t>VQA-RAD</w:t>
            </w:r>
          </w:p>
        </w:tc>
        <w:tc>
          <w:tcPr>
            <w:tcW w:type="dxa" w:w="930"/>
          </w:tcPr>
          <w:p>
            <w:pPr>
              <w:spacing w:line="240" w:lineRule="auto"/>
              <w:jc w:val="right"/>
            </w:pPr>
            <w:r/>
            <w:r>
              <w:rPr>
                <w:rFonts w:ascii="휴먼명조" w:eastAsia="휴먼명조" w:hAnsi="휴먼명조" w:cs="휴먼명조"/>
                <w:b w:val="0"/>
                <w:sz w:val="18"/>
                <w:w w:val="97"/>
              </w:rPr>
              <w:t>0.7211</w:t>
            </w:r>
          </w:p>
        </w:tc>
        <w:tc>
          <w:tcPr>
            <w:tcW w:type="dxa" w:w="930"/>
          </w:tcPr>
          <w:p>
            <w:pPr>
              <w:spacing w:line="240" w:lineRule="auto"/>
              <w:jc w:val="right"/>
            </w:pPr>
            <w:r/>
            <w:r>
              <w:rPr>
                <w:rFonts w:ascii="휴먼명조" w:eastAsia="휴먼명조" w:hAnsi="휴먼명조" w:cs="휴먼명조"/>
                <w:b w:val="0"/>
                <w:sz w:val="18"/>
                <w:w w:val="97"/>
              </w:rPr>
              <w:t>0.2250</w:t>
            </w:r>
          </w:p>
        </w:tc>
        <w:tc>
          <w:tcPr>
            <w:tcW w:type="dxa" w:w="930"/>
          </w:tcPr>
          <w:p>
            <w:pPr>
              <w:spacing w:line="240" w:lineRule="auto"/>
              <w:jc w:val="right"/>
            </w:pPr>
            <w:r/>
            <w:r>
              <w:rPr>
                <w:rFonts w:ascii="휴먼명조" w:eastAsia="휴먼명조" w:hAnsi="휴먼명조" w:cs="휴먼명조"/>
                <w:b/>
                <w:sz w:val="18"/>
                <w:w w:val="97"/>
              </w:rPr>
              <w:t>0.5011</w:t>
            </w:r>
          </w:p>
        </w:tc>
        <w:tc>
          <w:tcPr>
            <w:tcW w:type="dxa" w:w="930"/>
          </w:tcPr>
          <w:p>
            <w:pPr>
              <w:spacing w:line="240" w:lineRule="auto"/>
              <w:jc w:val="right"/>
            </w:pPr>
            <w:r/>
            <w:r>
              <w:rPr>
                <w:rFonts w:ascii="휴먼명조" w:eastAsia="휴먼명조" w:hAnsi="휴먼명조" w:cs="휴먼명조"/>
                <w:b w:val="0"/>
                <w:sz w:val="18"/>
                <w:w w:val="97"/>
              </w:rPr>
              <w:t>0.8894</w:t>
            </w:r>
          </w:p>
        </w:tc>
        <w:tc>
          <w:tcPr>
            <w:tcW w:type="dxa" w:w="930"/>
          </w:tcPr>
          <w:p>
            <w:pPr>
              <w:spacing w:line="240" w:lineRule="auto"/>
              <w:jc w:val="right"/>
            </w:pPr>
            <w:r/>
            <w:r>
              <w:rPr>
                <w:rFonts w:ascii="휴먼명조" w:eastAsia="휴먼명조" w:hAnsi="휴먼명조" w:cs="휴먼명조"/>
                <w:b w:val="0"/>
                <w:sz w:val="18"/>
                <w:w w:val="97"/>
              </w:rPr>
              <w:t>245.7</w:t>
            </w:r>
          </w:p>
        </w:tc>
        <w:tc>
          <w:tcPr>
            <w:tcW w:type="dxa" w:w="930"/>
          </w:tcPr>
          <w:p>
            <w:pPr>
              <w:spacing w:line="240" w:lineRule="auto"/>
              <w:jc w:val="right"/>
            </w:pPr>
            <w:r/>
            <w:r>
              <w:rPr>
                <w:rFonts w:ascii="휴먼명조" w:eastAsia="휴먼명조" w:hAnsi="휴먼명조" w:cs="휴먼명조"/>
                <w:b w:val="0"/>
                <w:sz w:val="18"/>
                <w:w w:val="97"/>
              </w:rPr>
              <w:t>4,428.5</w:t>
            </w:r>
          </w:p>
        </w:tc>
      </w:tr>
      <w:tr>
        <w:tc>
          <w:tcPr>
            <w:tcW w:type="dxa" w:w="930"/>
          </w:tcPr>
          <w:p>
            <w:pPr>
              <w:spacing w:line="240" w:lineRule="auto"/>
              <w:jc w:val="left"/>
            </w:pPr>
            <w:r/>
            <w:r>
              <w:rPr>
                <w:rFonts w:ascii="휴먼명조" w:eastAsia="휴먼명조" w:hAnsi="휴먼명조" w:cs="휴먼명조"/>
                <w:b w:val="0"/>
                <w:sz w:val="18"/>
                <w:w w:val="97"/>
              </w:rPr>
              <w:t>SmolVLM2-2.2B</w:t>
            </w:r>
          </w:p>
        </w:tc>
        <w:tc>
          <w:tcPr>
            <w:tcW w:type="dxa" w:w="930"/>
          </w:tcPr>
          <w:p>
            <w:pPr>
              <w:spacing w:line="240" w:lineRule="auto"/>
              <w:jc w:val="left"/>
            </w:pPr>
            <w:r/>
            <w:r>
              <w:rPr>
                <w:rFonts w:ascii="휴먼명조" w:eastAsia="휴먼명조" w:hAnsi="휴먼명조" w:cs="휴먼명조"/>
                <w:b w:val="0"/>
                <w:sz w:val="18"/>
                <w:w w:val="97"/>
              </w:rPr>
              <w:t>PathVQA</w:t>
            </w:r>
          </w:p>
        </w:tc>
        <w:tc>
          <w:tcPr>
            <w:tcW w:type="dxa" w:w="930"/>
          </w:tcPr>
          <w:p>
            <w:pPr>
              <w:spacing w:line="240" w:lineRule="auto"/>
              <w:jc w:val="right"/>
            </w:pPr>
            <w:r/>
            <w:r>
              <w:rPr>
                <w:rFonts w:ascii="휴먼명조" w:eastAsia="휴먼명조" w:hAnsi="휴먼명조" w:cs="휴먼명조"/>
                <w:b w:val="0"/>
                <w:sz w:val="18"/>
                <w:w w:val="97"/>
              </w:rPr>
              <w:t>0.5892</w:t>
            </w:r>
          </w:p>
        </w:tc>
        <w:tc>
          <w:tcPr>
            <w:tcW w:type="dxa" w:w="930"/>
          </w:tcPr>
          <w:p>
            <w:pPr>
              <w:spacing w:line="240" w:lineRule="auto"/>
              <w:jc w:val="right"/>
            </w:pPr>
            <w:r/>
            <w:r>
              <w:rPr>
                <w:rFonts w:ascii="휴먼명조" w:eastAsia="휴먼명조" w:hAnsi="휴먼명조" w:cs="휴먼명조"/>
                <w:b w:val="0"/>
                <w:sz w:val="18"/>
                <w:w w:val="97"/>
              </w:rPr>
              <w:t>0.0274</w:t>
            </w:r>
          </w:p>
        </w:tc>
        <w:tc>
          <w:tcPr>
            <w:tcW w:type="dxa" w:w="930"/>
          </w:tcPr>
          <w:p>
            <w:pPr>
              <w:spacing w:line="240" w:lineRule="auto"/>
              <w:jc w:val="right"/>
            </w:pPr>
            <w:r/>
            <w:r>
              <w:rPr>
                <w:rFonts w:ascii="휴먼명조" w:eastAsia="휴먼명조" w:hAnsi="휴먼명조" w:cs="휴먼명조"/>
                <w:b/>
                <w:sz w:val="18"/>
                <w:w w:val="97"/>
              </w:rPr>
              <w:t>0.3085</w:t>
            </w:r>
          </w:p>
        </w:tc>
        <w:tc>
          <w:tcPr>
            <w:tcW w:type="dxa" w:w="930"/>
          </w:tcPr>
          <w:p>
            <w:pPr>
              <w:spacing w:line="240" w:lineRule="auto"/>
              <w:jc w:val="right"/>
            </w:pPr>
            <w:r/>
            <w:r>
              <w:rPr>
                <w:rFonts w:ascii="휴먼명조" w:eastAsia="휴먼명조" w:hAnsi="휴먼명조" w:cs="휴먼명조"/>
                <w:b w:val="0"/>
                <w:sz w:val="18"/>
                <w:w w:val="97"/>
              </w:rPr>
              <w:t>0.8557</w:t>
            </w:r>
          </w:p>
        </w:tc>
        <w:tc>
          <w:tcPr>
            <w:tcW w:type="dxa" w:w="930"/>
          </w:tcPr>
          <w:p>
            <w:pPr>
              <w:spacing w:line="240" w:lineRule="auto"/>
              <w:jc w:val="right"/>
            </w:pPr>
            <w:r/>
            <w:r>
              <w:rPr>
                <w:rFonts w:ascii="휴먼명조" w:eastAsia="휴먼명조" w:hAnsi="휴먼명조" w:cs="휴먼명조"/>
                <w:b w:val="0"/>
                <w:sz w:val="18"/>
                <w:w w:val="97"/>
              </w:rPr>
              <w:t>666.0</w:t>
            </w:r>
          </w:p>
        </w:tc>
        <w:tc>
          <w:tcPr>
            <w:tcW w:type="dxa" w:w="930"/>
          </w:tcPr>
          <w:p>
            <w:pPr>
              <w:spacing w:line="240" w:lineRule="auto"/>
              <w:jc w:val="right"/>
            </w:pPr>
            <w:r/>
            <w:r>
              <w:rPr>
                <w:rFonts w:ascii="휴먼명조" w:eastAsia="휴먼명조" w:hAnsi="휴먼명조" w:cs="휴먼명조"/>
                <w:b w:val="0"/>
                <w:sz w:val="18"/>
                <w:w w:val="97"/>
              </w:rPr>
              <w:t>6,021.3</w:t>
            </w:r>
          </w:p>
        </w:tc>
      </w:tr>
      <w:tr>
        <w:tc>
          <w:tcPr>
            <w:tcW w:type="dxa" w:w="930"/>
          </w:tcPr>
          <w:p>
            <w:pPr>
              <w:spacing w:line="240" w:lineRule="auto"/>
              <w:jc w:val="left"/>
            </w:pPr>
            <w:r/>
            <w:r>
              <w:rPr>
                <w:rFonts w:ascii="휴먼명조" w:eastAsia="휴먼명조" w:hAnsi="휴먼명조" w:cs="휴먼명조"/>
                <w:b w:val="0"/>
                <w:sz w:val="18"/>
                <w:w w:val="97"/>
              </w:rPr>
              <w:t>SmolVLM2-2.2B</w:t>
            </w:r>
          </w:p>
        </w:tc>
        <w:tc>
          <w:tcPr>
            <w:tcW w:type="dxa" w:w="930"/>
          </w:tcPr>
          <w:p>
            <w:pPr>
              <w:spacing w:line="240" w:lineRule="auto"/>
              <w:jc w:val="left"/>
            </w:pPr>
            <w:r/>
            <w:r>
              <w:rPr>
                <w:rFonts w:ascii="휴먼명조" w:eastAsia="휴먼명조" w:hAnsi="휴먼명조" w:cs="휴먼명조"/>
                <w:b w:val="0"/>
                <w:sz w:val="18"/>
                <w:w w:val="97"/>
              </w:rPr>
              <w:t>SLAKE</w:t>
            </w:r>
          </w:p>
        </w:tc>
        <w:tc>
          <w:tcPr>
            <w:tcW w:type="dxa" w:w="930"/>
          </w:tcPr>
          <w:p>
            <w:pPr>
              <w:spacing w:line="240" w:lineRule="auto"/>
              <w:jc w:val="right"/>
            </w:pPr>
            <w:r/>
            <w:r>
              <w:rPr>
                <w:rFonts w:ascii="휴먼명조" w:eastAsia="휴먼명조" w:hAnsi="휴먼명조" w:cs="휴먼명조"/>
                <w:b w:val="0"/>
                <w:sz w:val="18"/>
                <w:w w:val="97"/>
              </w:rPr>
              <w:t>0.6648</w:t>
            </w:r>
          </w:p>
        </w:tc>
        <w:tc>
          <w:tcPr>
            <w:tcW w:type="dxa" w:w="930"/>
          </w:tcPr>
          <w:p>
            <w:pPr>
              <w:spacing w:line="240" w:lineRule="auto"/>
              <w:jc w:val="right"/>
            </w:pPr>
            <w:r/>
            <w:r>
              <w:rPr>
                <w:rFonts w:ascii="휴먼명조" w:eastAsia="휴먼명조" w:hAnsi="휴먼명조" w:cs="휴먼명조"/>
                <w:b w:val="0"/>
                <w:sz w:val="18"/>
                <w:w w:val="97"/>
              </w:rPr>
              <w:t>0.3598</w:t>
            </w:r>
          </w:p>
        </w:tc>
        <w:tc>
          <w:tcPr>
            <w:tcW w:type="dxa" w:w="930"/>
          </w:tcPr>
          <w:p>
            <w:pPr>
              <w:spacing w:line="240" w:lineRule="auto"/>
              <w:jc w:val="right"/>
            </w:pPr>
            <w:r/>
            <w:r>
              <w:rPr>
                <w:rFonts w:ascii="휴먼명조" w:eastAsia="휴먼명조" w:hAnsi="휴먼명조" w:cs="휴먼명조"/>
                <w:b/>
                <w:sz w:val="18"/>
                <w:w w:val="97"/>
              </w:rPr>
              <w:t>0.4618</w:t>
            </w:r>
          </w:p>
        </w:tc>
        <w:tc>
          <w:tcPr>
            <w:tcW w:type="dxa" w:w="930"/>
          </w:tcPr>
          <w:p>
            <w:pPr>
              <w:spacing w:line="240" w:lineRule="auto"/>
              <w:jc w:val="right"/>
            </w:pPr>
            <w:r/>
            <w:r>
              <w:rPr>
                <w:rFonts w:ascii="휴먼명조" w:eastAsia="휴먼명조" w:hAnsi="휴먼명조" w:cs="휴먼명조"/>
                <w:b w:val="0"/>
                <w:sz w:val="18"/>
                <w:w w:val="97"/>
              </w:rPr>
              <w:t>0.9130</w:t>
            </w:r>
          </w:p>
        </w:tc>
        <w:tc>
          <w:tcPr>
            <w:tcW w:type="dxa" w:w="930"/>
          </w:tcPr>
          <w:p>
            <w:pPr>
              <w:spacing w:line="240" w:lineRule="auto"/>
              <w:jc w:val="right"/>
            </w:pPr>
            <w:r/>
            <w:r>
              <w:rPr>
                <w:rFonts w:ascii="휴먼명조" w:eastAsia="휴먼명조" w:hAnsi="휴먼명조" w:cs="휴먼명조"/>
                <w:b w:val="0"/>
                <w:sz w:val="18"/>
                <w:w w:val="97"/>
              </w:rPr>
              <w:t>774.7</w:t>
            </w:r>
          </w:p>
        </w:tc>
        <w:tc>
          <w:tcPr>
            <w:tcW w:type="dxa" w:w="930"/>
          </w:tcPr>
          <w:p>
            <w:pPr>
              <w:spacing w:line="240" w:lineRule="auto"/>
              <w:jc w:val="right"/>
            </w:pPr>
            <w:r/>
            <w:r>
              <w:rPr>
                <w:rFonts w:ascii="휴먼명조" w:eastAsia="휴먼명조" w:hAnsi="휴먼명조" w:cs="휴먼명조"/>
                <w:b w:val="0"/>
                <w:sz w:val="18"/>
                <w:w w:val="97"/>
              </w:rPr>
              <w:t>5,991.2</w:t>
            </w:r>
          </w:p>
        </w:tc>
      </w:tr>
      <w:tr>
        <w:tc>
          <w:tcPr>
            <w:tcW w:type="dxa" w:w="930"/>
          </w:tcPr>
          <w:p>
            <w:pPr>
              <w:spacing w:line="240" w:lineRule="auto"/>
              <w:jc w:val="left"/>
            </w:pPr>
            <w:r/>
            <w:r>
              <w:rPr>
                <w:rFonts w:ascii="휴먼명조" w:eastAsia="휴먼명조" w:hAnsi="휴먼명조" w:cs="휴먼명조"/>
                <w:b w:val="0"/>
                <w:sz w:val="18"/>
                <w:w w:val="97"/>
              </w:rPr>
              <w:t>SmolVLM2-2.2B</w:t>
            </w:r>
          </w:p>
        </w:tc>
        <w:tc>
          <w:tcPr>
            <w:tcW w:type="dxa" w:w="930"/>
          </w:tcPr>
          <w:p>
            <w:pPr>
              <w:spacing w:line="240" w:lineRule="auto"/>
              <w:jc w:val="left"/>
            </w:pPr>
            <w:r/>
            <w:r>
              <w:rPr>
                <w:rFonts w:ascii="휴먼명조" w:eastAsia="휴먼명조" w:hAnsi="휴먼명조" w:cs="휴먼명조"/>
                <w:b w:val="0"/>
                <w:sz w:val="18"/>
                <w:w w:val="97"/>
              </w:rPr>
              <w:t>VQA-RAD</w:t>
            </w:r>
          </w:p>
        </w:tc>
        <w:tc>
          <w:tcPr>
            <w:tcW w:type="dxa" w:w="930"/>
          </w:tcPr>
          <w:p>
            <w:pPr>
              <w:spacing w:line="240" w:lineRule="auto"/>
              <w:jc w:val="right"/>
            </w:pPr>
            <w:r/>
            <w:r>
              <w:rPr>
                <w:rFonts w:ascii="휴먼명조" w:eastAsia="휴먼명조" w:hAnsi="휴먼명조" w:cs="휴먼명조"/>
                <w:b w:val="0"/>
                <w:sz w:val="18"/>
                <w:w w:val="97"/>
              </w:rPr>
              <w:t>0.6574</w:t>
            </w:r>
          </w:p>
        </w:tc>
        <w:tc>
          <w:tcPr>
            <w:tcW w:type="dxa" w:w="930"/>
          </w:tcPr>
          <w:p>
            <w:pPr>
              <w:spacing w:line="240" w:lineRule="auto"/>
              <w:jc w:val="right"/>
            </w:pPr>
            <w:r/>
            <w:r>
              <w:rPr>
                <w:rFonts w:ascii="휴먼명조" w:eastAsia="휴먼명조" w:hAnsi="휴먼명조" w:cs="휴먼명조"/>
                <w:b w:val="0"/>
                <w:sz w:val="18"/>
                <w:w w:val="97"/>
              </w:rPr>
              <w:t>0.3150</w:t>
            </w:r>
          </w:p>
        </w:tc>
        <w:tc>
          <w:tcPr>
            <w:tcW w:type="dxa" w:w="930"/>
          </w:tcPr>
          <w:p>
            <w:pPr>
              <w:spacing w:line="240" w:lineRule="auto"/>
              <w:jc w:val="right"/>
            </w:pPr>
            <w:r/>
            <w:r>
              <w:rPr>
                <w:rFonts w:ascii="휴먼명조" w:eastAsia="휴먼명조" w:hAnsi="휴먼명조" w:cs="휴먼명조"/>
                <w:b/>
                <w:sz w:val="18"/>
                <w:w w:val="97"/>
              </w:rPr>
              <w:t>0.5055</w:t>
            </w:r>
          </w:p>
        </w:tc>
        <w:tc>
          <w:tcPr>
            <w:tcW w:type="dxa" w:w="930"/>
          </w:tcPr>
          <w:p>
            <w:pPr>
              <w:spacing w:line="240" w:lineRule="auto"/>
              <w:jc w:val="right"/>
            </w:pPr>
            <w:r/>
            <w:r>
              <w:rPr>
                <w:rFonts w:ascii="휴먼명조" w:eastAsia="휴먼명조" w:hAnsi="휴먼명조" w:cs="휴먼명조"/>
                <w:b w:val="0"/>
                <w:sz w:val="18"/>
                <w:w w:val="97"/>
              </w:rPr>
              <w:t>0.9029</w:t>
            </w:r>
          </w:p>
        </w:tc>
        <w:tc>
          <w:tcPr>
            <w:tcW w:type="dxa" w:w="930"/>
          </w:tcPr>
          <w:p>
            <w:pPr>
              <w:spacing w:line="240" w:lineRule="auto"/>
              <w:jc w:val="right"/>
            </w:pPr>
            <w:r/>
            <w:r>
              <w:rPr>
                <w:rFonts w:ascii="휴먼명조" w:eastAsia="휴먼명조" w:hAnsi="휴먼명조" w:cs="휴먼명조"/>
                <w:b w:val="0"/>
                <w:sz w:val="18"/>
                <w:w w:val="97"/>
              </w:rPr>
              <w:t>756.7</w:t>
            </w:r>
          </w:p>
        </w:tc>
        <w:tc>
          <w:tcPr>
            <w:tcW w:type="dxa" w:w="930"/>
          </w:tcPr>
          <w:p>
            <w:pPr>
              <w:spacing w:line="240" w:lineRule="auto"/>
              <w:jc w:val="right"/>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sz w:val="22"/>
          <w:w w:val="97"/>
        </w:rPr>
        <w:t>Table 4.1a. Pooled accuracy and statistical tests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Rank</w:t>
            </w:r>
          </w:p>
        </w:tc>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Overall Acc</w:t>
            </w:r>
          </w:p>
        </w:tc>
        <w:tc>
          <w:tcPr>
            <w:tcW w:type="dxa" w:w="1859"/>
          </w:tcPr>
          <w:p>
            <w:pPr>
              <w:spacing w:line="240" w:lineRule="auto"/>
              <w:jc w:val="center"/>
            </w:pPr>
            <w:r/>
            <w:r>
              <w:rPr>
                <w:rFonts w:ascii="휴먼명조" w:eastAsia="휴먼명조" w:hAnsi="휴먼명조" w:cs="휴먼명조"/>
                <w:b/>
                <w:sz w:val="18"/>
                <w:w w:val="97"/>
              </w:rPr>
              <w:t>95% CI</w:t>
            </w:r>
          </w:p>
        </w:tc>
      </w:tr>
      <w:tr>
        <w:tc>
          <w:tcPr>
            <w:tcW w:type="dxa" w:w="1859"/>
          </w:tcPr>
          <w:p>
            <w:pPr>
              <w:spacing w:line="240" w:lineRule="auto"/>
              <w:jc w:val="right"/>
            </w:pPr>
            <w:r/>
            <w:r>
              <w:rPr>
                <w:rFonts w:ascii="휴먼명조" w:eastAsia="휴먼명조" w:hAnsi="휴먼명조" w:cs="휴먼명조"/>
                <w:b w:val="0"/>
                <w:sz w:val="18"/>
                <w:w w:val="97"/>
              </w:rPr>
              <w:t>1</w:t>
            </w:r>
          </w:p>
        </w:tc>
        <w:tc>
          <w:tcPr>
            <w:tcW w:type="dxa" w:w="1859"/>
          </w:tcPr>
          <w:p>
            <w:pPr>
              <w:spacing w:line="240" w:lineRule="auto"/>
              <w:jc w:val="left"/>
            </w:pPr>
            <w:r/>
            <w:r>
              <w:rPr>
                <w:rFonts w:ascii="휴먼명조" w:eastAsia="휴먼명조" w:hAnsi="휴먼명조" w:cs="휴먼명조"/>
                <w:b/>
                <w:sz w:val="18"/>
                <w:w w:val="97"/>
              </w:rPr>
              <w:t>Qwen3-VL-2B</w:t>
            </w:r>
          </w:p>
        </w:tc>
        <w:tc>
          <w:tcPr>
            <w:tcW w:type="dxa" w:w="1859"/>
          </w:tcPr>
          <w:p>
            <w:pPr>
              <w:spacing w:line="240" w:lineRule="auto"/>
              <w:jc w:val="right"/>
            </w:pPr>
            <w:r/>
            <w:r>
              <w:rPr>
                <w:rFonts w:ascii="휴먼명조" w:eastAsia="휴먼명조" w:hAnsi="휴먼명조" w:cs="휴먼명조"/>
                <w:b/>
                <w:sz w:val="18"/>
                <w:w w:val="97"/>
              </w:rPr>
              <w:t>0.3843</w:t>
            </w:r>
          </w:p>
        </w:tc>
        <w:tc>
          <w:tcPr>
            <w:tcW w:type="dxa" w:w="1859"/>
          </w:tcPr>
          <w:p>
            <w:pPr>
              <w:spacing w:line="240" w:lineRule="auto"/>
              <w:jc w:val="right"/>
            </w:pPr>
            <w:r/>
            <w:r>
              <w:rPr>
                <w:rFonts w:ascii="휴먼명조" w:eastAsia="휴먼명조" w:hAnsi="휴먼명조" w:cs="휴먼명조"/>
                <w:b w:val="0"/>
                <w:sz w:val="18"/>
                <w:w w:val="97"/>
              </w:rPr>
              <w:t>[0.3740, 0.3947]</w:t>
            </w:r>
          </w:p>
        </w:tc>
      </w:tr>
      <w:tr>
        <w:tc>
          <w:tcPr>
            <w:tcW w:type="dxa" w:w="1859"/>
          </w:tcPr>
          <w:p>
            <w:pPr>
              <w:spacing w:line="240" w:lineRule="auto"/>
              <w:jc w:val="right"/>
            </w:pPr>
            <w:r/>
            <w:r>
              <w:rPr>
                <w:rFonts w:ascii="휴먼명조" w:eastAsia="휴먼명조" w:hAnsi="휴먼명조" w:cs="휴먼명조"/>
                <w:b w:val="0"/>
                <w:sz w:val="18"/>
                <w:w w:val="97"/>
              </w:rPr>
              <w:t>2</w:t>
            </w:r>
          </w:p>
        </w:tc>
        <w:tc>
          <w:tcPr>
            <w:tcW w:type="dxa" w:w="1859"/>
          </w:tcPr>
          <w:p>
            <w:pPr>
              <w:spacing w:line="240" w:lineRule="auto"/>
              <w:jc w:val="left"/>
            </w:pPr>
            <w:r/>
            <w:r>
              <w:rPr>
                <w:rFonts w:ascii="휴먼명조" w:eastAsia="휴먼명조" w:hAnsi="휴먼명조" w:cs="휴먼명조"/>
                <w:b w:val="0"/>
                <w:sz w:val="18"/>
                <w:w w:val="97"/>
              </w:rPr>
              <w:t>Qwen2.5-VL-3B</w:t>
            </w:r>
          </w:p>
        </w:tc>
        <w:tc>
          <w:tcPr>
            <w:tcW w:type="dxa" w:w="1859"/>
          </w:tcPr>
          <w:p>
            <w:pPr>
              <w:spacing w:line="240" w:lineRule="auto"/>
              <w:jc w:val="right"/>
            </w:pPr>
            <w:r/>
            <w:r>
              <w:rPr>
                <w:rFonts w:ascii="휴먼명조" w:eastAsia="휴먼명조" w:hAnsi="휴먼명조" w:cs="휴먼명조"/>
                <w:b w:val="0"/>
                <w:sz w:val="18"/>
                <w:w w:val="97"/>
              </w:rPr>
              <w:t>0.3637</w:t>
            </w:r>
          </w:p>
        </w:tc>
        <w:tc>
          <w:tcPr>
            <w:tcW w:type="dxa" w:w="1859"/>
          </w:tcPr>
          <w:p>
            <w:pPr>
              <w:spacing w:line="240" w:lineRule="auto"/>
              <w:jc w:val="right"/>
            </w:pPr>
            <w:r/>
            <w:r>
              <w:rPr>
                <w:rFonts w:ascii="휴먼명조" w:eastAsia="휴먼명조" w:hAnsi="휴먼명조" w:cs="휴먼명조"/>
                <w:b w:val="0"/>
                <w:sz w:val="18"/>
                <w:w w:val="97"/>
              </w:rPr>
              <w:t>[0.3533, 0.3740]</w:t>
            </w:r>
          </w:p>
        </w:tc>
      </w:tr>
      <w:tr>
        <w:tc>
          <w:tcPr>
            <w:tcW w:type="dxa" w:w="1859"/>
          </w:tcPr>
          <w:p>
            <w:pPr>
              <w:spacing w:line="240" w:lineRule="auto"/>
              <w:jc w:val="right"/>
            </w:pPr>
            <w:r/>
            <w:r>
              <w:rPr>
                <w:rFonts w:ascii="휴먼명조" w:eastAsia="휴먼명조" w:hAnsi="휴먼명조" w:cs="휴먼명조"/>
                <w:b w:val="0"/>
                <w:sz w:val="18"/>
                <w:w w:val="97"/>
              </w:rPr>
              <w:t>3</w:t>
            </w:r>
          </w:p>
        </w:tc>
        <w:tc>
          <w:tcPr>
            <w:tcW w:type="dxa" w:w="1859"/>
          </w:tcPr>
          <w:p>
            <w:pPr>
              <w:spacing w:line="240" w:lineRule="auto"/>
              <w:jc w:val="left"/>
            </w:pPr>
            <w:r/>
            <w:r>
              <w:rPr>
                <w:rFonts w:ascii="휴먼명조" w:eastAsia="휴먼명조" w:hAnsi="휴먼명조" w:cs="휴먼명조"/>
                <w:b w:val="0"/>
                <w:sz w:val="18"/>
                <w:w w:val="97"/>
              </w:rPr>
              <w:t>SmolVLM2-2.2B</w:t>
            </w:r>
          </w:p>
        </w:tc>
        <w:tc>
          <w:tcPr>
            <w:tcW w:type="dxa" w:w="1859"/>
          </w:tcPr>
          <w:p>
            <w:pPr>
              <w:spacing w:line="240" w:lineRule="auto"/>
              <w:jc w:val="right"/>
            </w:pPr>
            <w:r/>
            <w:r>
              <w:rPr>
                <w:rFonts w:ascii="휴먼명조" w:eastAsia="휴먼명조" w:hAnsi="휴먼명조" w:cs="휴먼명조"/>
                <w:b w:val="0"/>
                <w:sz w:val="18"/>
                <w:w w:val="97"/>
              </w:rPr>
              <w:t>0.3391</w:t>
            </w:r>
          </w:p>
        </w:tc>
        <w:tc>
          <w:tcPr>
            <w:tcW w:type="dxa" w:w="1859"/>
          </w:tcPr>
          <w:p>
            <w:pPr>
              <w:spacing w:line="240" w:lineRule="auto"/>
              <w:jc w:val="right"/>
            </w:pPr>
            <w:r/>
            <w:r>
              <w:rPr>
                <w:rFonts w:ascii="휴먼명조" w:eastAsia="휴먼명조" w:hAnsi="휴먼명조" w:cs="휴먼명조"/>
                <w:b w:val="0"/>
                <w:sz w:val="18"/>
                <w:w w:val="97"/>
              </w:rPr>
              <w:t>[0.3289, 0.3495]</w:t>
            </w:r>
          </w:p>
        </w:tc>
      </w:tr>
      <w:tr>
        <w:tc>
          <w:tcPr>
            <w:tcW w:type="dxa" w:w="1859"/>
          </w:tcPr>
          <w:p>
            <w:pPr>
              <w:spacing w:line="240" w:lineRule="auto"/>
              <w:jc w:val="right"/>
            </w:pPr>
            <w:r/>
            <w:r>
              <w:rPr>
                <w:rFonts w:ascii="휴먼명조" w:eastAsia="휴먼명조" w:hAnsi="휴먼명조" w:cs="휴먼명조"/>
                <w:b w:val="0"/>
                <w:sz w:val="18"/>
                <w:w w:val="97"/>
              </w:rPr>
              <w:t>4</w:t>
            </w:r>
          </w:p>
        </w:tc>
        <w:tc>
          <w:tcPr>
            <w:tcW w:type="dxa" w:w="1859"/>
          </w:tcPr>
          <w:p>
            <w:pPr>
              <w:spacing w:line="240" w:lineRule="auto"/>
              <w:jc w:val="left"/>
            </w:pPr>
            <w:r/>
            <w:r>
              <w:rPr>
                <w:rFonts w:ascii="휴먼명조" w:eastAsia="휴먼명조" w:hAnsi="휴먼명조" w:cs="휴먼명조"/>
                <w:b w:val="0"/>
                <w:sz w:val="18"/>
                <w:w w:val="97"/>
              </w:rPr>
              <w:t>Gemma4-E2B</w:t>
            </w:r>
          </w:p>
        </w:tc>
        <w:tc>
          <w:tcPr>
            <w:tcW w:type="dxa" w:w="1859"/>
          </w:tcPr>
          <w:p>
            <w:pPr>
              <w:spacing w:line="240" w:lineRule="auto"/>
              <w:jc w:val="right"/>
            </w:pPr>
            <w:r/>
            <w:r>
              <w:rPr>
                <w:rFonts w:ascii="휴먼명조" w:eastAsia="휴먼명조" w:hAnsi="휴먼명조" w:cs="휴먼명조"/>
                <w:b w:val="0"/>
                <w:sz w:val="18"/>
                <w:w w:val="97"/>
              </w:rPr>
              <w:t>0.1708</w:t>
            </w:r>
          </w:p>
        </w:tc>
        <w:tc>
          <w:tcPr>
            <w:tcW w:type="dxa" w:w="1859"/>
          </w:tcPr>
          <w:p>
            <w:pPr>
              <w:spacing w:line="240" w:lineRule="auto"/>
              <w:jc w:val="right"/>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In pairwise McNemar post-hoc tests with Bonferroni correction, </w:t>
      </w:r>
      <w:r>
        <w:rPr>
          <w:rFonts w:ascii="휴먼명조" w:eastAsia="휴먼명조" w:hAnsi="휴먼명조" w:cs="휴먼명조"/>
          <w:b/>
          <w:sz w:val="22"/>
          <w:w w:val="97"/>
        </w:rPr>
        <w:t>Gemma4-E2B performed significantly worse than all three other models on the pooled basis and on the PathVQA and VQA-RAD datasets individually</w:t>
      </w:r>
      <w:r>
        <w:rPr>
          <w:rFonts w:ascii="휴먼명조" w:eastAsia="휴먼명조" w:hAnsi="휴먼명조" w:cs="휴먼명조"/>
          <w:b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sz w:val="22"/>
          <w:w w:val="97"/>
        </w:rPr>
        <w:t>Contamination robustness verification</w:t>
      </w:r>
      <w:r>
        <w:rPr>
          <w:rFonts w:ascii="휴먼명조" w:eastAsia="휴먼명조" w:hAnsi="휴먼명조" w:cs="휴먼명조"/>
          <w:b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sz w:val="22"/>
          <w:w w:val="97"/>
        </w:rPr>
        <w:t>the pooled model ranking and the best model (Qwen3-VL-2B) were preserved</w:t>
      </w:r>
      <w:r>
        <w:rPr>
          <w:rFonts w:ascii="휴먼명조" w:eastAsia="휴먼명조" w:hAnsi="휴먼명조" w:cs="휴먼명조"/>
          <w:b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sz w:val="22"/>
          <w:w w:val="97"/>
        </w:rPr>
        <w:t>4.1.2 Analysis of Dataset Difficulty</w:t>
      </w:r>
    </w:p>
    <w:p>
      <w:pPr>
        <w:spacing w:line="384" w:lineRule="auto" w:after="0"/>
        <w:ind w:firstLine="220"/>
        <w:jc w:val="both"/>
      </w:pPr>
      <w:r>
        <w:rPr>
          <w:rFonts w:ascii="휴먼명조" w:eastAsia="휴먼명조" w:hAnsi="휴먼명조" w:cs="휴먼명조"/>
          <w:b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sz w:val="22"/>
          <w:w w:val="97"/>
        </w:rPr>
        <w:t>PathVQA (mean 0.271) &lt; VQA-RAD (mean 0.472) &lt; SLAKE (mean 0.520)</w:t>
      </w:r>
      <w:r>
        <w:rPr>
          <w:rFonts w:ascii="휴먼명조" w:eastAsia="휴먼명조" w:hAnsi="휴먼명조" w:cs="휴먼명조"/>
          <w:b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sz w:val="22"/>
          <w:w w:val="97"/>
        </w:rPr>
        <w:t xml:space="preserve">This gap is especially pronounced on </w:t>
      </w:r>
      <w:r>
        <w:rPr>
          <w:rFonts w:ascii="휴먼명조" w:eastAsia="휴먼명조" w:hAnsi="휴먼명조" w:cs="휴먼명조"/>
          <w:b/>
          <w:sz w:val="22"/>
          <w:w w:val="97"/>
        </w:rPr>
        <w:t>open-ended items</w:t>
      </w:r>
      <w:r>
        <w:rPr>
          <w:rFonts w:ascii="휴먼명조" w:eastAsia="휴먼명조" w:hAnsi="휴먼명조" w:cs="휴먼명조"/>
          <w:b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sz w:val="22"/>
          <w:w w:val="97"/>
        </w:rPr>
        <w:t>4.1.3 Error Type Analysis</w:t>
      </w:r>
    </w:p>
    <w:p>
      <w:pPr>
        <w:spacing w:line="384" w:lineRule="auto" w:after="0"/>
        <w:ind w:firstLine="220"/>
        <w:jc w:val="both"/>
      </w:pPr>
      <w:r>
        <w:rPr>
          <w:rFonts w:ascii="휴먼명조" w:eastAsia="휴먼명조" w:hAnsi="휴먼명조" w:cs="휴먼명조"/>
          <w:b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sz w:val="22"/>
          <w:w w:val="97"/>
        </w:rPr>
        <w:t>Table 4.1b. PathVQA accuracy by question type</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Type</w:t>
            </w:r>
          </w:p>
        </w:tc>
        <w:tc>
          <w:tcPr>
            <w:tcW w:type="dxa" w:w="1240"/>
          </w:tcPr>
          <w:p>
            <w:pPr>
              <w:spacing w:line="240" w:lineRule="auto"/>
              <w:jc w:val="center"/>
            </w:pPr>
            <w:r/>
            <w:r>
              <w:rPr>
                <w:rFonts w:ascii="휴먼명조" w:eastAsia="휴먼명조" w:hAnsi="휴먼명조" w:cs="휴먼명조"/>
                <w:b/>
                <w:sz w:val="18"/>
                <w:w w:val="97"/>
              </w:rPr>
              <w:t>Samples</w:t>
            </w:r>
          </w:p>
        </w:tc>
        <w:tc>
          <w:tcPr>
            <w:tcW w:type="dxa" w:w="1240"/>
          </w:tcPr>
          <w:p>
            <w:pPr>
              <w:spacing w:line="240" w:lineRule="auto"/>
              <w:jc w:val="center"/>
            </w:pPr>
            <w:r/>
            <w:r>
              <w:rPr>
                <w:rFonts w:ascii="휴먼명조" w:eastAsia="휴먼명조" w:hAnsi="휴먼명조" w:cs="휴먼명조"/>
                <w:b/>
                <w:sz w:val="18"/>
                <w:w w:val="97"/>
              </w:rPr>
              <w:t>Gemma4-E2B</w:t>
            </w:r>
          </w:p>
        </w:tc>
        <w:tc>
          <w:tcPr>
            <w:tcW w:type="dxa" w:w="1240"/>
          </w:tcPr>
          <w:p>
            <w:pPr>
              <w:spacing w:line="240" w:lineRule="auto"/>
              <w:jc w:val="center"/>
            </w:pPr>
            <w:r/>
            <w:r>
              <w:rPr>
                <w:rFonts w:ascii="휴먼명조" w:eastAsia="휴먼명조" w:hAnsi="휴먼명조" w:cs="휴먼명조"/>
                <w:b/>
                <w:sz w:val="18"/>
                <w:w w:val="97"/>
              </w:rPr>
              <w:t>Qwen2.5-VL-3B</w:t>
            </w:r>
          </w:p>
        </w:tc>
        <w:tc>
          <w:tcPr>
            <w:tcW w:type="dxa" w:w="1240"/>
          </w:tcPr>
          <w:p>
            <w:pPr>
              <w:spacing w:line="240" w:lineRule="auto"/>
              <w:jc w:val="center"/>
            </w:pPr>
            <w:r/>
            <w:r>
              <w:rPr>
                <w:rFonts w:ascii="휴먼명조" w:eastAsia="휴먼명조" w:hAnsi="휴먼명조" w:cs="휴먼명조"/>
                <w:b/>
                <w:sz w:val="18"/>
                <w:w w:val="97"/>
              </w:rPr>
              <w:t>Qwen3-VL-2B</w:t>
            </w:r>
          </w:p>
        </w:tc>
        <w:tc>
          <w:tcPr>
            <w:tcW w:type="dxa" w:w="1240"/>
          </w:tcPr>
          <w:p>
            <w:pPr>
              <w:spacing w:line="240" w:lineRule="auto"/>
              <w:jc w:val="center"/>
            </w:pPr>
            <w:r/>
            <w:r>
              <w:rPr>
                <w:rFonts w:ascii="휴먼명조" w:eastAsia="휴먼명조" w:hAnsi="휴먼명조" w:cs="휴먼명조"/>
                <w:b/>
                <w:sz w:val="18"/>
                <w:w w:val="97"/>
              </w:rPr>
              <w:t>SmolVLM2-2.2B</w:t>
            </w:r>
          </w:p>
        </w:tc>
      </w:tr>
      <w:tr>
        <w:tc>
          <w:tcPr>
            <w:tcW w:type="dxa" w:w="1240"/>
          </w:tcPr>
          <w:p>
            <w:pPr>
              <w:spacing w:line="240" w:lineRule="auto"/>
              <w:jc w:val="left"/>
            </w:pPr>
            <w:r/>
            <w:r>
              <w:rPr>
                <w:rFonts w:ascii="휴먼명조" w:eastAsia="휴먼명조" w:hAnsi="휴먼명조" w:cs="휴먼명조"/>
                <w:b w:val="0"/>
                <w:sz w:val="18"/>
                <w:w w:val="97"/>
              </w:rPr>
              <w:t>diagnosis</w:t>
            </w:r>
          </w:p>
        </w:tc>
        <w:tc>
          <w:tcPr>
            <w:tcW w:type="dxa" w:w="1240"/>
          </w:tcPr>
          <w:p>
            <w:pPr>
              <w:spacing w:line="240" w:lineRule="auto"/>
              <w:jc w:val="right"/>
            </w:pPr>
            <w:r/>
            <w:r>
              <w:rPr>
                <w:rFonts w:ascii="휴먼명조" w:eastAsia="휴먼명조" w:hAnsi="휴먼명조" w:cs="휴먼명조"/>
                <w:b w:val="0"/>
                <w:sz w:val="18"/>
                <w:w w:val="97"/>
              </w:rPr>
              <w:t>23</w:t>
            </w:r>
          </w:p>
        </w:tc>
        <w:tc>
          <w:tcPr>
            <w:tcW w:type="dxa" w:w="1240"/>
          </w:tcPr>
          <w:p>
            <w:pPr>
              <w:spacing w:line="240" w:lineRule="auto"/>
              <w:jc w:val="right"/>
            </w:pPr>
            <w:r/>
            <w:r>
              <w:rPr>
                <w:rFonts w:ascii="휴먼명조" w:eastAsia="휴먼명조" w:hAnsi="휴먼명조" w:cs="휴먼명조"/>
                <w:b w:val="0"/>
                <w:sz w:val="18"/>
                <w:w w:val="97"/>
              </w:rPr>
              <w:t>0.0000</w:t>
            </w:r>
          </w:p>
        </w:tc>
        <w:tc>
          <w:tcPr>
            <w:tcW w:type="dxa" w:w="1240"/>
          </w:tcPr>
          <w:p>
            <w:pPr>
              <w:spacing w:line="240" w:lineRule="auto"/>
              <w:jc w:val="right"/>
            </w:pPr>
            <w:r/>
            <w:r>
              <w:rPr>
                <w:rFonts w:ascii="휴먼명조" w:eastAsia="휴먼명조" w:hAnsi="휴먼명조" w:cs="휴먼명조"/>
                <w:b w:val="0"/>
                <w:sz w:val="18"/>
                <w:w w:val="97"/>
              </w:rPr>
              <w:t>0.0000</w:t>
            </w:r>
          </w:p>
        </w:tc>
        <w:tc>
          <w:tcPr>
            <w:tcW w:type="dxa" w:w="1240"/>
          </w:tcPr>
          <w:p>
            <w:pPr>
              <w:spacing w:line="240" w:lineRule="auto"/>
              <w:jc w:val="right"/>
            </w:pPr>
            <w:r/>
            <w:r>
              <w:rPr>
                <w:rFonts w:ascii="휴먼명조" w:eastAsia="휴먼명조" w:hAnsi="휴먼명조" w:cs="휴먼명조"/>
                <w:b w:val="0"/>
                <w:sz w:val="18"/>
                <w:w w:val="97"/>
              </w:rPr>
              <w:t>0.0000</w:t>
            </w:r>
          </w:p>
        </w:tc>
        <w:tc>
          <w:tcPr>
            <w:tcW w:type="dxa" w:w="1240"/>
          </w:tcPr>
          <w:p>
            <w:pPr>
              <w:spacing w:line="240" w:lineRule="auto"/>
              <w:jc w:val="right"/>
            </w:pPr>
            <w:r/>
            <w:r>
              <w:rPr>
                <w:rFonts w:ascii="휴먼명조" w:eastAsia="휴먼명조" w:hAnsi="휴먼명조" w:cs="휴먼명조"/>
                <w:b w:val="0"/>
                <w:sz w:val="18"/>
                <w:w w:val="97"/>
              </w:rPr>
              <w:t>0.0000</w:t>
            </w:r>
          </w:p>
        </w:tc>
      </w:tr>
      <w:tr>
        <w:tc>
          <w:tcPr>
            <w:tcW w:type="dxa" w:w="1240"/>
          </w:tcPr>
          <w:p>
            <w:pPr>
              <w:spacing w:line="240" w:lineRule="auto"/>
              <w:jc w:val="left"/>
            </w:pPr>
            <w:r/>
            <w:r>
              <w:rPr>
                <w:rFonts w:ascii="휴먼명조" w:eastAsia="휴먼명조" w:hAnsi="휴먼명조" w:cs="휴먼명조"/>
                <w:b w:val="0"/>
                <w:sz w:val="18"/>
                <w:w w:val="97"/>
              </w:rPr>
              <w:t>location</w:t>
            </w:r>
          </w:p>
        </w:tc>
        <w:tc>
          <w:tcPr>
            <w:tcW w:type="dxa" w:w="1240"/>
          </w:tcPr>
          <w:p>
            <w:pPr>
              <w:spacing w:line="240" w:lineRule="auto"/>
              <w:jc w:val="right"/>
            </w:pPr>
            <w:r/>
            <w:r>
              <w:rPr>
                <w:rFonts w:ascii="휴먼명조" w:eastAsia="휴먼명조" w:hAnsi="휴먼명조" w:cs="휴먼명조"/>
                <w:b w:val="0"/>
                <w:sz w:val="18"/>
                <w:w w:val="97"/>
              </w:rPr>
              <w:t>433</w:t>
            </w:r>
          </w:p>
        </w:tc>
        <w:tc>
          <w:tcPr>
            <w:tcW w:type="dxa" w:w="1240"/>
          </w:tcPr>
          <w:p>
            <w:pPr>
              <w:spacing w:line="240" w:lineRule="auto"/>
              <w:jc w:val="right"/>
            </w:pPr>
            <w:r/>
            <w:r>
              <w:rPr>
                <w:rFonts w:ascii="휴먼명조" w:eastAsia="휴먼명조" w:hAnsi="휴먼명조" w:cs="휴먼명조"/>
                <w:b w:val="0"/>
                <w:sz w:val="18"/>
                <w:w w:val="97"/>
              </w:rPr>
              <w:t>0.0647</w:t>
            </w:r>
          </w:p>
        </w:tc>
        <w:tc>
          <w:tcPr>
            <w:tcW w:type="dxa" w:w="1240"/>
          </w:tcPr>
          <w:p>
            <w:pPr>
              <w:spacing w:line="240" w:lineRule="auto"/>
              <w:jc w:val="right"/>
            </w:pPr>
            <w:r/>
            <w:r>
              <w:rPr>
                <w:rFonts w:ascii="휴먼명조" w:eastAsia="휴먼명조" w:hAnsi="휴먼명조" w:cs="휴먼명조"/>
                <w:b w:val="0"/>
                <w:sz w:val="18"/>
                <w:w w:val="97"/>
              </w:rPr>
              <w:t>0.1062</w:t>
            </w:r>
          </w:p>
        </w:tc>
        <w:tc>
          <w:tcPr>
            <w:tcW w:type="dxa" w:w="1240"/>
          </w:tcPr>
          <w:p>
            <w:pPr>
              <w:spacing w:line="240" w:lineRule="auto"/>
              <w:jc w:val="right"/>
            </w:pPr>
            <w:r/>
            <w:r>
              <w:rPr>
                <w:rFonts w:ascii="휴먼명조" w:eastAsia="휴먼명조" w:hAnsi="휴먼명조" w:cs="휴먼명조"/>
                <w:b w:val="0"/>
                <w:sz w:val="18"/>
                <w:w w:val="97"/>
              </w:rPr>
              <w:t>0.1478</w:t>
            </w:r>
          </w:p>
        </w:tc>
        <w:tc>
          <w:tcPr>
            <w:tcW w:type="dxa" w:w="1240"/>
          </w:tcPr>
          <w:p>
            <w:pPr>
              <w:spacing w:line="240" w:lineRule="auto"/>
              <w:jc w:val="right"/>
            </w:pPr>
            <w:r/>
            <w:r>
              <w:rPr>
                <w:rFonts w:ascii="휴먼명조" w:eastAsia="휴먼명조" w:hAnsi="휴먼명조" w:cs="휴먼명조"/>
                <w:b w:val="0"/>
                <w:sz w:val="18"/>
                <w:w w:val="97"/>
              </w:rPr>
              <w:t>0.0762</w:t>
            </w:r>
          </w:p>
        </w:tc>
      </w:tr>
      <w:tr>
        <w:tc>
          <w:tcPr>
            <w:tcW w:type="dxa" w:w="1240"/>
          </w:tcPr>
          <w:p>
            <w:pPr>
              <w:spacing w:line="240" w:lineRule="auto"/>
              <w:jc w:val="left"/>
            </w:pPr>
            <w:r/>
            <w:r>
              <w:rPr>
                <w:rFonts w:ascii="휴먼명조" w:eastAsia="휴먼명조" w:hAnsi="휴먼명조" w:cs="휴먼명조"/>
                <w:b w:val="0"/>
                <w:sz w:val="18"/>
                <w:w w:val="97"/>
              </w:rPr>
              <w:t>measurement</w:t>
            </w:r>
          </w:p>
        </w:tc>
        <w:tc>
          <w:tcPr>
            <w:tcW w:type="dxa" w:w="1240"/>
          </w:tcPr>
          <w:p>
            <w:pPr>
              <w:spacing w:line="240" w:lineRule="auto"/>
              <w:jc w:val="right"/>
            </w:pPr>
            <w:r/>
            <w:r>
              <w:rPr>
                <w:rFonts w:ascii="휴먼명조" w:eastAsia="휴먼명조" w:hAnsi="휴먼명조" w:cs="휴먼명조"/>
                <w:b w:val="0"/>
                <w:sz w:val="18"/>
                <w:w w:val="97"/>
              </w:rPr>
              <w:t>33</w:t>
            </w:r>
          </w:p>
        </w:tc>
        <w:tc>
          <w:tcPr>
            <w:tcW w:type="dxa" w:w="1240"/>
          </w:tcPr>
          <w:p>
            <w:pPr>
              <w:spacing w:line="240" w:lineRule="auto"/>
              <w:jc w:val="right"/>
            </w:pPr>
            <w:r/>
            <w:r>
              <w:rPr>
                <w:rFonts w:ascii="휴먼명조" w:eastAsia="휴먼명조" w:hAnsi="휴먼명조" w:cs="휴먼명조"/>
                <w:b w:val="0"/>
                <w:sz w:val="18"/>
                <w:w w:val="97"/>
              </w:rPr>
              <w:t>0.2121</w:t>
            </w:r>
          </w:p>
        </w:tc>
        <w:tc>
          <w:tcPr>
            <w:tcW w:type="dxa" w:w="1240"/>
          </w:tcPr>
          <w:p>
            <w:pPr>
              <w:spacing w:line="240" w:lineRule="auto"/>
              <w:jc w:val="right"/>
            </w:pPr>
            <w:r/>
            <w:r>
              <w:rPr>
                <w:rFonts w:ascii="휴먼명조" w:eastAsia="휴먼명조" w:hAnsi="휴먼명조" w:cs="휴먼명조"/>
                <w:b w:val="0"/>
                <w:sz w:val="18"/>
                <w:w w:val="97"/>
              </w:rPr>
              <w:t>0.0909</w:t>
            </w:r>
          </w:p>
        </w:tc>
        <w:tc>
          <w:tcPr>
            <w:tcW w:type="dxa" w:w="1240"/>
          </w:tcPr>
          <w:p>
            <w:pPr>
              <w:spacing w:line="240" w:lineRule="auto"/>
              <w:jc w:val="right"/>
            </w:pPr>
            <w:r/>
            <w:r>
              <w:rPr>
                <w:rFonts w:ascii="휴먼명조" w:eastAsia="휴먼명조" w:hAnsi="휴먼명조" w:cs="휴먼명조"/>
                <w:b w:val="0"/>
                <w:sz w:val="18"/>
                <w:w w:val="97"/>
              </w:rPr>
              <w:t>0.1515</w:t>
            </w:r>
          </w:p>
        </w:tc>
        <w:tc>
          <w:tcPr>
            <w:tcW w:type="dxa" w:w="1240"/>
          </w:tcPr>
          <w:p>
            <w:pPr>
              <w:spacing w:line="240" w:lineRule="auto"/>
              <w:jc w:val="right"/>
            </w:pPr>
            <w:r/>
            <w:r>
              <w:rPr>
                <w:rFonts w:ascii="휴먼명조" w:eastAsia="휴먼명조" w:hAnsi="휴먼명조" w:cs="휴먼명조"/>
                <w:b w:val="0"/>
                <w:sz w:val="18"/>
                <w:w w:val="97"/>
              </w:rPr>
              <w:t>0.0909</w:t>
            </w:r>
          </w:p>
        </w:tc>
      </w:tr>
      <w:tr>
        <w:tc>
          <w:tcPr>
            <w:tcW w:type="dxa" w:w="1240"/>
          </w:tcPr>
          <w:p>
            <w:pPr>
              <w:spacing w:line="240" w:lineRule="auto"/>
              <w:jc w:val="left"/>
            </w:pPr>
            <w:r/>
            <w:r>
              <w:rPr>
                <w:rFonts w:ascii="휴먼명조" w:eastAsia="휴먼명조" w:hAnsi="휴먼명조" w:cs="휴먼명조"/>
                <w:b w:val="0"/>
                <w:sz w:val="18"/>
                <w:w w:val="97"/>
              </w:rPr>
              <w:t>description</w:t>
            </w:r>
          </w:p>
        </w:tc>
        <w:tc>
          <w:tcPr>
            <w:tcW w:type="dxa" w:w="1240"/>
          </w:tcPr>
          <w:p>
            <w:pPr>
              <w:spacing w:line="240" w:lineRule="auto"/>
              <w:jc w:val="right"/>
            </w:pPr>
            <w:r/>
            <w:r>
              <w:rPr>
                <w:rFonts w:ascii="휴먼명조" w:eastAsia="휴먼명조" w:hAnsi="휴먼명조" w:cs="휴먼명조"/>
                <w:b w:val="0"/>
                <w:sz w:val="18"/>
                <w:w w:val="97"/>
              </w:rPr>
              <w:t>2,729</w:t>
            </w:r>
          </w:p>
        </w:tc>
        <w:tc>
          <w:tcPr>
            <w:tcW w:type="dxa" w:w="1240"/>
          </w:tcPr>
          <w:p>
            <w:pPr>
              <w:spacing w:line="240" w:lineRule="auto"/>
              <w:jc w:val="right"/>
            </w:pPr>
            <w:r/>
            <w:r>
              <w:rPr>
                <w:rFonts w:ascii="휴먼명조" w:eastAsia="휴먼명조" w:hAnsi="휴먼명조" w:cs="휴먼명조"/>
                <w:b w:val="0"/>
                <w:sz w:val="18"/>
                <w:w w:val="97"/>
              </w:rPr>
              <w:t>0.0425</w:t>
            </w:r>
          </w:p>
        </w:tc>
        <w:tc>
          <w:tcPr>
            <w:tcW w:type="dxa" w:w="1240"/>
          </w:tcPr>
          <w:p>
            <w:pPr>
              <w:spacing w:line="240" w:lineRule="auto"/>
              <w:jc w:val="right"/>
            </w:pPr>
            <w:r/>
            <w:r>
              <w:rPr>
                <w:rFonts w:ascii="휴먼명조" w:eastAsia="휴먼명조" w:hAnsi="휴먼명조" w:cs="휴먼명조"/>
                <w:b w:val="0"/>
                <w:sz w:val="18"/>
                <w:w w:val="97"/>
              </w:rPr>
              <w:t>0.0224</w:t>
            </w:r>
          </w:p>
        </w:tc>
        <w:tc>
          <w:tcPr>
            <w:tcW w:type="dxa" w:w="1240"/>
          </w:tcPr>
          <w:p>
            <w:pPr>
              <w:spacing w:line="240" w:lineRule="auto"/>
              <w:jc w:val="right"/>
            </w:pPr>
            <w:r/>
            <w:r>
              <w:rPr>
                <w:rFonts w:ascii="휴먼명조" w:eastAsia="휴먼명조" w:hAnsi="휴먼명조" w:cs="휴먼명조"/>
                <w:b w:val="0"/>
                <w:sz w:val="18"/>
                <w:w w:val="97"/>
              </w:rPr>
              <w:t>0.0447</w:t>
            </w:r>
          </w:p>
        </w:tc>
        <w:tc>
          <w:tcPr>
            <w:tcW w:type="dxa" w:w="1240"/>
          </w:tcPr>
          <w:p>
            <w:pPr>
              <w:spacing w:line="240" w:lineRule="auto"/>
              <w:jc w:val="right"/>
            </w:pPr>
            <w:r/>
            <w:r>
              <w:rPr>
                <w:rFonts w:ascii="휴먼명조" w:eastAsia="휴먼명조" w:hAnsi="휴먼명조" w:cs="휴먼명조"/>
                <w:b w:val="0"/>
                <w:sz w:val="18"/>
                <w:w w:val="97"/>
              </w:rPr>
              <w:t>0.0198</w:t>
            </w:r>
          </w:p>
        </w:tc>
      </w:tr>
      <w:tr>
        <w:tc>
          <w:tcPr>
            <w:tcW w:type="dxa" w:w="1240"/>
          </w:tcPr>
          <w:p>
            <w:pPr>
              <w:spacing w:line="240" w:lineRule="auto"/>
              <w:jc w:val="left"/>
            </w:pPr>
            <w:r/>
            <w:r>
              <w:rPr>
                <w:rFonts w:ascii="휴먼명조" w:eastAsia="휴먼명조" w:hAnsi="휴먼명조" w:cs="휴먼명조"/>
                <w:b w:val="0"/>
                <w:sz w:val="18"/>
                <w:w w:val="97"/>
              </w:rPr>
              <w:t>temporal</w:t>
            </w:r>
          </w:p>
        </w:tc>
        <w:tc>
          <w:tcPr>
            <w:tcW w:type="dxa" w:w="1240"/>
          </w:tcPr>
          <w:p>
            <w:pPr>
              <w:spacing w:line="240" w:lineRule="auto"/>
              <w:jc w:val="right"/>
            </w:pPr>
            <w:r/>
            <w:r>
              <w:rPr>
                <w:rFonts w:ascii="휴먼명조" w:eastAsia="휴먼명조" w:hAnsi="휴먼명조" w:cs="휴먼명조"/>
                <w:b w:val="0"/>
                <w:sz w:val="18"/>
                <w:w w:val="97"/>
              </w:rPr>
              <w:t>9</w:t>
            </w:r>
          </w:p>
        </w:tc>
        <w:tc>
          <w:tcPr>
            <w:tcW w:type="dxa" w:w="1240"/>
          </w:tcPr>
          <w:p>
            <w:pPr>
              <w:spacing w:line="240" w:lineRule="auto"/>
              <w:jc w:val="right"/>
            </w:pPr>
            <w:r/>
            <w:r>
              <w:rPr>
                <w:rFonts w:ascii="휴먼명조" w:eastAsia="휴먼명조" w:hAnsi="휴먼명조" w:cs="휴먼명조"/>
                <w:b w:val="0"/>
                <w:sz w:val="18"/>
                <w:w w:val="97"/>
              </w:rPr>
              <w:t>0.0000</w:t>
            </w:r>
          </w:p>
        </w:tc>
        <w:tc>
          <w:tcPr>
            <w:tcW w:type="dxa" w:w="1240"/>
          </w:tcPr>
          <w:p>
            <w:pPr>
              <w:spacing w:line="240" w:lineRule="auto"/>
              <w:jc w:val="right"/>
            </w:pPr>
            <w:r/>
            <w:r>
              <w:rPr>
                <w:rFonts w:ascii="휴먼명조" w:eastAsia="휴먼명조" w:hAnsi="휴먼명조" w:cs="휴먼명조"/>
                <w:b w:val="0"/>
                <w:sz w:val="18"/>
                <w:w w:val="97"/>
              </w:rPr>
              <w:t>0.0000</w:t>
            </w:r>
          </w:p>
        </w:tc>
        <w:tc>
          <w:tcPr>
            <w:tcW w:type="dxa" w:w="1240"/>
          </w:tcPr>
          <w:p>
            <w:pPr>
              <w:spacing w:line="240" w:lineRule="auto"/>
              <w:jc w:val="right"/>
            </w:pPr>
            <w:r/>
            <w:r>
              <w:rPr>
                <w:rFonts w:ascii="휴먼명조" w:eastAsia="휴먼명조" w:hAnsi="휴먼명조" w:cs="휴먼명조"/>
                <w:b w:val="0"/>
                <w:sz w:val="18"/>
                <w:w w:val="97"/>
              </w:rPr>
              <w:t>0.0000</w:t>
            </w:r>
          </w:p>
        </w:tc>
        <w:tc>
          <w:tcPr>
            <w:tcW w:type="dxa" w:w="1240"/>
          </w:tcPr>
          <w:p>
            <w:pPr>
              <w:spacing w:line="240" w:lineRule="auto"/>
              <w:jc w:val="right"/>
            </w:pPr>
            <w:r/>
            <w:r>
              <w:rPr>
                <w:rFonts w:ascii="휴먼명조" w:eastAsia="휴먼명조" w:hAnsi="휴먼명조" w:cs="휴먼명조"/>
                <w:b w:val="0"/>
                <w:sz w:val="18"/>
                <w:w w:val="97"/>
              </w:rPr>
              <w:t>0.0000</w:t>
            </w:r>
          </w:p>
        </w:tc>
      </w:tr>
      <w:tr>
        <w:tc>
          <w:tcPr>
            <w:tcW w:type="dxa" w:w="1240"/>
          </w:tcPr>
          <w:p>
            <w:pPr>
              <w:spacing w:line="240" w:lineRule="auto"/>
              <w:jc w:val="left"/>
            </w:pPr>
            <w:r/>
            <w:r>
              <w:rPr>
                <w:rFonts w:ascii="휴먼명조" w:eastAsia="휴먼명조" w:hAnsi="휴먼명조" w:cs="휴먼명조"/>
                <w:b w:val="0"/>
                <w:sz w:val="18"/>
                <w:w w:val="97"/>
              </w:rPr>
              <w:t>yes_no</w:t>
            </w:r>
          </w:p>
        </w:tc>
        <w:tc>
          <w:tcPr>
            <w:tcW w:type="dxa" w:w="1240"/>
          </w:tcPr>
          <w:p>
            <w:pPr>
              <w:spacing w:line="240" w:lineRule="auto"/>
              <w:jc w:val="right"/>
            </w:pPr>
            <w:r/>
            <w:r>
              <w:rPr>
                <w:rFonts w:ascii="휴먼명조" w:eastAsia="휴먼명조" w:hAnsi="휴먼명조" w:cs="휴먼명조"/>
                <w:b w:val="0"/>
                <w:sz w:val="18"/>
                <w:w w:val="97"/>
              </w:rPr>
              <w:t>3,362</w:t>
            </w:r>
          </w:p>
        </w:tc>
        <w:tc>
          <w:tcPr>
            <w:tcW w:type="dxa" w:w="1240"/>
          </w:tcPr>
          <w:p>
            <w:pPr>
              <w:spacing w:line="240" w:lineRule="auto"/>
              <w:jc w:val="right"/>
            </w:pPr>
            <w:r/>
            <w:r>
              <w:rPr>
                <w:rFonts w:ascii="휴먼명조" w:eastAsia="휴먼명조" w:hAnsi="휴먼명조" w:cs="휴먼명조"/>
                <w:b w:val="0"/>
                <w:sz w:val="18"/>
                <w:w w:val="97"/>
              </w:rPr>
              <w:t>0.1633</w:t>
            </w:r>
          </w:p>
        </w:tc>
        <w:tc>
          <w:tcPr>
            <w:tcW w:type="dxa" w:w="1240"/>
          </w:tcPr>
          <w:p>
            <w:pPr>
              <w:spacing w:line="240" w:lineRule="auto"/>
              <w:jc w:val="right"/>
            </w:pPr>
            <w:r/>
            <w:r>
              <w:rPr>
                <w:rFonts w:ascii="휴먼명조" w:eastAsia="휴먼명조" w:hAnsi="휴먼명조" w:cs="휴먼명조"/>
                <w:b w:val="0"/>
                <w:sz w:val="18"/>
                <w:w w:val="97"/>
              </w:rPr>
              <w:t>0.6130</w:t>
            </w:r>
          </w:p>
        </w:tc>
        <w:tc>
          <w:tcPr>
            <w:tcW w:type="dxa" w:w="1240"/>
          </w:tcPr>
          <w:p>
            <w:pPr>
              <w:spacing w:line="240" w:lineRule="auto"/>
              <w:jc w:val="right"/>
            </w:pPr>
            <w:r/>
            <w:r>
              <w:rPr>
                <w:rFonts w:ascii="휴먼명조" w:eastAsia="휴먼명조" w:hAnsi="휴먼명조" w:cs="휴먼명조"/>
                <w:b w:val="0"/>
                <w:sz w:val="18"/>
                <w:w w:val="97"/>
              </w:rPr>
              <w:t>0.6336</w:t>
            </w:r>
          </w:p>
        </w:tc>
        <w:tc>
          <w:tcPr>
            <w:tcW w:type="dxa" w:w="1240"/>
          </w:tcPr>
          <w:p>
            <w:pPr>
              <w:spacing w:line="240" w:lineRule="auto"/>
              <w:jc w:val="right"/>
            </w:pPr>
            <w:r/>
            <w:r>
              <w:rPr>
                <w:rFonts w:ascii="휴먼명조" w:eastAsia="휴먼명조" w:hAnsi="휴먼명조" w:cs="휴먼명조"/>
                <w:b w:val="0"/>
                <w:sz w:val="18"/>
                <w:w w:val="97"/>
              </w:rPr>
              <w:t>0.5892</w:t>
            </w:r>
          </w:p>
        </w:tc>
      </w:tr>
      <w:tr>
        <w:tc>
          <w:tcPr>
            <w:tcW w:type="dxa" w:w="1240"/>
          </w:tcPr>
          <w:p>
            <w:pPr>
              <w:spacing w:line="240" w:lineRule="auto"/>
              <w:jc w:val="left"/>
            </w:pPr>
            <w:r/>
            <w:r>
              <w:rPr>
                <w:rFonts w:ascii="휴먼명조" w:eastAsia="휴먼명조" w:hAnsi="휴먼명조" w:cs="휴먼명조"/>
                <w:b w:val="0"/>
                <w:sz w:val="18"/>
                <w:w w:val="97"/>
              </w:rPr>
              <w:t>unknown</w:t>
            </w:r>
          </w:p>
        </w:tc>
        <w:tc>
          <w:tcPr>
            <w:tcW w:type="dxa" w:w="1240"/>
          </w:tcPr>
          <w:p>
            <w:pPr>
              <w:spacing w:line="240" w:lineRule="auto"/>
              <w:jc w:val="right"/>
            </w:pPr>
            <w:r/>
            <w:r>
              <w:rPr>
                <w:rFonts w:ascii="휴먼명조" w:eastAsia="휴먼명조" w:hAnsi="휴먼명조" w:cs="휴먼명조"/>
                <w:b w:val="0"/>
                <w:sz w:val="18"/>
                <w:w w:val="97"/>
              </w:rPr>
              <w:t>130</w:t>
            </w:r>
          </w:p>
        </w:tc>
        <w:tc>
          <w:tcPr>
            <w:tcW w:type="dxa" w:w="1240"/>
          </w:tcPr>
          <w:p>
            <w:pPr>
              <w:spacing w:line="240" w:lineRule="auto"/>
              <w:jc w:val="right"/>
            </w:pPr>
            <w:r/>
            <w:r>
              <w:rPr>
                <w:rFonts w:ascii="휴먼명조" w:eastAsia="휴먼명조" w:hAnsi="휴먼명조" w:cs="휴먼명조"/>
                <w:b w:val="0"/>
                <w:sz w:val="18"/>
                <w:w w:val="97"/>
              </w:rPr>
              <w:t>0.0692</w:t>
            </w:r>
          </w:p>
        </w:tc>
        <w:tc>
          <w:tcPr>
            <w:tcW w:type="dxa" w:w="1240"/>
          </w:tcPr>
          <w:p>
            <w:pPr>
              <w:spacing w:line="240" w:lineRule="auto"/>
              <w:jc w:val="right"/>
            </w:pPr>
            <w:r/>
            <w:r>
              <w:rPr>
                <w:rFonts w:ascii="휴먼명조" w:eastAsia="휴먼명조" w:hAnsi="휴먼명조" w:cs="휴먼명조"/>
                <w:b w:val="0"/>
                <w:sz w:val="18"/>
                <w:w w:val="97"/>
              </w:rPr>
              <w:t>0.0692</w:t>
            </w:r>
          </w:p>
        </w:tc>
        <w:tc>
          <w:tcPr>
            <w:tcW w:type="dxa" w:w="1240"/>
          </w:tcPr>
          <w:p>
            <w:pPr>
              <w:spacing w:line="240" w:lineRule="auto"/>
              <w:jc w:val="right"/>
            </w:pPr>
            <w:r/>
            <w:r>
              <w:rPr>
                <w:rFonts w:ascii="휴먼명조" w:eastAsia="휴먼명조" w:hAnsi="휴먼명조" w:cs="휴먼명조"/>
                <w:b w:val="0"/>
                <w:sz w:val="18"/>
                <w:w w:val="97"/>
              </w:rPr>
              <w:t>0.0923</w:t>
            </w:r>
          </w:p>
        </w:tc>
        <w:tc>
          <w:tcPr>
            <w:tcW w:type="dxa" w:w="1240"/>
          </w:tcPr>
          <w:p>
            <w:pPr>
              <w:spacing w:line="240" w:lineRule="auto"/>
              <w:jc w:val="right"/>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most striking pattern is that </w:t>
      </w:r>
      <w:r>
        <w:rPr>
          <w:rFonts w:ascii="휴먼명조" w:eastAsia="휴먼명조" w:hAnsi="휴먼명조" w:cs="휴먼명조"/>
          <w:b/>
          <w:sz w:val="22"/>
          <w:w w:val="97"/>
        </w:rPr>
        <w:t>all four models score exactly 0.0000 on the diagnosis and temporal question types</w:t>
      </w:r>
      <w:r>
        <w:rPr>
          <w:rFonts w:ascii="휴먼명조" w:eastAsia="휴먼명조" w:hAnsi="휴먼명조" w:cs="휴먼명조"/>
          <w:b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sz w:val="22"/>
          <w:w w:val="97"/>
        </w:rPr>
        <w:t xml:space="preserve">Conversely, </w:t>
      </w:r>
      <w:r>
        <w:rPr>
          <w:rFonts w:ascii="휴먼명조" w:eastAsia="휴먼명조" w:hAnsi="휴먼명조" w:cs="휴먼명조"/>
          <w:b/>
          <w:sz w:val="22"/>
          <w:w w:val="97"/>
        </w:rPr>
        <w:t>the yes_no type shows relatively high accuracy</w:t>
      </w:r>
      <w:r>
        <w:rPr>
          <w:rFonts w:ascii="휴먼명조" w:eastAsia="휴먼명조" w:hAnsi="휴먼명조" w:cs="휴먼명조"/>
          <w:b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sz w:val="22"/>
          <w:w w:val="97"/>
        </w:rPr>
        <w:t xml:space="preserve">In summary, zero-shot lightweight VLMs </w:t>
      </w:r>
      <w:r>
        <w:rPr>
          <w:rFonts w:ascii="휴먼명조" w:eastAsia="휴먼명조" w:hAnsi="휴먼명조" w:cs="휴먼명조"/>
          <w:b/>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sz w:val="28"/>
          <w:w w:val="97"/>
        </w:rPr>
        <w:t>4.2 Phase 2: QLoRA Fine-Tuning Results</w:t>
      </w:r>
    </w:p>
    <w:p>
      <w:pPr>
        <w:spacing w:line="384" w:lineRule="auto" w:after="0"/>
        <w:ind w:firstLine="220"/>
        <w:jc w:val="both"/>
      </w:pPr>
      <w:r>
        <w:rPr>
          <w:rFonts w:ascii="휴먼명조" w:eastAsia="휴먼명조" w:hAnsi="휴먼명조" w:cs="휴먼명조"/>
          <w:b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sz w:val="22"/>
          <w:w w:val="97"/>
        </w:rPr>
        <w:t>4.2.1 Base vs Fine-Tuned Performance</w:t>
      </w:r>
    </w:p>
    <w:p>
      <w:pPr>
        <w:pStyle w:val="표캡션"/>
        <w:spacing w:line="384" w:lineRule="auto" w:after="0"/>
        <w:jc w:val="center"/>
      </w:pPr>
      <w:r>
        <w:rPr>
          <w:rFonts w:ascii="휴먼명조" w:eastAsia="휴먼명조" w:hAnsi="휴먼명조" w:cs="휴먼명조"/>
          <w:b/>
          <w:sz w:val="22"/>
          <w:w w:val="97"/>
        </w:rPr>
        <w:t>Table 4.2. Fine-tuning effect by model (paired, n = 9 = 3 datasets ×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sz w:val="18"/>
                <w:w w:val="97"/>
              </w:rPr>
              <w:t>Model</w:t>
            </w:r>
          </w:p>
        </w:tc>
        <w:tc>
          <w:tcPr>
            <w:tcW w:type="dxa" w:w="1063"/>
          </w:tcPr>
          <w:p>
            <w:pPr>
              <w:spacing w:line="240" w:lineRule="auto"/>
              <w:jc w:val="center"/>
            </w:pPr>
            <w:r/>
            <w:r>
              <w:rPr>
                <w:rFonts w:ascii="휴먼명조" w:eastAsia="휴먼명조" w:hAnsi="휴먼명조" w:cs="휴먼명조"/>
                <w:b/>
                <w:sz w:val="18"/>
                <w:w w:val="97"/>
              </w:rPr>
              <w:t>Base Acc</w:t>
            </w:r>
          </w:p>
        </w:tc>
        <w:tc>
          <w:tcPr>
            <w:tcW w:type="dxa" w:w="1063"/>
          </w:tcPr>
          <w:p>
            <w:pPr>
              <w:spacing w:line="240" w:lineRule="auto"/>
              <w:jc w:val="center"/>
            </w:pPr>
            <w:r/>
            <w:r>
              <w:rPr>
                <w:rFonts w:ascii="휴먼명조" w:eastAsia="휴먼명조" w:hAnsi="휴먼명조" w:cs="휴먼명조"/>
                <w:b/>
                <w:sz w:val="18"/>
                <w:w w:val="97"/>
              </w:rPr>
              <w:t>FT Acc</w:t>
            </w:r>
          </w:p>
        </w:tc>
        <w:tc>
          <w:tcPr>
            <w:tcW w:type="dxa" w:w="1063"/>
          </w:tcPr>
          <w:p>
            <w:pPr>
              <w:spacing w:line="240" w:lineRule="auto"/>
              <w:jc w:val="center"/>
            </w:pPr>
            <w:r/>
            <w:r>
              <w:rPr>
                <w:rFonts w:ascii="휴먼명조" w:eastAsia="휴먼명조" w:hAnsi="휴먼명조" w:cs="휴먼명조"/>
                <w:b/>
                <w:sz w:val="18"/>
                <w:w w:val="97"/>
              </w:rPr>
              <w:t>Cohen's d</w:t>
            </w:r>
          </w:p>
        </w:tc>
        <w:tc>
          <w:tcPr>
            <w:tcW w:type="dxa" w:w="1063"/>
          </w:tcPr>
          <w:p>
            <w:pPr>
              <w:spacing w:line="240" w:lineRule="auto"/>
              <w:jc w:val="center"/>
            </w:pPr>
            <w:r/>
            <w:r>
              <w:rPr>
                <w:rFonts w:ascii="휴먼명조" w:eastAsia="휴먼명조" w:hAnsi="휴먼명조" w:cs="휴먼명조"/>
                <w:b/>
                <w:sz w:val="18"/>
                <w:w w:val="97"/>
              </w:rPr>
              <w:t>d 95% CI (BCa)</w:t>
            </w:r>
          </w:p>
        </w:tc>
        <w:tc>
          <w:tcPr>
            <w:tcW w:type="dxa" w:w="1063"/>
          </w:tcPr>
          <w:p>
            <w:pPr>
              <w:spacing w:line="240" w:lineRule="auto"/>
              <w:jc w:val="center"/>
            </w:pPr>
            <w:r/>
            <w:r>
              <w:rPr>
                <w:rFonts w:ascii="휴먼명조" w:eastAsia="휴먼명조" w:hAnsi="휴먼명조" w:cs="휴먼명조"/>
                <w:b/>
                <w:sz w:val="18"/>
                <w:w w:val="97"/>
              </w:rPr>
              <w:t>paired t-test p</w:t>
            </w:r>
          </w:p>
        </w:tc>
        <w:tc>
          <w:tcPr>
            <w:tcW w:type="dxa" w:w="1063"/>
          </w:tcPr>
          <w:p>
            <w:pPr>
              <w:spacing w:line="240" w:lineRule="auto"/>
              <w:jc w:val="center"/>
            </w:pPr>
            <w:r/>
            <w:r>
              <w:rPr>
                <w:rFonts w:ascii="휴먼명조" w:eastAsia="휴먼명조" w:hAnsi="휴먼명조" w:cs="휴먼명조"/>
                <w:b/>
                <w:sz w:val="18"/>
                <w:w w:val="97"/>
              </w:rPr>
              <w:t>Wilcoxon p</w:t>
            </w:r>
          </w:p>
        </w:tc>
      </w:tr>
      <w:tr>
        <w:tc>
          <w:tcPr>
            <w:tcW w:type="dxa" w:w="1063"/>
          </w:tcPr>
          <w:p>
            <w:pPr>
              <w:spacing w:line="240" w:lineRule="auto"/>
              <w:jc w:val="left"/>
            </w:pPr>
            <w:r/>
            <w:r>
              <w:rPr>
                <w:rFonts w:ascii="휴먼명조" w:eastAsia="휴먼명조" w:hAnsi="휴먼명조" w:cs="휴먼명조"/>
                <w:b w:val="0"/>
                <w:sz w:val="18"/>
                <w:w w:val="97"/>
              </w:rPr>
              <w:t>Qwen2.5-VL-3B</w:t>
            </w:r>
          </w:p>
        </w:tc>
        <w:tc>
          <w:tcPr>
            <w:tcW w:type="dxa" w:w="1063"/>
          </w:tcPr>
          <w:p>
            <w:pPr>
              <w:spacing w:line="240" w:lineRule="auto"/>
              <w:jc w:val="right"/>
            </w:pPr>
            <w:r/>
            <w:r>
              <w:rPr>
                <w:rFonts w:ascii="휴먼명조" w:eastAsia="휴먼명조" w:hAnsi="휴먼명조" w:cs="휴먼명조"/>
                <w:b w:val="0"/>
                <w:sz w:val="18"/>
                <w:w w:val="97"/>
              </w:rPr>
              <w:t>0.4582</w:t>
            </w:r>
          </w:p>
        </w:tc>
        <w:tc>
          <w:tcPr>
            <w:tcW w:type="dxa" w:w="1063"/>
          </w:tcPr>
          <w:p>
            <w:pPr>
              <w:spacing w:line="240" w:lineRule="auto"/>
              <w:jc w:val="right"/>
            </w:pPr>
            <w:r/>
            <w:r>
              <w:rPr>
                <w:rFonts w:ascii="휴먼명조" w:eastAsia="휴먼명조" w:hAnsi="휴먼명조" w:cs="휴먼명조"/>
                <w:b w:val="0"/>
                <w:sz w:val="18"/>
                <w:w w:val="97"/>
              </w:rPr>
              <w:t>0.5749</w:t>
            </w:r>
          </w:p>
        </w:tc>
        <w:tc>
          <w:tcPr>
            <w:tcW w:type="dxa" w:w="1063"/>
          </w:tcPr>
          <w:p>
            <w:pPr>
              <w:spacing w:line="240" w:lineRule="auto"/>
              <w:jc w:val="right"/>
            </w:pPr>
            <w:r/>
            <w:r>
              <w:rPr>
                <w:rFonts w:ascii="휴먼명조" w:eastAsia="휴먼명조" w:hAnsi="휴먼명조" w:cs="휴먼명조"/>
                <w:b/>
                <w:sz w:val="18"/>
                <w:w w:val="97"/>
              </w:rPr>
              <w:t>+2.646</w:t>
            </w:r>
          </w:p>
        </w:tc>
        <w:tc>
          <w:tcPr>
            <w:tcW w:type="dxa" w:w="1063"/>
          </w:tcPr>
          <w:p>
            <w:pPr>
              <w:spacing w:line="240" w:lineRule="auto"/>
              <w:jc w:val="right"/>
            </w:pPr>
            <w:r/>
            <w:r>
              <w:rPr>
                <w:rFonts w:ascii="휴먼명조" w:eastAsia="휴먼명조" w:hAnsi="휴먼명조" w:cs="휴먼명조"/>
                <w:b w:val="0"/>
                <w:sz w:val="18"/>
                <w:w w:val="97"/>
              </w:rPr>
              <w:t>[1.953, 4.723]</w:t>
            </w:r>
          </w:p>
        </w:tc>
        <w:tc>
          <w:tcPr>
            <w:tcW w:type="dxa" w:w="1063"/>
          </w:tcPr>
          <w:p>
            <w:pPr>
              <w:spacing w:line="240" w:lineRule="auto"/>
              <w:jc w:val="right"/>
            </w:pPr>
            <w:r/>
            <w:r>
              <w:rPr>
                <w:rFonts w:ascii="휴먼명조" w:eastAsia="휴먼명조" w:hAnsi="휴먼명조" w:cs="휴먼명조"/>
                <w:b w:val="0"/>
                <w:sz w:val="18"/>
                <w:w w:val="97"/>
              </w:rPr>
              <w:t>&lt; .001</w:t>
            </w:r>
          </w:p>
        </w:tc>
        <w:tc>
          <w:tcPr>
            <w:tcW w:type="dxa" w:w="1063"/>
          </w:tcPr>
          <w:p>
            <w:pPr>
              <w:spacing w:line="240" w:lineRule="auto"/>
              <w:jc w:val="right"/>
            </w:pPr>
            <w:r/>
            <w:r>
              <w:rPr>
                <w:rFonts w:ascii="휴먼명조" w:eastAsia="휴먼명조" w:hAnsi="휴먼명조" w:cs="휴먼명조"/>
                <w:b w:val="0"/>
                <w:sz w:val="18"/>
                <w:w w:val="97"/>
              </w:rPr>
              <w:t>.0039</w:t>
            </w:r>
          </w:p>
        </w:tc>
      </w:tr>
      <w:tr>
        <w:tc>
          <w:tcPr>
            <w:tcW w:type="dxa" w:w="1063"/>
          </w:tcPr>
          <w:p>
            <w:pPr>
              <w:spacing w:line="240" w:lineRule="auto"/>
              <w:jc w:val="left"/>
            </w:pPr>
            <w:r/>
            <w:r>
              <w:rPr>
                <w:rFonts w:ascii="휴먼명조" w:eastAsia="휴먼명조" w:hAnsi="휴먼명조" w:cs="휴먼명조"/>
                <w:b w:val="0"/>
                <w:sz w:val="18"/>
                <w:w w:val="97"/>
              </w:rPr>
              <w:t>Qwen3-VL-2B</w:t>
            </w:r>
          </w:p>
        </w:tc>
        <w:tc>
          <w:tcPr>
            <w:tcW w:type="dxa" w:w="1063"/>
          </w:tcPr>
          <w:p>
            <w:pPr>
              <w:spacing w:line="240" w:lineRule="auto"/>
              <w:jc w:val="right"/>
            </w:pPr>
            <w:r/>
            <w:r>
              <w:rPr>
                <w:rFonts w:ascii="휴먼명조" w:eastAsia="휴먼명조" w:hAnsi="휴먼명조" w:cs="휴먼명조"/>
                <w:b w:val="0"/>
                <w:sz w:val="18"/>
                <w:w w:val="97"/>
              </w:rPr>
              <w:t>0.4725</w:t>
            </w:r>
          </w:p>
        </w:tc>
        <w:tc>
          <w:tcPr>
            <w:tcW w:type="dxa" w:w="1063"/>
          </w:tcPr>
          <w:p>
            <w:pPr>
              <w:spacing w:line="240" w:lineRule="auto"/>
              <w:jc w:val="right"/>
            </w:pPr>
            <w:r/>
            <w:r>
              <w:rPr>
                <w:rFonts w:ascii="휴먼명조" w:eastAsia="휴먼명조" w:hAnsi="휴먼명조" w:cs="휴먼명조"/>
                <w:b w:val="0"/>
                <w:sz w:val="18"/>
                <w:w w:val="97"/>
              </w:rPr>
              <w:t>0.5845</w:t>
            </w:r>
          </w:p>
        </w:tc>
        <w:tc>
          <w:tcPr>
            <w:tcW w:type="dxa" w:w="1063"/>
          </w:tcPr>
          <w:p>
            <w:pPr>
              <w:spacing w:line="240" w:lineRule="auto"/>
              <w:jc w:val="right"/>
            </w:pPr>
            <w:r/>
            <w:r>
              <w:rPr>
                <w:rFonts w:ascii="휴먼명조" w:eastAsia="휴먼명조" w:hAnsi="휴먼명조" w:cs="휴먼명조"/>
                <w:b/>
                <w:sz w:val="18"/>
                <w:w w:val="97"/>
              </w:rPr>
              <w:t>+1.620</w:t>
            </w:r>
          </w:p>
        </w:tc>
        <w:tc>
          <w:tcPr>
            <w:tcW w:type="dxa" w:w="1063"/>
          </w:tcPr>
          <w:p>
            <w:pPr>
              <w:spacing w:line="240" w:lineRule="auto"/>
              <w:jc w:val="right"/>
            </w:pPr>
            <w:r/>
            <w:r>
              <w:rPr>
                <w:rFonts w:ascii="휴먼명조" w:eastAsia="휴먼명조" w:hAnsi="휴먼명조" w:cs="휴먼명조"/>
                <w:b w:val="0"/>
                <w:sz w:val="18"/>
                <w:w w:val="97"/>
              </w:rPr>
              <w:t>[0.932, 3.153]</w:t>
            </w:r>
          </w:p>
        </w:tc>
        <w:tc>
          <w:tcPr>
            <w:tcW w:type="dxa" w:w="1063"/>
          </w:tcPr>
          <w:p>
            <w:pPr>
              <w:spacing w:line="240" w:lineRule="auto"/>
              <w:jc w:val="right"/>
            </w:pPr>
            <w:r/>
            <w:r>
              <w:rPr>
                <w:rFonts w:ascii="휴먼명조" w:eastAsia="휴먼명조" w:hAnsi="휴먼명조" w:cs="휴먼명조"/>
                <w:b w:val="0"/>
                <w:sz w:val="18"/>
                <w:w w:val="97"/>
              </w:rPr>
              <w:t>.0013</w:t>
            </w:r>
          </w:p>
        </w:tc>
        <w:tc>
          <w:tcPr>
            <w:tcW w:type="dxa" w:w="1063"/>
          </w:tcPr>
          <w:p>
            <w:pPr>
              <w:spacing w:line="240" w:lineRule="auto"/>
              <w:jc w:val="right"/>
            </w:pPr>
            <w:r/>
            <w:r>
              <w:rPr>
                <w:rFonts w:ascii="휴먼명조" w:eastAsia="휴먼명조" w:hAnsi="휴먼명조" w:cs="휴먼명조"/>
                <w:b w:val="0"/>
                <w:sz w:val="18"/>
                <w:w w:val="97"/>
              </w:rPr>
              <w:t>.0039</w:t>
            </w:r>
          </w:p>
        </w:tc>
      </w:tr>
      <w:tr>
        <w:tc>
          <w:tcPr>
            <w:tcW w:type="dxa" w:w="1063"/>
          </w:tcPr>
          <w:p>
            <w:pPr>
              <w:spacing w:line="240" w:lineRule="auto"/>
              <w:jc w:val="left"/>
            </w:pPr>
            <w:r/>
            <w:r>
              <w:rPr>
                <w:rFonts w:ascii="휴먼명조" w:eastAsia="휴먼명조" w:hAnsi="휴먼명조" w:cs="휴먼명조"/>
                <w:b w:val="0"/>
                <w:sz w:val="18"/>
                <w:w w:val="97"/>
              </w:rPr>
              <w:t>SmolVLM2-2.2B</w:t>
            </w:r>
          </w:p>
        </w:tc>
        <w:tc>
          <w:tcPr>
            <w:tcW w:type="dxa" w:w="1063"/>
          </w:tcPr>
          <w:p>
            <w:pPr>
              <w:spacing w:line="240" w:lineRule="auto"/>
              <w:jc w:val="right"/>
            </w:pPr>
            <w:r/>
            <w:r>
              <w:rPr>
                <w:rFonts w:ascii="휴먼명조" w:eastAsia="휴먼명조" w:hAnsi="휴먼명조" w:cs="휴먼명조"/>
                <w:b w:val="0"/>
                <w:sz w:val="18"/>
                <w:w w:val="97"/>
              </w:rPr>
              <w:t>0.4253</w:t>
            </w:r>
          </w:p>
        </w:tc>
        <w:tc>
          <w:tcPr>
            <w:tcW w:type="dxa" w:w="1063"/>
          </w:tcPr>
          <w:p>
            <w:pPr>
              <w:spacing w:line="240" w:lineRule="auto"/>
              <w:jc w:val="right"/>
            </w:pPr>
            <w:r/>
            <w:r>
              <w:rPr>
                <w:rFonts w:ascii="휴먼명조" w:eastAsia="휴먼명조" w:hAnsi="휴먼명조" w:cs="휴먼명조"/>
                <w:b w:val="0"/>
                <w:sz w:val="18"/>
                <w:w w:val="97"/>
              </w:rPr>
              <w:t>0.4036</w:t>
            </w:r>
          </w:p>
        </w:tc>
        <w:tc>
          <w:tcPr>
            <w:tcW w:type="dxa" w:w="1063"/>
          </w:tcPr>
          <w:p>
            <w:pPr>
              <w:spacing w:line="240" w:lineRule="auto"/>
              <w:jc w:val="right"/>
            </w:pPr>
            <w:r/>
            <w:r>
              <w:rPr>
                <w:rFonts w:ascii="휴먼명조" w:eastAsia="휴먼명조" w:hAnsi="휴먼명조" w:cs="휴먼명조"/>
                <w:b/>
                <w:sz w:val="18"/>
                <w:w w:val="97"/>
              </w:rPr>
              <w:t>-2.284</w:t>
            </w:r>
          </w:p>
        </w:tc>
        <w:tc>
          <w:tcPr>
            <w:tcW w:type="dxa" w:w="1063"/>
          </w:tcPr>
          <w:p>
            <w:pPr>
              <w:spacing w:line="240" w:lineRule="auto"/>
              <w:jc w:val="right"/>
            </w:pPr>
            <w:r/>
            <w:r>
              <w:rPr>
                <w:rFonts w:ascii="휴먼명조" w:eastAsia="휴먼명조" w:hAnsi="휴먼명조" w:cs="휴먼명조"/>
                <w:b w:val="0"/>
                <w:sz w:val="18"/>
                <w:w w:val="97"/>
              </w:rPr>
              <w:t>[-3.160, -1.552]</w:t>
            </w:r>
          </w:p>
        </w:tc>
        <w:tc>
          <w:tcPr>
            <w:tcW w:type="dxa" w:w="1063"/>
          </w:tcPr>
          <w:p>
            <w:pPr>
              <w:spacing w:line="240" w:lineRule="auto"/>
              <w:jc w:val="right"/>
            </w:pPr>
            <w:r/>
            <w:r>
              <w:rPr>
                <w:rFonts w:ascii="휴먼명조" w:eastAsia="휴먼명조" w:hAnsi="휴먼명조" w:cs="휴먼명조"/>
                <w:b w:val="0"/>
                <w:sz w:val="18"/>
                <w:w w:val="97"/>
              </w:rPr>
              <w:t>&lt; .001</w:t>
            </w:r>
          </w:p>
        </w:tc>
        <w:tc>
          <w:tcPr>
            <w:tcW w:type="dxa" w:w="1063"/>
          </w:tcPr>
          <w:p>
            <w:pPr>
              <w:spacing w:line="240" w:lineRule="auto"/>
              <w:jc w:val="right"/>
            </w:pPr>
            <w:r/>
            <w:r>
              <w:rPr>
                <w:rFonts w:ascii="휴먼명조" w:eastAsia="휴먼명조" w:hAnsi="휴먼명조" w:cs="휴먼명조"/>
                <w:b w:val="0"/>
                <w:sz w:val="18"/>
                <w:w w:val="97"/>
              </w:rPr>
              <w:t>.0039</w:t>
            </w:r>
          </w:p>
        </w:tc>
      </w:tr>
      <w:tr>
        <w:tc>
          <w:tcPr>
            <w:tcW w:type="dxa" w:w="1063"/>
          </w:tcPr>
          <w:p>
            <w:pPr>
              <w:spacing w:line="240" w:lineRule="auto"/>
              <w:jc w:val="left"/>
            </w:pPr>
            <w:r/>
            <w:r>
              <w:rPr>
                <w:rFonts w:ascii="휴먼명조" w:eastAsia="휴먼명조" w:hAnsi="휴먼명조" w:cs="휴먼명조"/>
                <w:b w:val="0"/>
                <w:sz w:val="18"/>
                <w:w w:val="97"/>
              </w:rPr>
              <w:t>Gemma4-E2B</w:t>
            </w:r>
          </w:p>
        </w:tc>
        <w:tc>
          <w:tcPr>
            <w:tcW w:type="dxa" w:w="1063"/>
          </w:tcPr>
          <w:p>
            <w:pPr>
              <w:spacing w:line="240" w:lineRule="auto"/>
              <w:jc w:val="right"/>
            </w:pPr>
            <w:r/>
            <w:r>
              <w:rPr>
                <w:rFonts w:ascii="휴먼명조" w:eastAsia="휴먼명조" w:hAnsi="휴먼명조" w:cs="휴먼명조"/>
                <w:b w:val="0"/>
                <w:sz w:val="18"/>
                <w:w w:val="97"/>
              </w:rPr>
              <w:t>0.3285</w:t>
            </w:r>
          </w:p>
        </w:tc>
        <w:tc>
          <w:tcPr>
            <w:tcW w:type="dxa" w:w="1063"/>
          </w:tcPr>
          <w:p>
            <w:pPr>
              <w:spacing w:line="240" w:lineRule="auto"/>
              <w:jc w:val="right"/>
            </w:pPr>
            <w:r/>
            <w:r>
              <w:rPr>
                <w:rFonts w:ascii="휴먼명조" w:eastAsia="휴먼명조" w:hAnsi="휴먼명조" w:cs="휴먼명조"/>
                <w:b w:val="0"/>
                <w:sz w:val="18"/>
                <w:w w:val="97"/>
              </w:rPr>
              <w:t>0.2288</w:t>
            </w:r>
          </w:p>
        </w:tc>
        <w:tc>
          <w:tcPr>
            <w:tcW w:type="dxa" w:w="1063"/>
          </w:tcPr>
          <w:p>
            <w:pPr>
              <w:spacing w:line="240" w:lineRule="auto"/>
              <w:jc w:val="right"/>
            </w:pPr>
            <w:r/>
            <w:r>
              <w:rPr>
                <w:rFonts w:ascii="휴먼명조" w:eastAsia="휴먼명조" w:hAnsi="휴먼명조" w:cs="휴먼명조"/>
                <w:b w:val="0"/>
                <w:sz w:val="18"/>
                <w:w w:val="97"/>
              </w:rPr>
              <w:t>-0.652</w:t>
            </w:r>
          </w:p>
        </w:tc>
        <w:tc>
          <w:tcPr>
            <w:tcW w:type="dxa" w:w="1063"/>
          </w:tcPr>
          <w:p>
            <w:pPr>
              <w:spacing w:line="240" w:lineRule="auto"/>
              <w:jc w:val="right"/>
            </w:pPr>
            <w:r/>
            <w:r>
              <w:rPr>
                <w:rFonts w:ascii="휴먼명조" w:eastAsia="휴먼명조" w:hAnsi="휴먼명조" w:cs="휴먼명조"/>
                <w:b w:val="0"/>
                <w:sz w:val="18"/>
                <w:w w:val="97"/>
              </w:rPr>
              <w:t>[-1.599, 0.032]</w:t>
            </w:r>
          </w:p>
        </w:tc>
        <w:tc>
          <w:tcPr>
            <w:tcW w:type="dxa" w:w="1063"/>
          </w:tcPr>
          <w:p>
            <w:pPr>
              <w:spacing w:line="240" w:lineRule="auto"/>
              <w:jc w:val="left"/>
            </w:pPr>
            <w:r/>
            <w:r>
              <w:rPr>
                <w:rFonts w:ascii="휴먼명조" w:eastAsia="휴먼명조" w:hAnsi="휴먼명조" w:cs="휴먼명조"/>
                <w:b w:val="0"/>
                <w:sz w:val="18"/>
                <w:w w:val="97"/>
              </w:rPr>
              <w:t>.0864 (n.s.)</w:t>
            </w:r>
          </w:p>
        </w:tc>
        <w:tc>
          <w:tcPr>
            <w:tcW w:type="dxa" w:w="1063"/>
          </w:tcPr>
          <w:p>
            <w:pPr>
              <w:spacing w:line="240" w:lineRule="auto"/>
              <w:jc w:val="left"/>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effect of fine-tuning is heterogeneous across models. </w:t>
      </w:r>
      <w:r>
        <w:rPr>
          <w:rFonts w:ascii="휴먼명조" w:eastAsia="휴먼명조" w:hAnsi="휴먼명조" w:cs="휴먼명조"/>
          <w:b/>
          <w:sz w:val="22"/>
          <w:w w:val="97"/>
        </w:rPr>
        <w:t>Qwen2.5-VL-3B and Qwen3-VL-2B improved significantly</w:t>
      </w:r>
      <w:r>
        <w:rPr>
          <w:rFonts w:ascii="휴먼명조" w:eastAsia="휴먼명조" w:hAnsi="휴먼명조" w:cs="휴먼명조"/>
          <w:b w:val="0"/>
          <w:sz w:val="22"/>
          <w:w w:val="97"/>
        </w:rPr>
        <w:t xml:space="preserve"> (p &lt; .01, large effect size), whereas </w:t>
      </w:r>
      <w:r>
        <w:rPr>
          <w:rFonts w:ascii="휴먼명조" w:eastAsia="휴먼명조" w:hAnsi="휴먼명조" w:cs="휴먼명조"/>
          <w:b/>
          <w:sz w:val="22"/>
          <w:w w:val="97"/>
        </w:rPr>
        <w:t>SmolVLM2-2.2B significantly deteriorated</w:t>
      </w:r>
      <w:r>
        <w:rPr>
          <w:rFonts w:ascii="휴먼명조" w:eastAsia="휴먼명조" w:hAnsi="휴먼명조" w:cs="휴먼명조"/>
          <w:b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sz w:val="22"/>
          <w:w w:val="97"/>
        </w:rPr>
        <w:t>heterogeneous effects across models cancelling in the pooled mean</w:t>
      </w:r>
      <w:r>
        <w:rPr>
          <w:rFonts w:ascii="휴먼명조" w:eastAsia="휴먼명조" w:hAnsi="휴먼명조" w:cs="휴먼명조"/>
          <w:b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sz w:val="22"/>
          <w:w w:val="97"/>
        </w:rPr>
        <w:t>4.2.2 Effect of Data Size (Ablation A)</w:t>
      </w:r>
    </w:p>
    <w:p>
      <w:pPr>
        <w:pStyle w:val="표캡션"/>
        <w:spacing w:line="384" w:lineRule="auto" w:after="0"/>
        <w:jc w:val="center"/>
      </w:pPr>
      <w:r>
        <w:rPr>
          <w:rFonts w:ascii="휴먼명조" w:eastAsia="휴먼명조" w:hAnsi="휴먼명조" w:cs="휴먼명조"/>
          <w:b/>
          <w:sz w:val="22"/>
          <w:w w:val="97"/>
        </w:rPr>
        <w:t>Table 4.2a. Performance by training-data ratio (Qwen3-VL-2B, PathVQA, mean of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subset_ratio</w:t>
            </w:r>
          </w:p>
        </w:tc>
        <w:tc>
          <w:tcPr>
            <w:tcW w:type="dxa" w:w="2479"/>
          </w:tcPr>
          <w:p>
            <w:pPr>
              <w:spacing w:line="240" w:lineRule="auto"/>
              <w:jc w:val="center"/>
            </w:pPr>
            <w:r/>
            <w:r>
              <w:rPr>
                <w:rFonts w:ascii="휴먼명조" w:eastAsia="휴먼명조" w:hAnsi="휴먼명조" w:cs="휴먼명조"/>
                <w:b/>
                <w:sz w:val="18"/>
                <w:w w:val="97"/>
              </w:rPr>
              <w:t>Training samples</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right"/>
            </w:pPr>
            <w:r/>
            <w:r>
              <w:rPr>
                <w:rFonts w:ascii="휴먼명조" w:eastAsia="휴먼명조" w:hAnsi="휴먼명조" w:cs="휴먼명조"/>
                <w:b w:val="0"/>
                <w:sz w:val="18"/>
                <w:w w:val="97"/>
              </w:rPr>
              <w:t>0.05</w:t>
            </w:r>
          </w:p>
        </w:tc>
        <w:tc>
          <w:tcPr>
            <w:tcW w:type="dxa" w:w="2479"/>
          </w:tcPr>
          <w:p>
            <w:pPr>
              <w:spacing w:line="240" w:lineRule="auto"/>
              <w:jc w:val="right"/>
            </w:pPr>
            <w:r/>
            <w:r>
              <w:rPr>
                <w:rFonts w:ascii="휴먼명조" w:eastAsia="휴먼명조" w:hAnsi="휴먼명조" w:cs="휴먼명조"/>
                <w:b w:val="0"/>
                <w:sz w:val="18"/>
                <w:w w:val="97"/>
              </w:rPr>
              <w:t>982</w:t>
            </w:r>
          </w:p>
        </w:tc>
        <w:tc>
          <w:tcPr>
            <w:tcW w:type="dxa" w:w="2479"/>
          </w:tcPr>
          <w:p>
            <w:pPr>
              <w:spacing w:line="240" w:lineRule="auto"/>
              <w:jc w:val="right"/>
            </w:pPr>
            <w:r/>
            <w:r>
              <w:rPr>
                <w:rFonts w:ascii="휴먼명조" w:eastAsia="휴먼명조" w:hAnsi="휴먼명조" w:cs="휴먼명조"/>
                <w:b w:val="0"/>
                <w:sz w:val="18"/>
                <w:w w:val="97"/>
              </w:rPr>
              <w:t>0.4150</w:t>
            </w:r>
          </w:p>
        </w:tc>
      </w:tr>
      <w:tr>
        <w:tc>
          <w:tcPr>
            <w:tcW w:type="dxa" w:w="2479"/>
          </w:tcPr>
          <w:p>
            <w:pPr>
              <w:spacing w:line="240" w:lineRule="auto"/>
              <w:jc w:val="right"/>
            </w:pPr>
            <w:r/>
            <w:r>
              <w:rPr>
                <w:rFonts w:ascii="휴먼명조" w:eastAsia="휴먼명조" w:hAnsi="휴먼명조" w:cs="휴먼명조"/>
                <w:b w:val="0"/>
                <w:sz w:val="18"/>
                <w:w w:val="97"/>
              </w:rPr>
              <w:t>0.10</w:t>
            </w:r>
          </w:p>
        </w:tc>
        <w:tc>
          <w:tcPr>
            <w:tcW w:type="dxa" w:w="2479"/>
          </w:tcPr>
          <w:p>
            <w:pPr>
              <w:spacing w:line="240" w:lineRule="auto"/>
              <w:jc w:val="right"/>
            </w:pPr>
            <w:r/>
            <w:r>
              <w:rPr>
                <w:rFonts w:ascii="휴먼명조" w:eastAsia="휴먼명조" w:hAnsi="휴먼명조" w:cs="휴먼명조"/>
                <w:b w:val="0"/>
                <w:sz w:val="18"/>
                <w:w w:val="97"/>
              </w:rPr>
              <w:t>1,965</w:t>
            </w:r>
          </w:p>
        </w:tc>
        <w:tc>
          <w:tcPr>
            <w:tcW w:type="dxa" w:w="2479"/>
          </w:tcPr>
          <w:p>
            <w:pPr>
              <w:spacing w:line="240" w:lineRule="auto"/>
              <w:jc w:val="right"/>
            </w:pPr>
            <w:r/>
            <w:r>
              <w:rPr>
                <w:rFonts w:ascii="휴먼명조" w:eastAsia="휴먼명조" w:hAnsi="휴먼명조" w:cs="휴먼명조"/>
                <w:b w:val="0"/>
                <w:sz w:val="18"/>
                <w:w w:val="97"/>
              </w:rPr>
              <w:t>0.4309</w:t>
            </w:r>
          </w:p>
        </w:tc>
      </w:tr>
      <w:tr>
        <w:tc>
          <w:tcPr>
            <w:tcW w:type="dxa" w:w="2479"/>
          </w:tcPr>
          <w:p>
            <w:pPr>
              <w:spacing w:line="240" w:lineRule="auto"/>
              <w:jc w:val="right"/>
            </w:pPr>
            <w:r/>
            <w:r>
              <w:rPr>
                <w:rFonts w:ascii="휴먼명조" w:eastAsia="휴먼명조" w:hAnsi="휴먼명조" w:cs="휴먼명조"/>
                <w:b w:val="0"/>
                <w:sz w:val="18"/>
                <w:w w:val="97"/>
              </w:rPr>
              <w:t>0.25</w:t>
            </w:r>
          </w:p>
        </w:tc>
        <w:tc>
          <w:tcPr>
            <w:tcW w:type="dxa" w:w="2479"/>
          </w:tcPr>
          <w:p>
            <w:pPr>
              <w:spacing w:line="240" w:lineRule="auto"/>
              <w:jc w:val="right"/>
            </w:pPr>
            <w:r/>
            <w:r>
              <w:rPr>
                <w:rFonts w:ascii="휴먼명조" w:eastAsia="휴먼명조" w:hAnsi="휴먼명조" w:cs="휴먼명조"/>
                <w:b w:val="0"/>
                <w:sz w:val="18"/>
                <w:w w:val="97"/>
              </w:rPr>
              <w:t>4,913</w:t>
            </w:r>
          </w:p>
        </w:tc>
        <w:tc>
          <w:tcPr>
            <w:tcW w:type="dxa" w:w="2479"/>
          </w:tcPr>
          <w:p>
            <w:pPr>
              <w:spacing w:line="240" w:lineRule="auto"/>
              <w:jc w:val="right"/>
            </w:pPr>
            <w:r/>
            <w:r>
              <w:rPr>
                <w:rFonts w:ascii="휴먼명조" w:eastAsia="휴먼명조" w:hAnsi="휴먼명조" w:cs="휴먼명조"/>
                <w:b w:val="0"/>
                <w:sz w:val="18"/>
                <w:w w:val="97"/>
              </w:rPr>
              <w:t>0.4357</w:t>
            </w:r>
          </w:p>
        </w:tc>
      </w:tr>
      <w:tr>
        <w:tc>
          <w:tcPr>
            <w:tcW w:type="dxa" w:w="2479"/>
          </w:tcPr>
          <w:p>
            <w:pPr>
              <w:spacing w:line="240" w:lineRule="auto"/>
              <w:jc w:val="right"/>
            </w:pPr>
            <w:r/>
            <w:r>
              <w:rPr>
                <w:rFonts w:ascii="휴먼명조" w:eastAsia="휴먼명조" w:hAnsi="휴먼명조" w:cs="휴먼명조"/>
                <w:b w:val="0"/>
                <w:sz w:val="18"/>
                <w:w w:val="97"/>
              </w:rPr>
              <w:t>0.50</w:t>
            </w:r>
          </w:p>
        </w:tc>
        <w:tc>
          <w:tcPr>
            <w:tcW w:type="dxa" w:w="2479"/>
          </w:tcPr>
          <w:p>
            <w:pPr>
              <w:spacing w:line="240" w:lineRule="auto"/>
              <w:jc w:val="right"/>
            </w:pPr>
            <w:r/>
            <w:r>
              <w:rPr>
                <w:rFonts w:ascii="휴먼명조" w:eastAsia="휴먼명조" w:hAnsi="휴먼명조" w:cs="휴먼명조"/>
                <w:b w:val="0"/>
                <w:sz w:val="18"/>
                <w:w w:val="97"/>
              </w:rPr>
              <w:t>9,827</w:t>
            </w:r>
          </w:p>
        </w:tc>
        <w:tc>
          <w:tcPr>
            <w:tcW w:type="dxa" w:w="2479"/>
          </w:tcPr>
          <w:p>
            <w:pPr>
              <w:spacing w:line="240" w:lineRule="auto"/>
              <w:jc w:val="right"/>
            </w:pPr>
            <w:r/>
            <w:r>
              <w:rPr>
                <w:rFonts w:ascii="휴먼명조" w:eastAsia="휴먼명조" w:hAnsi="휴먼명조" w:cs="휴먼명조"/>
                <w:b w:val="0"/>
                <w:sz w:val="18"/>
                <w:w w:val="97"/>
              </w:rPr>
              <w:t>0.4628</w:t>
            </w:r>
          </w:p>
        </w:tc>
      </w:tr>
      <w:tr>
        <w:tc>
          <w:tcPr>
            <w:tcW w:type="dxa" w:w="2479"/>
          </w:tcPr>
          <w:p>
            <w:pPr>
              <w:spacing w:line="240" w:lineRule="auto"/>
              <w:jc w:val="right"/>
            </w:pPr>
            <w:r/>
            <w:r>
              <w:rPr>
                <w:rFonts w:ascii="휴먼명조" w:eastAsia="휴먼명조" w:hAnsi="휴먼명조" w:cs="휴먼명조"/>
                <w:b w:val="0"/>
                <w:sz w:val="18"/>
                <w:w w:val="97"/>
              </w:rPr>
              <w:t>1.00</w:t>
            </w:r>
          </w:p>
        </w:tc>
        <w:tc>
          <w:tcPr>
            <w:tcW w:type="dxa" w:w="2479"/>
          </w:tcPr>
          <w:p>
            <w:pPr>
              <w:spacing w:line="240" w:lineRule="auto"/>
              <w:jc w:val="right"/>
            </w:pPr>
            <w:r/>
            <w:r>
              <w:rPr>
                <w:rFonts w:ascii="휴먼명조" w:eastAsia="휴먼명조" w:hAnsi="휴먼명조" w:cs="휴먼명조"/>
                <w:b w:val="0"/>
                <w:sz w:val="18"/>
                <w:w w:val="97"/>
              </w:rPr>
              <w:t>19,654</w:t>
            </w:r>
          </w:p>
        </w:tc>
        <w:tc>
          <w:tcPr>
            <w:tcW w:type="dxa" w:w="2479"/>
          </w:tcPr>
          <w:p>
            <w:pPr>
              <w:spacing w:line="240" w:lineRule="auto"/>
              <w:jc w:val="right"/>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sz w:val="22"/>
          <w:w w:val="97"/>
        </w:rPr>
        <w:t>using the full dataset (ratio = 1.0) is optimal</w:t>
      </w:r>
      <w:r>
        <w:rPr>
          <w:rFonts w:ascii="휴먼명조" w:eastAsia="휴먼명조" w:hAnsi="휴먼명조" w:cs="휴먼명조"/>
          <w:b w:val="0"/>
          <w:sz w:val="22"/>
          <w:w w:val="97"/>
        </w:rPr>
        <w:t>.</w:t>
      </w:r>
    </w:p>
    <w:p>
      <w:pPr>
        <w:spacing w:line="384" w:lineRule="auto" w:after="0"/>
        <w:jc w:val="left"/>
      </w:pPr>
      <w:r>
        <w:rPr>
          <w:rFonts w:ascii="휴먼명조" w:eastAsia="휴먼명조" w:hAnsi="휴먼명조" w:cs="휴먼명조"/>
          <w:b/>
          <w:sz w:val="20"/>
          <w:w w:val="97"/>
        </w:rPr>
        <w:t>Bug in the train_time_min field (cause identified)</w:t>
      </w:r>
      <w:r>
        <w:rPr>
          <w:rFonts w:ascii="휴먼명조" w:eastAsia="휴먼명조" w:hAnsi="휴먼명조" w:cs="휴먼명조"/>
          <w:b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sz w:val="20"/>
          <w:w w:val="97"/>
        </w:rPr>
        <w:t>consistently normal at 27-29 minutes across all seeds</w:t>
      </w:r>
      <w:r>
        <w:rPr>
          <w:rFonts w:ascii="휴먼명조" w:eastAsia="휴먼명조" w:hAnsi="휴먼명조" w:cs="휴먼명조"/>
          <w:b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sz w:val="20"/>
          <w:w w:val="97"/>
        </w:rPr>
        <w:t>first creates</w:t>
      </w:r>
      <w:r>
        <w:rPr>
          <w:rFonts w:ascii="휴먼명조" w:eastAsia="휴먼명조" w:hAnsi="휴먼명조" w:cs="휴먼명조"/>
          <w:b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sz w:val="20"/>
          <w:w w:val="97"/>
        </w:rPr>
        <w:t>Training-outcome metrics such as accuracy and loss are unaffected by this bug, and the accuracy-based conclusions of this section are unchanged.</w:t>
      </w:r>
      <w:r>
        <w:rPr>
          <w:rFonts w:ascii="휴먼명조" w:eastAsia="휴먼명조" w:hAnsi="휴먼명조" w:cs="휴먼명조"/>
          <w:b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sz w:val="22"/>
          <w:w w:val="97"/>
        </w:rPr>
        <w:t>4.2.3 Effect of LoRA Rank (Ablation B)</w:t>
      </w:r>
    </w:p>
    <w:p>
      <w:pPr>
        <w:pStyle w:val="표캡션"/>
        <w:spacing w:line="384" w:lineRule="auto" w:after="0"/>
        <w:jc w:val="center"/>
      </w:pPr>
      <w:r>
        <w:rPr>
          <w:rFonts w:ascii="휴먼명조" w:eastAsia="휴먼명조" w:hAnsi="휴먼명조" w:cs="휴먼명조"/>
          <w:b/>
          <w:sz w:val="22"/>
          <w:w w:val="97"/>
        </w:rPr>
        <w:t>Table 4.2b. Performance by LoRA rank (Qwen3-VL-2B, PathVQA, mean of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LoRA rank</w:t>
            </w:r>
          </w:p>
        </w:tc>
        <w:tc>
          <w:tcPr>
            <w:tcW w:type="dxa" w:w="2479"/>
          </w:tcPr>
          <w:p>
            <w:pPr>
              <w:spacing w:line="240" w:lineRule="auto"/>
              <w:jc w:val="center"/>
            </w:pPr>
            <w:r/>
            <w:r>
              <w:rPr>
                <w:rFonts w:ascii="휴먼명조" w:eastAsia="휴먼명조" w:hAnsi="휴먼명조" w:cs="휴먼명조"/>
                <w:b/>
                <w:sz w:val="18"/>
                <w:w w:val="97"/>
              </w:rPr>
              <w:t>Peak VRAM (MB)</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right"/>
            </w:pPr>
            <w:r/>
            <w:r>
              <w:rPr>
                <w:rFonts w:ascii="휴먼명조" w:eastAsia="휴먼명조" w:hAnsi="휴먼명조" w:cs="휴먼명조"/>
                <w:b w:val="0"/>
                <w:sz w:val="18"/>
                <w:w w:val="97"/>
              </w:rPr>
              <w:t>4</w:t>
            </w:r>
          </w:p>
        </w:tc>
        <w:tc>
          <w:tcPr>
            <w:tcW w:type="dxa" w:w="2479"/>
          </w:tcPr>
          <w:p>
            <w:pPr>
              <w:spacing w:line="240" w:lineRule="auto"/>
              <w:jc w:val="right"/>
            </w:pPr>
            <w:r/>
            <w:r>
              <w:rPr>
                <w:rFonts w:ascii="휴먼명조" w:eastAsia="휴먼명조" w:hAnsi="휴먼명조" w:cs="휴먼명조"/>
                <w:b w:val="0"/>
                <w:sz w:val="18"/>
                <w:w w:val="97"/>
              </w:rPr>
              <w:t>3,870.6</w:t>
            </w:r>
          </w:p>
        </w:tc>
        <w:tc>
          <w:tcPr>
            <w:tcW w:type="dxa" w:w="2479"/>
          </w:tcPr>
          <w:p>
            <w:pPr>
              <w:spacing w:line="240" w:lineRule="auto"/>
              <w:jc w:val="right"/>
            </w:pPr>
            <w:r/>
            <w:r>
              <w:rPr>
                <w:rFonts w:ascii="휴먼명조" w:eastAsia="휴먼명조" w:hAnsi="휴먼명조" w:cs="휴먼명조"/>
                <w:b w:val="0"/>
                <w:sz w:val="18"/>
                <w:w w:val="97"/>
              </w:rPr>
              <w:t>0.4733</w:t>
            </w:r>
          </w:p>
        </w:tc>
      </w:tr>
      <w:tr>
        <w:tc>
          <w:tcPr>
            <w:tcW w:type="dxa" w:w="2479"/>
          </w:tcPr>
          <w:p>
            <w:pPr>
              <w:spacing w:line="240" w:lineRule="auto"/>
              <w:jc w:val="right"/>
            </w:pPr>
            <w:r/>
            <w:r>
              <w:rPr>
                <w:rFonts w:ascii="휴먼명조" w:eastAsia="휴먼명조" w:hAnsi="휴먼명조" w:cs="휴먼명조"/>
                <w:b w:val="0"/>
                <w:sz w:val="18"/>
                <w:w w:val="97"/>
              </w:rPr>
              <w:t>8</w:t>
            </w:r>
          </w:p>
        </w:tc>
        <w:tc>
          <w:tcPr>
            <w:tcW w:type="dxa" w:w="2479"/>
          </w:tcPr>
          <w:p>
            <w:pPr>
              <w:spacing w:line="240" w:lineRule="auto"/>
              <w:jc w:val="right"/>
            </w:pPr>
            <w:r/>
            <w:r>
              <w:rPr>
                <w:rFonts w:ascii="휴먼명조" w:eastAsia="휴먼명조" w:hAnsi="휴먼명조" w:cs="휴먼명조"/>
                <w:b w:val="0"/>
                <w:sz w:val="18"/>
                <w:w w:val="97"/>
              </w:rPr>
              <w:t>3,875.2</w:t>
            </w:r>
          </w:p>
        </w:tc>
        <w:tc>
          <w:tcPr>
            <w:tcW w:type="dxa" w:w="2479"/>
          </w:tcPr>
          <w:p>
            <w:pPr>
              <w:spacing w:line="240" w:lineRule="auto"/>
              <w:jc w:val="right"/>
            </w:pPr>
            <w:r/>
            <w:r>
              <w:rPr>
                <w:rFonts w:ascii="휴먼명조" w:eastAsia="휴먼명조" w:hAnsi="휴먼명조" w:cs="휴먼명조"/>
                <w:b w:val="0"/>
                <w:sz w:val="18"/>
                <w:w w:val="97"/>
              </w:rPr>
              <w:t>0.4907</w:t>
            </w:r>
          </w:p>
        </w:tc>
      </w:tr>
      <w:tr>
        <w:tc>
          <w:tcPr>
            <w:tcW w:type="dxa" w:w="2479"/>
          </w:tcPr>
          <w:p>
            <w:pPr>
              <w:spacing w:line="240" w:lineRule="auto"/>
              <w:jc w:val="right"/>
            </w:pPr>
            <w:r/>
            <w:r>
              <w:rPr>
                <w:rFonts w:ascii="휴먼명조" w:eastAsia="휴먼명조" w:hAnsi="휴먼명조" w:cs="휴먼명조"/>
                <w:b w:val="0"/>
                <w:sz w:val="18"/>
                <w:w w:val="97"/>
              </w:rPr>
              <w:t>16</w:t>
            </w:r>
          </w:p>
        </w:tc>
        <w:tc>
          <w:tcPr>
            <w:tcW w:type="dxa" w:w="2479"/>
          </w:tcPr>
          <w:p>
            <w:pPr>
              <w:spacing w:line="240" w:lineRule="auto"/>
              <w:jc w:val="right"/>
            </w:pPr>
            <w:r/>
            <w:r>
              <w:rPr>
                <w:rFonts w:ascii="휴먼명조" w:eastAsia="휴먼명조" w:hAnsi="휴먼명조" w:cs="휴먼명조"/>
                <w:b w:val="0"/>
                <w:sz w:val="18"/>
                <w:w w:val="97"/>
              </w:rPr>
              <w:t>3,884.4</w:t>
            </w:r>
          </w:p>
        </w:tc>
        <w:tc>
          <w:tcPr>
            <w:tcW w:type="dxa" w:w="2479"/>
          </w:tcPr>
          <w:p>
            <w:pPr>
              <w:spacing w:line="240" w:lineRule="auto"/>
              <w:jc w:val="right"/>
            </w:pPr>
            <w:r/>
            <w:r>
              <w:rPr>
                <w:rFonts w:ascii="휴먼명조" w:eastAsia="휴먼명조" w:hAnsi="휴먼명조" w:cs="휴먼명조"/>
                <w:b w:val="0"/>
                <w:sz w:val="18"/>
                <w:w w:val="97"/>
              </w:rPr>
              <w:t>0.5020</w:t>
            </w:r>
          </w:p>
        </w:tc>
      </w:tr>
      <w:tr>
        <w:tc>
          <w:tcPr>
            <w:tcW w:type="dxa" w:w="2479"/>
          </w:tcPr>
          <w:p>
            <w:pPr>
              <w:spacing w:line="240" w:lineRule="auto"/>
              <w:jc w:val="right"/>
            </w:pPr>
            <w:r/>
            <w:r>
              <w:rPr>
                <w:rFonts w:ascii="휴먼명조" w:eastAsia="휴먼명조" w:hAnsi="휴먼명조" w:cs="휴먼명조"/>
                <w:b w:val="0"/>
                <w:sz w:val="18"/>
                <w:w w:val="97"/>
              </w:rPr>
              <w:t>32</w:t>
            </w:r>
          </w:p>
        </w:tc>
        <w:tc>
          <w:tcPr>
            <w:tcW w:type="dxa" w:w="2479"/>
          </w:tcPr>
          <w:p>
            <w:pPr>
              <w:spacing w:line="240" w:lineRule="auto"/>
              <w:jc w:val="right"/>
            </w:pPr>
            <w:r/>
            <w:r>
              <w:rPr>
                <w:rFonts w:ascii="휴먼명조" w:eastAsia="휴먼명조" w:hAnsi="휴먼명조" w:cs="휴먼명조"/>
                <w:b w:val="0"/>
                <w:sz w:val="18"/>
                <w:w w:val="97"/>
              </w:rPr>
              <w:t>3,902.8</w:t>
            </w:r>
          </w:p>
        </w:tc>
        <w:tc>
          <w:tcPr>
            <w:tcW w:type="dxa" w:w="2479"/>
          </w:tcPr>
          <w:p>
            <w:pPr>
              <w:spacing w:line="240" w:lineRule="auto"/>
              <w:jc w:val="right"/>
            </w:pPr>
            <w:r/>
            <w:r>
              <w:rPr>
                <w:rFonts w:ascii="휴먼명조" w:eastAsia="휴먼명조" w:hAnsi="휴먼명조" w:cs="휴먼명조"/>
                <w:b w:val="0"/>
                <w:sz w:val="18"/>
                <w:w w:val="97"/>
              </w:rPr>
              <w:t>0.5172</w:t>
            </w:r>
          </w:p>
        </w:tc>
      </w:tr>
      <w:tr>
        <w:tc>
          <w:tcPr>
            <w:tcW w:type="dxa" w:w="2479"/>
          </w:tcPr>
          <w:p>
            <w:pPr>
              <w:spacing w:line="240" w:lineRule="auto"/>
              <w:jc w:val="right"/>
            </w:pPr>
            <w:r/>
            <w:r>
              <w:rPr>
                <w:rFonts w:ascii="휴먼명조" w:eastAsia="휴먼명조" w:hAnsi="휴먼명조" w:cs="휴먼명조"/>
                <w:b w:val="0"/>
                <w:sz w:val="18"/>
                <w:w w:val="97"/>
              </w:rPr>
              <w:t>64</w:t>
            </w:r>
          </w:p>
        </w:tc>
        <w:tc>
          <w:tcPr>
            <w:tcW w:type="dxa" w:w="2479"/>
          </w:tcPr>
          <w:p>
            <w:pPr>
              <w:spacing w:line="240" w:lineRule="auto"/>
              <w:jc w:val="right"/>
            </w:pPr>
            <w:r/>
            <w:r>
              <w:rPr>
                <w:rFonts w:ascii="휴먼명조" w:eastAsia="휴먼명조" w:hAnsi="휴먼명조" w:cs="휴먼명조"/>
                <w:b w:val="0"/>
                <w:sz w:val="18"/>
                <w:w w:val="97"/>
              </w:rPr>
              <w:t>3,918.8</w:t>
            </w:r>
          </w:p>
        </w:tc>
        <w:tc>
          <w:tcPr>
            <w:tcW w:type="dxa" w:w="2479"/>
          </w:tcPr>
          <w:p>
            <w:pPr>
              <w:spacing w:line="240" w:lineRule="auto"/>
              <w:jc w:val="right"/>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sz w:val="22"/>
          <w:w w:val="97"/>
        </w:rPr>
        <w:t>rank = 64 was adopted</w:t>
      </w:r>
      <w:r>
        <w:rPr>
          <w:rFonts w:ascii="휴먼명조" w:eastAsia="휴먼명조" w:hAnsi="휴먼명조" w:cs="휴먼명조"/>
          <w:b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sz w:val="22"/>
          <w:w w:val="97"/>
        </w:rPr>
        <w:t>4.2.4 Effect of Target Modules (Ablation C)</w:t>
      </w:r>
    </w:p>
    <w:p>
      <w:pPr>
        <w:pStyle w:val="표캡션"/>
        <w:spacing w:line="384" w:lineRule="auto" w:after="0"/>
        <w:jc w:val="center"/>
      </w:pPr>
      <w:r>
        <w:rPr>
          <w:rFonts w:ascii="휴먼명조" w:eastAsia="휴먼명조" w:hAnsi="휴먼명조" w:cs="휴먼명조"/>
          <w:b/>
          <w:sz w:val="22"/>
          <w:w w:val="97"/>
        </w:rPr>
        <w:t>Table 4.2c. Performance by target-module scope (Qwen3-VL-2B, PathVQA, mean of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Setting</w:t>
            </w:r>
          </w:p>
        </w:tc>
        <w:tc>
          <w:tcPr>
            <w:tcW w:type="dxa" w:w="1859"/>
          </w:tcPr>
          <w:p>
            <w:pPr>
              <w:spacing w:line="240" w:lineRule="auto"/>
              <w:jc w:val="center"/>
            </w:pPr>
            <w:r/>
            <w:r>
              <w:rPr>
                <w:rFonts w:ascii="휴먼명조" w:eastAsia="휴먼명조" w:hAnsi="휴먼명조" w:cs="휴먼명조"/>
                <w:b/>
                <w:sz w:val="18"/>
                <w:w w:val="97"/>
              </w:rPr>
              <w:t>Target modules</w:t>
            </w:r>
          </w:p>
        </w:tc>
        <w:tc>
          <w:tcPr>
            <w:tcW w:type="dxa" w:w="1859"/>
          </w:tcPr>
          <w:p>
            <w:pPr>
              <w:spacing w:line="240" w:lineRule="auto"/>
              <w:jc w:val="center"/>
            </w:pPr>
            <w:r/>
            <w:r>
              <w:rPr>
                <w:rFonts w:ascii="휴먼명조" w:eastAsia="휴먼명조" w:hAnsi="휴먼명조" w:cs="휴먼명조"/>
                <w:b/>
                <w:sz w:val="18"/>
                <w:w w:val="97"/>
              </w:rPr>
              <w:t>Trainable-parameter ratio</w:t>
            </w:r>
          </w:p>
        </w:tc>
        <w:tc>
          <w:tcPr>
            <w:tcW w:type="dxa" w:w="1859"/>
          </w:tcPr>
          <w:p>
            <w:pPr>
              <w:spacing w:line="240" w:lineRule="auto"/>
              <w:jc w:val="center"/>
            </w:pPr>
            <w:r/>
            <w:r>
              <w:rPr>
                <w:rFonts w:ascii="휴먼명조" w:eastAsia="휴먼명조" w:hAnsi="휴먼명조" w:cs="휴먼명조"/>
                <w:b/>
                <w:sz w:val="18"/>
                <w:w w:val="97"/>
              </w:rPr>
              <w:t>Overall Acc (mean)</w:t>
            </w:r>
          </w:p>
        </w:tc>
      </w:tr>
      <w:tr>
        <w:tc>
          <w:tcPr>
            <w:tcW w:type="dxa" w:w="1859"/>
          </w:tcPr>
          <w:p>
            <w:pPr>
              <w:spacing w:line="240" w:lineRule="auto"/>
              <w:jc w:val="left"/>
            </w:pPr>
            <w:r/>
            <w:r>
              <w:rPr>
                <w:rFonts w:ascii="휴먼명조" w:eastAsia="휴먼명조" w:hAnsi="휴먼명조" w:cs="휴먼명조"/>
                <w:b w:val="0"/>
                <w:sz w:val="18"/>
                <w:w w:val="97"/>
              </w:rPr>
              <w:t>minimal</w:t>
            </w:r>
          </w:p>
        </w:tc>
        <w:tc>
          <w:tcPr>
            <w:tcW w:type="dxa" w:w="1859"/>
          </w:tcPr>
          <w:p>
            <w:pPr>
              <w:spacing w:line="240" w:lineRule="auto"/>
              <w:jc w:val="left"/>
            </w:pPr>
            <w:r/>
            <w:r>
              <w:rPr>
                <w:rFonts w:ascii="휴먼명조" w:eastAsia="휴먼명조" w:hAnsi="휴먼명조" w:cs="휴먼명조"/>
                <w:b w:val="0"/>
                <w:sz w:val="18"/>
                <w:w w:val="97"/>
              </w:rPr>
              <w:t>q_proj, v_proj</w:t>
            </w:r>
          </w:p>
        </w:tc>
        <w:tc>
          <w:tcPr>
            <w:tcW w:type="dxa" w:w="1859"/>
          </w:tcPr>
          <w:p>
            <w:pPr>
              <w:spacing w:line="240" w:lineRule="auto"/>
              <w:jc w:val="right"/>
            </w:pPr>
            <w:r/>
            <w:r>
              <w:rPr>
                <w:rFonts w:ascii="휴먼명조" w:eastAsia="휴먼명조" w:hAnsi="휴먼명조" w:cs="휴먼명조"/>
                <w:b w:val="0"/>
                <w:sz w:val="18"/>
                <w:w w:val="97"/>
              </w:rPr>
              <w:t>0.21%</w:t>
            </w:r>
          </w:p>
        </w:tc>
        <w:tc>
          <w:tcPr>
            <w:tcW w:type="dxa" w:w="1859"/>
          </w:tcPr>
          <w:p>
            <w:pPr>
              <w:spacing w:line="240" w:lineRule="auto"/>
              <w:jc w:val="right"/>
            </w:pPr>
            <w:r/>
            <w:r>
              <w:rPr>
                <w:rFonts w:ascii="휴먼명조" w:eastAsia="휴먼명조" w:hAnsi="휴먼명조" w:cs="휴먼명조"/>
                <w:b w:val="0"/>
                <w:sz w:val="18"/>
                <w:w w:val="97"/>
              </w:rPr>
              <w:t>0.5015</w:t>
            </w:r>
          </w:p>
        </w:tc>
      </w:tr>
      <w:tr>
        <w:tc>
          <w:tcPr>
            <w:tcW w:type="dxa" w:w="1859"/>
          </w:tcPr>
          <w:p>
            <w:pPr>
              <w:spacing w:line="240" w:lineRule="auto"/>
              <w:jc w:val="left"/>
            </w:pPr>
            <w:r/>
            <w:r>
              <w:rPr>
                <w:rFonts w:ascii="휴먼명조" w:eastAsia="휴먼명조" w:hAnsi="휴먼명조" w:cs="휴먼명조"/>
                <w:b w:val="0"/>
                <w:sz w:val="18"/>
                <w:w w:val="97"/>
              </w:rPr>
              <w:t>medium</w:t>
            </w:r>
          </w:p>
        </w:tc>
        <w:tc>
          <w:tcPr>
            <w:tcW w:type="dxa" w:w="1859"/>
          </w:tcPr>
          <w:p>
            <w:pPr>
              <w:spacing w:line="240" w:lineRule="auto"/>
              <w:jc w:val="left"/>
            </w:pPr>
            <w:r/>
            <w:r>
              <w:rPr>
                <w:rFonts w:ascii="휴먼명조" w:eastAsia="휴먼명조" w:hAnsi="휴먼명조" w:cs="휴먼명조"/>
                <w:b w:val="0"/>
                <w:sz w:val="18"/>
                <w:w w:val="97"/>
              </w:rPr>
              <w:t>q/k/v/o_proj</w:t>
            </w:r>
          </w:p>
        </w:tc>
        <w:tc>
          <w:tcPr>
            <w:tcW w:type="dxa" w:w="1859"/>
          </w:tcPr>
          <w:p>
            <w:pPr>
              <w:spacing w:line="240" w:lineRule="auto"/>
              <w:jc w:val="right"/>
            </w:pPr>
            <w:r/>
            <w:r>
              <w:rPr>
                <w:rFonts w:ascii="휴먼명조" w:eastAsia="휴먼명조" w:hAnsi="휴먼명조" w:cs="휴먼명조"/>
                <w:b w:val="0"/>
                <w:sz w:val="18"/>
                <w:w w:val="97"/>
              </w:rPr>
              <w:t>0.43%</w:t>
            </w:r>
          </w:p>
        </w:tc>
        <w:tc>
          <w:tcPr>
            <w:tcW w:type="dxa" w:w="1859"/>
          </w:tcPr>
          <w:p>
            <w:pPr>
              <w:spacing w:line="240" w:lineRule="auto"/>
              <w:jc w:val="right"/>
            </w:pPr>
            <w:r/>
            <w:r>
              <w:rPr>
                <w:rFonts w:ascii="휴먼명조" w:eastAsia="휴먼명조" w:hAnsi="휴먼명조" w:cs="휴먼명조"/>
                <w:b w:val="0"/>
                <w:sz w:val="18"/>
                <w:w w:val="97"/>
              </w:rPr>
              <w:t>0.5155</w:t>
            </w:r>
          </w:p>
        </w:tc>
      </w:tr>
      <w:tr>
        <w:tc>
          <w:tcPr>
            <w:tcW w:type="dxa" w:w="1859"/>
          </w:tcPr>
          <w:p>
            <w:pPr>
              <w:spacing w:line="240" w:lineRule="auto"/>
              <w:jc w:val="left"/>
            </w:pPr>
            <w:r/>
            <w:r>
              <w:rPr>
                <w:rFonts w:ascii="휴먼명조" w:eastAsia="휴먼명조" w:hAnsi="휴먼명조" w:cs="휴먼명조"/>
                <w:b/>
                <w:sz w:val="18"/>
                <w:w w:val="97"/>
              </w:rPr>
              <w:t>full</w:t>
            </w:r>
          </w:p>
        </w:tc>
        <w:tc>
          <w:tcPr>
            <w:tcW w:type="dxa" w:w="1859"/>
          </w:tcPr>
          <w:p>
            <w:pPr>
              <w:spacing w:line="240" w:lineRule="auto"/>
              <w:jc w:val="left"/>
            </w:pPr>
            <w:r/>
            <w:r>
              <w:rPr>
                <w:rFonts w:ascii="휴먼명조" w:eastAsia="휴먼명조" w:hAnsi="휴먼명조" w:cs="휴먼명조"/>
                <w:b w:val="0"/>
                <w:sz w:val="18"/>
                <w:w w:val="97"/>
              </w:rPr>
              <w:t>all-linear</w:t>
            </w:r>
          </w:p>
        </w:tc>
        <w:tc>
          <w:tcPr>
            <w:tcW w:type="dxa" w:w="1859"/>
          </w:tcPr>
          <w:p>
            <w:pPr>
              <w:spacing w:line="240" w:lineRule="auto"/>
              <w:jc w:val="right"/>
            </w:pPr>
            <w:r/>
            <w:r>
              <w:rPr>
                <w:rFonts w:ascii="휴먼명조" w:eastAsia="휴먼명조" w:hAnsi="휴먼명조" w:cs="휴먼명조"/>
                <w:b w:val="0"/>
                <w:sz w:val="18"/>
                <w:w w:val="97"/>
              </w:rPr>
              <w:t>1.55%</w:t>
            </w:r>
          </w:p>
        </w:tc>
        <w:tc>
          <w:tcPr>
            <w:tcW w:type="dxa" w:w="1859"/>
          </w:tcPr>
          <w:p>
            <w:pPr>
              <w:spacing w:line="240" w:lineRule="auto"/>
              <w:jc w:val="right"/>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as the target-module scope widens (LoRA applied to more linear layers). </w:t>
      </w:r>
      <w:r>
        <w:rPr>
          <w:rFonts w:ascii="휴먼명조" w:eastAsia="휴먼명조" w:hAnsi="휴먼명조" w:cs="휴먼명조"/>
          <w:b/>
          <w:sz w:val="22"/>
          <w:w w:val="97"/>
        </w:rPr>
        <w:t>full (all-linear) gives the best performance of the three settings</w:t>
      </w:r>
      <w:r>
        <w:rPr>
          <w:rFonts w:ascii="휴먼명조" w:eastAsia="휴먼명조" w:hAnsi="휴먼명조" w:cs="휴먼명조"/>
          <w:b w:val="0"/>
          <w:sz w:val="22"/>
          <w:w w:val="97"/>
        </w:rPr>
        <w:t xml:space="preserve"> and was adopted as the default configuration of the Phase 2 main experiment (rank = 64, alpha = 128, </w:t>
      </w:r>
      <w:r>
        <w:rPr>
          <w:rFonts w:ascii="휴먼명조" w:eastAsia="휴먼명조" w:hAnsi="휴먼명조" w:cs="휴먼명조"/>
          <w:b/>
          <w:sz w:val="22"/>
          <w:w w:val="97"/>
        </w:rPr>
        <w:t>target = all-linear</w:t>
      </w:r>
      <w:r>
        <w:rPr>
          <w:rFonts w:ascii="휴먼명조" w:eastAsia="휴먼명조" w:hAnsi="휴먼명조" w:cs="휴먼명조"/>
          <w:b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sz w:val="22"/>
          <w:w w:val="97"/>
        </w:rPr>
        <w:t>4.2.5 Catastrophic Forgetting Analysis (VQAv2 + cross-dataset)</w:t>
      </w:r>
    </w:p>
    <w:p>
      <w:pPr>
        <w:spacing w:line="384" w:lineRule="auto" w:after="0"/>
        <w:ind w:firstLine="220"/>
        <w:jc w:val="both"/>
      </w:pPr>
      <w:r>
        <w:rPr>
          <w:rFonts w:ascii="휴먼명조" w:eastAsia="휴먼명조" w:hAnsi="휴먼명조" w:cs="휴먼명조"/>
          <w:b/>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sz w:val="22"/>
          <w:w w:val="97"/>
        </w:rPr>
        <w:t>Table 4.2d. VQAv2 performance degradation rate by model (n = 9 = mean over 3 datasets ×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degradation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Range</w:t>
            </w:r>
          </w:p>
        </w:tc>
      </w:tr>
      <w:tr>
        <w:tc>
          <w:tcPr>
            <w:tcW w:type="dxa" w:w="1859"/>
          </w:tcPr>
          <w:p>
            <w:pPr>
              <w:spacing w:line="240" w:lineRule="auto"/>
              <w:jc w:val="left"/>
            </w:pPr>
            <w:r/>
            <w:r>
              <w:rPr>
                <w:rFonts w:ascii="휴먼명조" w:eastAsia="휴먼명조" w:hAnsi="휴먼명조" w:cs="휴먼명조"/>
                <w:b/>
                <w:sz w:val="18"/>
                <w:w w:val="97"/>
              </w:rPr>
              <w:t>Gemma4-E2B</w:t>
            </w:r>
          </w:p>
        </w:tc>
        <w:tc>
          <w:tcPr>
            <w:tcW w:type="dxa" w:w="1859"/>
          </w:tcPr>
          <w:p>
            <w:pPr>
              <w:spacing w:line="240" w:lineRule="auto"/>
              <w:jc w:val="right"/>
            </w:pPr>
            <w:r/>
            <w:r>
              <w:rPr>
                <w:rFonts w:ascii="휴먼명조" w:eastAsia="휴먼명조" w:hAnsi="휴먼명조" w:cs="휴먼명조"/>
                <w:b/>
                <w:sz w:val="18"/>
                <w:w w:val="97"/>
              </w:rPr>
              <w:t>51.50</w:t>
            </w:r>
          </w:p>
        </w:tc>
        <w:tc>
          <w:tcPr>
            <w:tcW w:type="dxa" w:w="1859"/>
          </w:tcPr>
          <w:p>
            <w:pPr>
              <w:spacing w:line="240" w:lineRule="auto"/>
              <w:jc w:val="right"/>
            </w:pPr>
            <w:r/>
            <w:r>
              <w:rPr>
                <w:rFonts w:ascii="휴먼명조" w:eastAsia="휴먼명조" w:hAnsi="휴먼명조" w:cs="휴먼명조"/>
                <w:b w:val="0"/>
                <w:sz w:val="18"/>
                <w:w w:val="97"/>
              </w:rPr>
              <w:t>4.74</w:t>
            </w:r>
          </w:p>
        </w:tc>
        <w:tc>
          <w:tcPr>
            <w:tcW w:type="dxa" w:w="1859"/>
          </w:tcPr>
          <w:p>
            <w:pPr>
              <w:spacing w:line="240" w:lineRule="auto"/>
              <w:jc w:val="right"/>
            </w:pPr>
            <w:r/>
            <w:r>
              <w:rPr>
                <w:rFonts w:ascii="휴먼명조" w:eastAsia="휴먼명조" w:hAnsi="휴먼명조" w:cs="휴먼명조"/>
                <w:b w:val="0"/>
                <w:sz w:val="18"/>
                <w:w w:val="97"/>
              </w:rPr>
              <w:t>43.50 - 57.49</w:t>
            </w:r>
          </w:p>
        </w:tc>
      </w:tr>
      <w:tr>
        <w:tc>
          <w:tcPr>
            <w:tcW w:type="dxa" w:w="1859"/>
          </w:tcPr>
          <w:p>
            <w:pPr>
              <w:spacing w:line="240" w:lineRule="auto"/>
              <w:jc w:val="left"/>
            </w:pPr>
            <w:r/>
            <w:r>
              <w:rPr>
                <w:rFonts w:ascii="휴먼명조" w:eastAsia="휴먼명조" w:hAnsi="휴먼명조" w:cs="휴먼명조"/>
                <w:b w:val="0"/>
                <w:sz w:val="18"/>
                <w:w w:val="97"/>
              </w:rPr>
              <w:t>Qwen3-VL-2B</w:t>
            </w:r>
          </w:p>
        </w:tc>
        <w:tc>
          <w:tcPr>
            <w:tcW w:type="dxa" w:w="1859"/>
          </w:tcPr>
          <w:p>
            <w:pPr>
              <w:spacing w:line="240" w:lineRule="auto"/>
              <w:jc w:val="right"/>
            </w:pPr>
            <w:r/>
            <w:r>
              <w:rPr>
                <w:rFonts w:ascii="휴먼명조" w:eastAsia="휴먼명조" w:hAnsi="휴먼명조" w:cs="휴먼명조"/>
                <w:b w:val="0"/>
                <w:sz w:val="18"/>
                <w:w w:val="97"/>
              </w:rPr>
              <w:t>7.23</w:t>
            </w:r>
          </w:p>
        </w:tc>
        <w:tc>
          <w:tcPr>
            <w:tcW w:type="dxa" w:w="1859"/>
          </w:tcPr>
          <w:p>
            <w:pPr>
              <w:spacing w:line="240" w:lineRule="auto"/>
              <w:jc w:val="right"/>
            </w:pPr>
            <w:r/>
            <w:r>
              <w:rPr>
                <w:rFonts w:ascii="휴먼명조" w:eastAsia="휴먼명조" w:hAnsi="휴먼명조" w:cs="휴먼명조"/>
                <w:b w:val="0"/>
                <w:sz w:val="18"/>
                <w:w w:val="97"/>
              </w:rPr>
              <w:t>3.11</w:t>
            </w:r>
          </w:p>
        </w:tc>
        <w:tc>
          <w:tcPr>
            <w:tcW w:type="dxa" w:w="1859"/>
          </w:tcPr>
          <w:p>
            <w:pPr>
              <w:spacing w:line="240" w:lineRule="auto"/>
              <w:jc w:val="right"/>
            </w:pPr>
            <w:r/>
            <w:r>
              <w:rPr>
                <w:rFonts w:ascii="휴먼명조" w:eastAsia="휴먼명조" w:hAnsi="휴먼명조" w:cs="휴먼명조"/>
                <w:b w:val="0"/>
                <w:sz w:val="18"/>
                <w:w w:val="97"/>
              </w:rPr>
              <w:t>3.29 - 10.47</w:t>
            </w:r>
          </w:p>
        </w:tc>
      </w:tr>
      <w:tr>
        <w:tc>
          <w:tcPr>
            <w:tcW w:type="dxa" w:w="1859"/>
          </w:tcPr>
          <w:p>
            <w:pPr>
              <w:spacing w:line="240" w:lineRule="auto"/>
              <w:jc w:val="left"/>
            </w:pPr>
            <w:r/>
            <w:r>
              <w:rPr>
                <w:rFonts w:ascii="휴먼명조" w:eastAsia="휴먼명조" w:hAnsi="휴먼명조" w:cs="휴먼명조"/>
                <w:b w:val="0"/>
                <w:sz w:val="18"/>
                <w:w w:val="97"/>
              </w:rPr>
              <w:t>Qwen2.5-VL-3B</w:t>
            </w:r>
          </w:p>
        </w:tc>
        <w:tc>
          <w:tcPr>
            <w:tcW w:type="dxa" w:w="1859"/>
          </w:tcPr>
          <w:p>
            <w:pPr>
              <w:spacing w:line="240" w:lineRule="auto"/>
              <w:jc w:val="right"/>
            </w:pPr>
            <w:r/>
            <w:r>
              <w:rPr>
                <w:rFonts w:ascii="휴먼명조" w:eastAsia="휴먼명조" w:hAnsi="휴먼명조" w:cs="휴먼명조"/>
                <w:b w:val="0"/>
                <w:sz w:val="18"/>
                <w:w w:val="97"/>
              </w:rPr>
              <w:t>4.42</w:t>
            </w:r>
          </w:p>
        </w:tc>
        <w:tc>
          <w:tcPr>
            <w:tcW w:type="dxa" w:w="1859"/>
          </w:tcPr>
          <w:p>
            <w:pPr>
              <w:spacing w:line="240" w:lineRule="auto"/>
              <w:jc w:val="right"/>
            </w:pPr>
            <w:r/>
            <w:r>
              <w:rPr>
                <w:rFonts w:ascii="휴먼명조" w:eastAsia="휴먼명조" w:hAnsi="휴먼명조" w:cs="휴먼명조"/>
                <w:b w:val="0"/>
                <w:sz w:val="18"/>
                <w:w w:val="97"/>
              </w:rPr>
              <w:t>3.60</w:t>
            </w:r>
          </w:p>
        </w:tc>
        <w:tc>
          <w:tcPr>
            <w:tcW w:type="dxa" w:w="1859"/>
          </w:tcPr>
          <w:p>
            <w:pPr>
              <w:spacing w:line="240" w:lineRule="auto"/>
              <w:jc w:val="right"/>
            </w:pPr>
            <w:r/>
            <w:r>
              <w:rPr>
                <w:rFonts w:ascii="휴먼명조" w:eastAsia="휴먼명조" w:hAnsi="휴먼명조" w:cs="휴먼명조"/>
                <w:b w:val="0"/>
                <w:sz w:val="18"/>
                <w:w w:val="97"/>
              </w:rPr>
              <w:t>-0.34 - 8.30</w:t>
            </w:r>
          </w:p>
        </w:tc>
      </w:tr>
      <w:tr>
        <w:tc>
          <w:tcPr>
            <w:tcW w:type="dxa" w:w="1859"/>
          </w:tcPr>
          <w:p>
            <w:pPr>
              <w:spacing w:line="240" w:lineRule="auto"/>
              <w:jc w:val="left"/>
            </w:pPr>
            <w:r/>
            <w:r>
              <w:rPr>
                <w:rFonts w:ascii="휴먼명조" w:eastAsia="휴먼명조" w:hAnsi="휴먼명조" w:cs="휴먼명조"/>
                <w:b w:val="0"/>
                <w:sz w:val="18"/>
                <w:w w:val="97"/>
              </w:rPr>
              <w:t>SmolVLM2-2.2B</w:t>
            </w:r>
          </w:p>
        </w:tc>
        <w:tc>
          <w:tcPr>
            <w:tcW w:type="dxa" w:w="1859"/>
          </w:tcPr>
          <w:p>
            <w:pPr>
              <w:spacing w:line="240" w:lineRule="auto"/>
              <w:jc w:val="right"/>
            </w:pPr>
            <w:r/>
            <w:r>
              <w:rPr>
                <w:rFonts w:ascii="휴먼명조" w:eastAsia="휴먼명조" w:hAnsi="휴먼명조" w:cs="휴먼명조"/>
                <w:b w:val="0"/>
                <w:sz w:val="18"/>
                <w:w w:val="97"/>
              </w:rPr>
              <w:t>0.49</w:t>
            </w:r>
          </w:p>
        </w:tc>
        <w:tc>
          <w:tcPr>
            <w:tcW w:type="dxa" w:w="1859"/>
          </w:tcPr>
          <w:p>
            <w:pPr>
              <w:spacing w:line="240" w:lineRule="auto"/>
              <w:jc w:val="right"/>
            </w:pPr>
            <w:r/>
            <w:r>
              <w:rPr>
                <w:rFonts w:ascii="휴먼명조" w:eastAsia="휴먼명조" w:hAnsi="휴먼명조" w:cs="휴먼명조"/>
                <w:b w:val="0"/>
                <w:sz w:val="18"/>
                <w:w w:val="97"/>
              </w:rPr>
              <w:t>0.29</w:t>
            </w:r>
          </w:p>
        </w:tc>
        <w:tc>
          <w:tcPr>
            <w:tcW w:type="dxa" w:w="1859"/>
          </w:tcPr>
          <w:p>
            <w:pPr>
              <w:spacing w:line="240" w:lineRule="auto"/>
              <w:jc w:val="right"/>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degree of general-capability loss measured on VQAv2 diverges sharply across models. </w:t>
      </w:r>
      <w:r>
        <w:rPr>
          <w:rFonts w:ascii="휴먼명조" w:eastAsia="휴먼명조" w:hAnsi="휴먼명조" w:cs="휴먼명조"/>
          <w:b/>
          <w:sz w:val="22"/>
          <w:w w:val="97"/>
        </w:rPr>
        <w:t>Gemma4-E2B loses on average 51.5% of its VQAv2 performance after fine-tuning</w:t>
      </w:r>
      <w:r>
        <w:rPr>
          <w:rFonts w:ascii="휴먼명조" w:eastAsia="휴먼명조" w:hAnsi="휴먼명조" w:cs="휴먼명조"/>
          <w:b w:val="0"/>
          <w:sz w:val="22"/>
          <w:w w:val="97"/>
        </w:rPr>
        <w:t xml:space="preserve">, exhibiting clear catastrophic forgetting, whereas </w:t>
      </w:r>
      <w:r>
        <w:rPr>
          <w:rFonts w:ascii="휴먼명조" w:eastAsia="휴먼명조" w:hAnsi="휴먼명조" w:cs="휴먼명조"/>
          <w:b/>
          <w:sz w:val="22"/>
          <w:w w:val="97"/>
        </w:rPr>
        <w:t>SmolVLM2-2.2B shows essentially no degradation (mean 0.49%)</w:t>
      </w:r>
      <w:r>
        <w:rPr>
          <w:rFonts w:ascii="휴먼명조" w:eastAsia="휴먼명조" w:hAnsi="휴먼명조" w:cs="휴먼명조"/>
          <w:b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sz w:val="22"/>
          <w:w w:val="97"/>
        </w:rPr>
        <w:t>Table 4.2e. Cross-dataset performance change rate by model (n = 18 = 2 eval sets × 3 training sets ×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change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Share positive</w:t>
            </w:r>
          </w:p>
        </w:tc>
      </w:tr>
      <w:tr>
        <w:tc>
          <w:tcPr>
            <w:tcW w:type="dxa" w:w="1859"/>
          </w:tcPr>
          <w:p>
            <w:pPr>
              <w:spacing w:line="240" w:lineRule="auto"/>
              <w:jc w:val="left"/>
            </w:pPr>
            <w:r/>
            <w:r>
              <w:rPr>
                <w:rFonts w:ascii="휴먼명조" w:eastAsia="휴먼명조" w:hAnsi="휴먼명조" w:cs="휴먼명조"/>
                <w:b w:val="0"/>
                <w:sz w:val="18"/>
                <w:w w:val="97"/>
              </w:rPr>
              <w:t>Gemma4-E2B</w:t>
            </w:r>
          </w:p>
        </w:tc>
        <w:tc>
          <w:tcPr>
            <w:tcW w:type="dxa" w:w="1859"/>
          </w:tcPr>
          <w:p>
            <w:pPr>
              <w:spacing w:line="240" w:lineRule="auto"/>
              <w:jc w:val="right"/>
            </w:pPr>
            <w:r/>
            <w:r>
              <w:rPr>
                <w:rFonts w:ascii="휴먼명조" w:eastAsia="휴먼명조" w:hAnsi="휴먼명조" w:cs="휴먼명조"/>
                <w:b w:val="0"/>
                <w:sz w:val="18"/>
                <w:w w:val="97"/>
              </w:rPr>
              <w:t>+73.94</w:t>
            </w:r>
          </w:p>
        </w:tc>
        <w:tc>
          <w:tcPr>
            <w:tcW w:type="dxa" w:w="1859"/>
          </w:tcPr>
          <w:p>
            <w:pPr>
              <w:spacing w:line="240" w:lineRule="auto"/>
              <w:jc w:val="right"/>
            </w:pPr>
            <w:r/>
            <w:r>
              <w:rPr>
                <w:rFonts w:ascii="휴먼명조" w:eastAsia="휴먼명조" w:hAnsi="휴먼명조" w:cs="휴먼명조"/>
                <w:b w:val="0"/>
                <w:sz w:val="18"/>
                <w:w w:val="97"/>
              </w:rPr>
              <w:t>79.97</w:t>
            </w:r>
          </w:p>
        </w:tc>
        <w:tc>
          <w:tcPr>
            <w:tcW w:type="dxa" w:w="1859"/>
          </w:tcPr>
          <w:p>
            <w:pPr>
              <w:spacing w:line="240" w:lineRule="auto"/>
              <w:jc w:val="right"/>
            </w:pPr>
            <w:r/>
            <w:r>
              <w:rPr>
                <w:rFonts w:ascii="휴먼명조" w:eastAsia="휴먼명조" w:hAnsi="휴먼명조" w:cs="휴먼명조"/>
                <w:b w:val="0"/>
                <w:sz w:val="18"/>
                <w:w w:val="97"/>
              </w:rPr>
              <w:t>15/18</w:t>
            </w:r>
          </w:p>
        </w:tc>
      </w:tr>
      <w:tr>
        <w:tc>
          <w:tcPr>
            <w:tcW w:type="dxa" w:w="1859"/>
          </w:tcPr>
          <w:p>
            <w:pPr>
              <w:spacing w:line="240" w:lineRule="auto"/>
              <w:jc w:val="left"/>
            </w:pPr>
            <w:r/>
            <w:r>
              <w:rPr>
                <w:rFonts w:ascii="휴먼명조" w:eastAsia="휴먼명조" w:hAnsi="휴먼명조" w:cs="휴먼명조"/>
                <w:b w:val="0"/>
                <w:sz w:val="18"/>
                <w:w w:val="97"/>
              </w:rPr>
              <w:t>Qwen2.5-VL-3B</w:t>
            </w:r>
          </w:p>
        </w:tc>
        <w:tc>
          <w:tcPr>
            <w:tcW w:type="dxa" w:w="1859"/>
          </w:tcPr>
          <w:p>
            <w:pPr>
              <w:spacing w:line="240" w:lineRule="auto"/>
              <w:jc w:val="right"/>
            </w:pPr>
            <w:r/>
            <w:r>
              <w:rPr>
                <w:rFonts w:ascii="휴먼명조" w:eastAsia="휴먼명조" w:hAnsi="휴먼명조" w:cs="휴먼명조"/>
                <w:b w:val="0"/>
                <w:sz w:val="18"/>
                <w:w w:val="97"/>
              </w:rPr>
              <w:t>+0.38</w:t>
            </w:r>
          </w:p>
        </w:tc>
        <w:tc>
          <w:tcPr>
            <w:tcW w:type="dxa" w:w="1859"/>
          </w:tcPr>
          <w:p>
            <w:pPr>
              <w:spacing w:line="240" w:lineRule="auto"/>
              <w:jc w:val="right"/>
            </w:pPr>
            <w:r/>
            <w:r>
              <w:rPr>
                <w:rFonts w:ascii="휴먼명조" w:eastAsia="휴먼명조" w:hAnsi="휴먼명조" w:cs="휴먼명조"/>
                <w:b w:val="0"/>
                <w:sz w:val="18"/>
                <w:w w:val="97"/>
              </w:rPr>
              <w:t>4.98</w:t>
            </w:r>
          </w:p>
        </w:tc>
        <w:tc>
          <w:tcPr>
            <w:tcW w:type="dxa" w:w="1859"/>
          </w:tcPr>
          <w:p>
            <w:pPr>
              <w:spacing w:line="240" w:lineRule="auto"/>
              <w:jc w:val="right"/>
            </w:pPr>
            <w:r/>
            <w:r>
              <w:rPr>
                <w:rFonts w:ascii="휴먼명조" w:eastAsia="휴먼명조" w:hAnsi="휴먼명조" w:cs="휴먼명조"/>
                <w:b w:val="0"/>
                <w:sz w:val="18"/>
                <w:w w:val="97"/>
              </w:rPr>
              <w:t>9/18</w:t>
            </w:r>
          </w:p>
        </w:tc>
      </w:tr>
      <w:tr>
        <w:tc>
          <w:tcPr>
            <w:tcW w:type="dxa" w:w="1859"/>
          </w:tcPr>
          <w:p>
            <w:pPr>
              <w:spacing w:line="240" w:lineRule="auto"/>
              <w:jc w:val="left"/>
            </w:pPr>
            <w:r/>
            <w:r>
              <w:rPr>
                <w:rFonts w:ascii="휴먼명조" w:eastAsia="휴먼명조" w:hAnsi="휴먼명조" w:cs="휴먼명조"/>
                <w:b w:val="0"/>
                <w:sz w:val="18"/>
                <w:w w:val="97"/>
              </w:rPr>
              <w:t>Qwen3-VL-2B</w:t>
            </w:r>
          </w:p>
        </w:tc>
        <w:tc>
          <w:tcPr>
            <w:tcW w:type="dxa" w:w="1859"/>
          </w:tcPr>
          <w:p>
            <w:pPr>
              <w:spacing w:line="240" w:lineRule="auto"/>
              <w:jc w:val="right"/>
            </w:pPr>
            <w:r/>
            <w:r>
              <w:rPr>
                <w:rFonts w:ascii="휴먼명조" w:eastAsia="휴먼명조" w:hAnsi="휴먼명조" w:cs="휴먼명조"/>
                <w:b w:val="0"/>
                <w:sz w:val="18"/>
                <w:w w:val="97"/>
              </w:rPr>
              <w:t>-9.46</w:t>
            </w:r>
          </w:p>
        </w:tc>
        <w:tc>
          <w:tcPr>
            <w:tcW w:type="dxa" w:w="1859"/>
          </w:tcPr>
          <w:p>
            <w:pPr>
              <w:spacing w:line="240" w:lineRule="auto"/>
              <w:jc w:val="right"/>
            </w:pPr>
            <w:r/>
            <w:r>
              <w:rPr>
                <w:rFonts w:ascii="휴먼명조" w:eastAsia="휴먼명조" w:hAnsi="휴먼명조" w:cs="휴먼명조"/>
                <w:b w:val="0"/>
                <w:sz w:val="18"/>
                <w:w w:val="97"/>
              </w:rPr>
              <w:t>9.23</w:t>
            </w:r>
          </w:p>
        </w:tc>
        <w:tc>
          <w:tcPr>
            <w:tcW w:type="dxa" w:w="1859"/>
          </w:tcPr>
          <w:p>
            <w:pPr>
              <w:spacing w:line="240" w:lineRule="auto"/>
              <w:jc w:val="right"/>
            </w:pPr>
            <w:r/>
            <w:r>
              <w:rPr>
                <w:rFonts w:ascii="휴먼명조" w:eastAsia="휴먼명조" w:hAnsi="휴먼명조" w:cs="휴먼명조"/>
                <w:b w:val="0"/>
                <w:sz w:val="18"/>
                <w:w w:val="97"/>
              </w:rPr>
              <w:t>3/18</w:t>
            </w:r>
          </w:p>
        </w:tc>
      </w:tr>
      <w:tr>
        <w:tc>
          <w:tcPr>
            <w:tcW w:type="dxa" w:w="1859"/>
          </w:tcPr>
          <w:p>
            <w:pPr>
              <w:spacing w:line="240" w:lineRule="auto"/>
              <w:jc w:val="left"/>
            </w:pPr>
            <w:r/>
            <w:r>
              <w:rPr>
                <w:rFonts w:ascii="휴먼명조" w:eastAsia="휴먼명조" w:hAnsi="휴먼명조" w:cs="휴먼명조"/>
                <w:b w:val="0"/>
                <w:sz w:val="18"/>
                <w:w w:val="97"/>
              </w:rPr>
              <w:t>SmolVLM2-2.2B</w:t>
            </w:r>
          </w:p>
        </w:tc>
        <w:tc>
          <w:tcPr>
            <w:tcW w:type="dxa" w:w="1859"/>
          </w:tcPr>
          <w:p>
            <w:pPr>
              <w:spacing w:line="240" w:lineRule="auto"/>
              <w:jc w:val="right"/>
            </w:pPr>
            <w:r/>
            <w:r>
              <w:rPr>
                <w:rFonts w:ascii="휴먼명조" w:eastAsia="휴먼명조" w:hAnsi="휴먼명조" w:cs="휴먼명조"/>
                <w:b/>
                <w:sz w:val="18"/>
                <w:w w:val="97"/>
              </w:rPr>
              <w:t>-31.53</w:t>
            </w:r>
          </w:p>
        </w:tc>
        <w:tc>
          <w:tcPr>
            <w:tcW w:type="dxa" w:w="1859"/>
          </w:tcPr>
          <w:p>
            <w:pPr>
              <w:spacing w:line="240" w:lineRule="auto"/>
              <w:jc w:val="right"/>
            </w:pPr>
            <w:r/>
            <w:r>
              <w:rPr>
                <w:rFonts w:ascii="휴먼명조" w:eastAsia="휴먼명조" w:hAnsi="휴먼명조" w:cs="휴먼명조"/>
                <w:b w:val="0"/>
                <w:sz w:val="18"/>
                <w:w w:val="97"/>
              </w:rPr>
              <w:t>17.49</w:t>
            </w:r>
          </w:p>
        </w:tc>
        <w:tc>
          <w:tcPr>
            <w:tcW w:type="dxa" w:w="1859"/>
          </w:tcPr>
          <w:p>
            <w:pPr>
              <w:spacing w:line="240" w:lineRule="auto"/>
              <w:jc w:val="right"/>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sz w:val="22"/>
          <w:w w:val="97"/>
        </w:rPr>
        <w:t>domain-generalization gap</w:t>
      </w:r>
      <w:r>
        <w:rPr>
          <w:rFonts w:ascii="휴먼명조" w:eastAsia="휴먼명조" w:hAnsi="휴먼명조" w:cs="휴먼명조"/>
          <w:b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sz w:val="22"/>
          <w:w w:val="97"/>
        </w:rPr>
        <w:t xml:space="preserve">As described in Section 3.7, </w:t>
      </w:r>
      <w:r>
        <w:rPr>
          <w:rFonts w:ascii="휴먼명조" w:eastAsia="휴먼명조" w:hAnsi="휴먼명조" w:cs="휴먼명조"/>
          <w:b/>
          <w:sz w:val="22"/>
          <w:w w:val="97"/>
        </w:rPr>
        <w:t>statistical testing is performed only at the run level, not at the trial level</w:t>
      </w:r>
      <w:r>
        <w:rPr>
          <w:rFonts w:ascii="휴먼명조" w:eastAsia="휴먼명조" w:hAnsi="휴먼명조" w:cs="휴먼명조"/>
          <w:b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sz w:val="22"/>
          <w:w w:val="97"/>
        </w:rPr>
        <w:t>10 per-repeat best val_accuracy values</w:t>
      </w:r>
      <w:r>
        <w:rPr>
          <w:rFonts w:ascii="휴먼명조" w:eastAsia="휴먼명조" w:hAnsi="휴먼명조" w:cs="휴먼명조"/>
          <w:b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sz w:val="22"/>
          <w:w w:val="97"/>
        </w:rPr>
        <w:t>4.3.1 Final Performance Comparison by Strategy (run level)</w:t>
      </w:r>
    </w:p>
    <w:p>
      <w:pPr>
        <w:pStyle w:val="표캡션"/>
        <w:spacing w:line="384" w:lineRule="auto" w:after="0"/>
        <w:jc w:val="center"/>
      </w:pPr>
      <w:r>
        <w:rPr>
          <w:rFonts w:ascii="휴먼명조" w:eastAsia="휴먼명조" w:hAnsi="휴먼명조" w:cs="휴먼명조"/>
          <w:b/>
          <w:sz w:val="22"/>
          <w:w w:val="97"/>
        </w:rPr>
        <w:t>Table 4.3. Run-level performance by HPO strategy (n = 10 = per-repeat best val_accuracy over 10 independent repeats)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n</w:t>
            </w:r>
          </w:p>
        </w:tc>
        <w:tc>
          <w:tcPr>
            <w:tcW w:type="dxa" w:w="1859"/>
          </w:tcPr>
          <w:p>
            <w:pPr>
              <w:spacing w:line="240" w:lineRule="auto"/>
              <w:jc w:val="center"/>
            </w:pPr>
            <w:r/>
            <w:r>
              <w:rPr>
                <w:rFonts w:ascii="휴먼명조" w:eastAsia="휴먼명조" w:hAnsi="휴먼명조" w:cs="휴먼명조"/>
                <w:b/>
                <w:sz w:val="18"/>
                <w:w w:val="97"/>
              </w:rPr>
              <w:t>Mean val_accuracy</w:t>
            </w:r>
          </w:p>
        </w:tc>
        <w:tc>
          <w:tcPr>
            <w:tcW w:type="dxa" w:w="1859"/>
          </w:tcPr>
          <w:p>
            <w:pPr>
              <w:spacing w:line="240" w:lineRule="auto"/>
              <w:jc w:val="center"/>
            </w:pPr>
            <w:r/>
            <w:r>
              <w:rPr>
                <w:rFonts w:ascii="휴먼명조" w:eastAsia="휴먼명조" w:hAnsi="휴먼명조" w:cs="휴먼명조"/>
                <w:b/>
                <w:sz w:val="18"/>
                <w:w w:val="97"/>
              </w:rPr>
              <w:t>95% CI (bootstrap)</w:t>
            </w:r>
          </w:p>
        </w:tc>
      </w:tr>
      <w:tr>
        <w:tc>
          <w:tcPr>
            <w:tcW w:type="dxa" w:w="1859"/>
          </w:tcPr>
          <w:p>
            <w:pPr>
              <w:spacing w:line="240" w:lineRule="auto"/>
              <w:jc w:val="left"/>
            </w:pPr>
            <w:r/>
            <w:r>
              <w:rPr>
                <w:rFonts w:ascii="휴먼명조" w:eastAsia="휴먼명조" w:hAnsi="휴먼명조" w:cs="휴먼명조"/>
                <w:b/>
                <w:sz w:val="18"/>
                <w:w w:val="97"/>
              </w:rPr>
              <w:t>Optuna (TPE)</w:t>
            </w:r>
          </w:p>
        </w:tc>
        <w:tc>
          <w:tcPr>
            <w:tcW w:type="dxa" w:w="1859"/>
          </w:tcPr>
          <w:p>
            <w:pPr>
              <w:spacing w:line="240" w:lineRule="auto"/>
              <w:jc w:val="right"/>
            </w:pPr>
            <w:r/>
            <w:r>
              <w:rPr>
                <w:rFonts w:ascii="휴먼명조" w:eastAsia="휴먼명조" w:hAnsi="휴먼명조" w:cs="휴먼명조"/>
                <w:b w:val="0"/>
                <w:sz w:val="18"/>
                <w:w w:val="97"/>
              </w:rPr>
              <w:t>10</w:t>
            </w:r>
          </w:p>
        </w:tc>
        <w:tc>
          <w:tcPr>
            <w:tcW w:type="dxa" w:w="1859"/>
          </w:tcPr>
          <w:p>
            <w:pPr>
              <w:spacing w:line="240" w:lineRule="auto"/>
              <w:jc w:val="right"/>
            </w:pPr>
            <w:r/>
            <w:r>
              <w:rPr>
                <w:rFonts w:ascii="휴먼명조" w:eastAsia="휴먼명조" w:hAnsi="휴먼명조" w:cs="휴먼명조"/>
                <w:b/>
                <w:sz w:val="18"/>
                <w:w w:val="97"/>
              </w:rPr>
              <w:t>0.4490</w:t>
            </w:r>
          </w:p>
        </w:tc>
        <w:tc>
          <w:tcPr>
            <w:tcW w:type="dxa" w:w="1859"/>
          </w:tcPr>
          <w:p>
            <w:pPr>
              <w:spacing w:line="240" w:lineRule="auto"/>
              <w:jc w:val="right"/>
            </w:pPr>
            <w:r/>
            <w:r>
              <w:rPr>
                <w:rFonts w:ascii="휴먼명조" w:eastAsia="휴먼명조" w:hAnsi="휴먼명조" w:cs="휴먼명조"/>
                <w:b w:val="0"/>
                <w:sz w:val="18"/>
                <w:w w:val="97"/>
              </w:rPr>
              <w:t>[0.4368, 0.4594]</w:t>
            </w:r>
          </w:p>
        </w:tc>
      </w:tr>
      <w:tr>
        <w:tc>
          <w:tcPr>
            <w:tcW w:type="dxa" w:w="1859"/>
          </w:tcPr>
          <w:p>
            <w:pPr>
              <w:spacing w:line="240" w:lineRule="auto"/>
              <w:jc w:val="left"/>
            </w:pPr>
            <w:r/>
            <w:r>
              <w:rPr>
                <w:rFonts w:ascii="휴먼명조" w:eastAsia="휴먼명조" w:hAnsi="휴먼명조" w:cs="휴먼명조"/>
                <w:b w:val="0"/>
                <w:sz w:val="18"/>
                <w:w w:val="97"/>
              </w:rPr>
              <w:t>Random Search</w:t>
            </w:r>
          </w:p>
        </w:tc>
        <w:tc>
          <w:tcPr>
            <w:tcW w:type="dxa" w:w="1859"/>
          </w:tcPr>
          <w:p>
            <w:pPr>
              <w:spacing w:line="240" w:lineRule="auto"/>
              <w:jc w:val="right"/>
            </w:pPr>
            <w:r/>
            <w:r>
              <w:rPr>
                <w:rFonts w:ascii="휴먼명조" w:eastAsia="휴먼명조" w:hAnsi="휴먼명조" w:cs="휴먼명조"/>
                <w:b w:val="0"/>
                <w:sz w:val="18"/>
                <w:w w:val="97"/>
              </w:rPr>
              <w:t>10</w:t>
            </w:r>
          </w:p>
        </w:tc>
        <w:tc>
          <w:tcPr>
            <w:tcW w:type="dxa" w:w="1859"/>
          </w:tcPr>
          <w:p>
            <w:pPr>
              <w:spacing w:line="240" w:lineRule="auto"/>
              <w:jc w:val="right"/>
            </w:pPr>
            <w:r/>
            <w:r>
              <w:rPr>
                <w:rFonts w:ascii="휴먼명조" w:eastAsia="휴먼명조" w:hAnsi="휴먼명조" w:cs="휴먼명조"/>
                <w:b w:val="0"/>
                <w:sz w:val="18"/>
                <w:w w:val="97"/>
              </w:rPr>
              <w:t>0.4186</w:t>
            </w:r>
          </w:p>
        </w:tc>
        <w:tc>
          <w:tcPr>
            <w:tcW w:type="dxa" w:w="1859"/>
          </w:tcPr>
          <w:p>
            <w:pPr>
              <w:spacing w:line="240" w:lineRule="auto"/>
              <w:jc w:val="right"/>
            </w:pPr>
            <w:r/>
            <w:r>
              <w:rPr>
                <w:rFonts w:ascii="휴먼명조" w:eastAsia="휴먼명조" w:hAnsi="휴먼명조" w:cs="휴먼명조"/>
                <w:b w:val="0"/>
                <w:sz w:val="18"/>
                <w:w w:val="97"/>
              </w:rPr>
              <w:t>[0.4106, 0.4274]</w:t>
            </w:r>
          </w:p>
        </w:tc>
      </w:tr>
      <w:tr>
        <w:tc>
          <w:tcPr>
            <w:tcW w:type="dxa" w:w="1859"/>
          </w:tcPr>
          <w:p>
            <w:pPr>
              <w:spacing w:line="240" w:lineRule="auto"/>
              <w:jc w:val="left"/>
            </w:pPr>
            <w:r/>
            <w:r>
              <w:rPr>
                <w:rFonts w:ascii="휴먼명조" w:eastAsia="휴먼명조" w:hAnsi="휴먼명조" w:cs="휴먼명조"/>
                <w:b w:val="0"/>
                <w:sz w:val="18"/>
                <w:w w:val="97"/>
              </w:rPr>
              <w:t>Autoresearch (LLM)</w:t>
            </w:r>
          </w:p>
        </w:tc>
        <w:tc>
          <w:tcPr>
            <w:tcW w:type="dxa" w:w="1859"/>
          </w:tcPr>
          <w:p>
            <w:pPr>
              <w:spacing w:line="240" w:lineRule="auto"/>
              <w:jc w:val="right"/>
            </w:pPr>
            <w:r/>
            <w:r>
              <w:rPr>
                <w:rFonts w:ascii="휴먼명조" w:eastAsia="휴먼명조" w:hAnsi="휴먼명조" w:cs="휴먼명조"/>
                <w:b w:val="0"/>
                <w:sz w:val="18"/>
                <w:w w:val="97"/>
              </w:rPr>
              <w:t>10</w:t>
            </w:r>
          </w:p>
        </w:tc>
        <w:tc>
          <w:tcPr>
            <w:tcW w:type="dxa" w:w="1859"/>
          </w:tcPr>
          <w:p>
            <w:pPr>
              <w:spacing w:line="240" w:lineRule="auto"/>
              <w:jc w:val="right"/>
            </w:pPr>
            <w:r/>
            <w:r>
              <w:rPr>
                <w:rFonts w:ascii="휴먼명조" w:eastAsia="휴먼명조" w:hAnsi="휴먼명조" w:cs="휴먼명조"/>
                <w:b w:val="0"/>
                <w:sz w:val="18"/>
                <w:w w:val="97"/>
              </w:rPr>
              <w:t>0.4184</w:t>
            </w:r>
          </w:p>
        </w:tc>
        <w:tc>
          <w:tcPr>
            <w:tcW w:type="dxa" w:w="1859"/>
          </w:tcPr>
          <w:p>
            <w:pPr>
              <w:spacing w:line="240" w:lineRule="auto"/>
              <w:jc w:val="right"/>
            </w:pPr>
            <w:r/>
            <w:r>
              <w:rPr>
                <w:rFonts w:ascii="휴먼명조" w:eastAsia="휴먼명조" w:hAnsi="휴먼명조" w:cs="휴먼명조"/>
                <w:b w:val="0"/>
                <w:sz w:val="18"/>
                <w:w w:val="97"/>
              </w:rPr>
              <w:t>[0.4064, 0.4328]</w:t>
            </w:r>
          </w:p>
        </w:tc>
      </w:tr>
      <w:tr>
        <w:tc>
          <w:tcPr>
            <w:tcW w:type="dxa" w:w="1859"/>
          </w:tcPr>
          <w:p>
            <w:pPr>
              <w:spacing w:line="240" w:lineRule="auto"/>
              <w:jc w:val="left"/>
            </w:pPr>
            <w:r/>
            <w:r>
              <w:rPr>
                <w:rFonts w:ascii="휴먼명조" w:eastAsia="휴먼명조" w:hAnsi="휴먼명조" w:cs="휴먼명조"/>
                <w:b w:val="0"/>
                <w:sz w:val="18"/>
                <w:w w:val="97"/>
              </w:rPr>
              <w:t>Manual</w:t>
            </w:r>
          </w:p>
        </w:tc>
        <w:tc>
          <w:tcPr>
            <w:tcW w:type="dxa" w:w="1859"/>
          </w:tcPr>
          <w:p>
            <w:pPr>
              <w:spacing w:line="240" w:lineRule="auto"/>
              <w:jc w:val="right"/>
            </w:pPr>
            <w:r/>
            <w:r>
              <w:rPr>
                <w:rFonts w:ascii="휴먼명조" w:eastAsia="휴먼명조" w:hAnsi="휴먼명조" w:cs="휴먼명조"/>
                <w:b w:val="0"/>
                <w:sz w:val="18"/>
                <w:w w:val="97"/>
              </w:rPr>
              <w:t>10</w:t>
            </w:r>
          </w:p>
        </w:tc>
        <w:tc>
          <w:tcPr>
            <w:tcW w:type="dxa" w:w="1859"/>
          </w:tcPr>
          <w:p>
            <w:pPr>
              <w:spacing w:line="240" w:lineRule="auto"/>
              <w:jc w:val="right"/>
            </w:pPr>
            <w:r/>
            <w:r>
              <w:rPr>
                <w:rFonts w:ascii="휴먼명조" w:eastAsia="휴먼명조" w:hAnsi="휴먼명조" w:cs="휴먼명조"/>
                <w:b w:val="0"/>
                <w:sz w:val="18"/>
                <w:w w:val="97"/>
              </w:rPr>
              <w:t>0.3776</w:t>
            </w:r>
          </w:p>
        </w:tc>
        <w:tc>
          <w:tcPr>
            <w:tcW w:type="dxa" w:w="1859"/>
          </w:tcPr>
          <w:p>
            <w:pPr>
              <w:spacing w:line="240" w:lineRule="auto"/>
              <w:jc w:val="right"/>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sz w:val="22"/>
          <w:w w:val="97"/>
        </w:rPr>
        <w:t xml:space="preserve">The difference in run-level performance among the four strategies was </w:t>
      </w:r>
      <w:r>
        <w:rPr>
          <w:rFonts w:ascii="휴먼명조" w:eastAsia="휴먼명조" w:hAnsi="휴먼명조" w:cs="휴먼명조"/>
          <w:b/>
          <w:sz w:val="22"/>
          <w:w w:val="97"/>
        </w:rPr>
        <w:t>statistically significant under the Kruskal-Wallis test</w:t>
      </w:r>
      <w:r>
        <w:rPr>
          <w:rFonts w:ascii="휴먼명조" w:eastAsia="휴먼명조" w:hAnsi="휴먼명조" w:cs="휴먼명조"/>
          <w:b w:val="0"/>
          <w:sz w:val="22"/>
          <w:w w:val="97"/>
        </w:rPr>
        <w:t xml:space="preserve"> (H = 27.92, df = 3, p &lt; .001).</w:t>
      </w:r>
    </w:p>
    <w:p>
      <w:pPr>
        <w:spacing w:line="384" w:lineRule="auto" w:after="0"/>
        <w:ind w:firstLine="220"/>
        <w:jc w:val="both"/>
      </w:pPr>
      <w:r>
        <w:rPr>
          <w:rFonts w:ascii="휴먼명조" w:eastAsia="휴먼명조" w:hAnsi="휴먼명조" w:cs="휴먼명조"/>
          <w:b w:val="0"/>
          <w:sz w:val="22"/>
          <w:w w:val="97"/>
        </w:rPr>
        <w:t xml:space="preserve">The Mann-Whitney U test for the pairwise comparison central to RQ3,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 was significant at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sz w:val="22"/>
          <w:w w:val="97"/>
        </w:rPr>
        <w:t>a negative r therefore means Optuna is significantly superior to Autoresearch</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sz w:val="22"/>
          <w:w w:val="97"/>
        </w:rPr>
        <w:t>the two intervals do not overlap</w:t>
      </w:r>
      <w:r>
        <w:rPr>
          <w:rFonts w:ascii="휴먼명조" w:eastAsia="휴먼명조" w:hAnsi="휴먼명조" w:cs="휴먼명조"/>
          <w:b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sz w:val="22"/>
          <w:w w:val="97"/>
        </w:rPr>
        <w:t xml:space="preserve">In sum, the ordering among strategies under these experimental conditions is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 That is, </w:t>
      </w:r>
      <w:r>
        <w:rPr>
          <w:rFonts w:ascii="휴먼명조" w:eastAsia="휴먼명조" w:hAnsi="휴먼명조" w:cs="휴먼명조"/>
          <w:b/>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sz w:val="22"/>
          <w:w w:val="97"/>
        </w:rPr>
        <w:t>4.3.2 Hyperparameters Found by Each Strategy</w:t>
      </w:r>
    </w:p>
    <w:p>
      <w:pPr>
        <w:pStyle w:val="표캡션"/>
        <w:spacing w:line="384" w:lineRule="auto" w:after="0"/>
        <w:jc w:val="center"/>
      </w:pPr>
      <w:r>
        <w:rPr>
          <w:rFonts w:ascii="휴먼명조" w:eastAsia="휴먼명조" w:hAnsi="휴먼명조" w:cs="휴먼명조"/>
          <w:b/>
          <w:sz w:val="22"/>
          <w:w w:val="97"/>
        </w:rPr>
        <w:t>Table 4.3a. Hyperparameter configuration of the best-performing trial per strategy</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sz w:val="18"/>
                <w:w w:val="97"/>
              </w:rPr>
              <w:t>Strategy</w:t>
            </w:r>
          </w:p>
        </w:tc>
        <w:tc>
          <w:tcPr>
            <w:tcW w:type="dxa" w:w="620"/>
          </w:tcPr>
          <w:p>
            <w:pPr>
              <w:spacing w:line="240" w:lineRule="auto"/>
              <w:jc w:val="center"/>
            </w:pPr>
            <w:r/>
            <w:r>
              <w:rPr>
                <w:rFonts w:ascii="휴먼명조" w:eastAsia="휴먼명조" w:hAnsi="휴먼명조" w:cs="휴먼명조"/>
                <w:b/>
                <w:sz w:val="18"/>
                <w:w w:val="97"/>
              </w:rPr>
              <w:t>rank</w:t>
            </w:r>
          </w:p>
        </w:tc>
        <w:tc>
          <w:tcPr>
            <w:tcW w:type="dxa" w:w="620"/>
          </w:tcPr>
          <w:p>
            <w:pPr>
              <w:spacing w:line="240" w:lineRule="auto"/>
              <w:jc w:val="center"/>
            </w:pPr>
            <w:r/>
            <w:r>
              <w:rPr>
                <w:rFonts w:ascii="휴먼명조" w:eastAsia="휴먼명조" w:hAnsi="휴먼명조" w:cs="휴먼명조"/>
                <w:b/>
                <w:sz w:val="18"/>
                <w:w w:val="97"/>
              </w:rPr>
              <w:t>alpha</w:t>
            </w:r>
          </w:p>
        </w:tc>
        <w:tc>
          <w:tcPr>
            <w:tcW w:type="dxa" w:w="620"/>
          </w:tcPr>
          <w:p>
            <w:pPr>
              <w:spacing w:line="240" w:lineRule="auto"/>
              <w:jc w:val="center"/>
            </w:pPr>
            <w:r/>
            <w:r>
              <w:rPr>
                <w:rFonts w:ascii="휴먼명조" w:eastAsia="휴먼명조" w:hAnsi="휴먼명조" w:cs="휴먼명조"/>
                <w:b/>
                <w:sz w:val="18"/>
                <w:w w:val="97"/>
              </w:rPr>
              <w:t>learning_rate</w:t>
            </w:r>
          </w:p>
        </w:tc>
        <w:tc>
          <w:tcPr>
            <w:tcW w:type="dxa" w:w="620"/>
          </w:tcPr>
          <w:p>
            <w:pPr>
              <w:spacing w:line="240" w:lineRule="auto"/>
              <w:jc w:val="center"/>
            </w:pPr>
            <w:r/>
            <w:r>
              <w:rPr>
                <w:rFonts w:ascii="휴먼명조" w:eastAsia="휴먼명조" w:hAnsi="휴먼명조" w:cs="휴먼명조"/>
                <w:b/>
                <w:sz w:val="18"/>
                <w:w w:val="97"/>
              </w:rPr>
              <w:t>batch</w:t>
            </w:r>
          </w:p>
        </w:tc>
        <w:tc>
          <w:tcPr>
            <w:tcW w:type="dxa" w:w="620"/>
          </w:tcPr>
          <w:p>
            <w:pPr>
              <w:spacing w:line="240" w:lineRule="auto"/>
              <w:jc w:val="center"/>
            </w:pPr>
            <w:r/>
            <w:r>
              <w:rPr>
                <w:rFonts w:ascii="휴먼명조" w:eastAsia="휴먼명조" w:hAnsi="휴먼명조" w:cs="휴먼명조"/>
                <w:b/>
                <w:sz w:val="18"/>
                <w:w w:val="97"/>
              </w:rPr>
              <w:t>grad_accum</w:t>
            </w:r>
          </w:p>
        </w:tc>
        <w:tc>
          <w:tcPr>
            <w:tcW w:type="dxa" w:w="620"/>
          </w:tcPr>
          <w:p>
            <w:pPr>
              <w:spacing w:line="240" w:lineRule="auto"/>
              <w:jc w:val="center"/>
            </w:pPr>
            <w:r/>
            <w:r>
              <w:rPr>
                <w:rFonts w:ascii="휴먼명조" w:eastAsia="휴먼명조" w:hAnsi="휴먼명조" w:cs="휴먼명조"/>
                <w:b/>
                <w:sz w:val="18"/>
                <w:w w:val="97"/>
              </w:rPr>
              <w:t>warmup</w:t>
            </w:r>
          </w:p>
        </w:tc>
        <w:tc>
          <w:tcPr>
            <w:tcW w:type="dxa" w:w="620"/>
          </w:tcPr>
          <w:p>
            <w:pPr>
              <w:spacing w:line="240" w:lineRule="auto"/>
              <w:jc w:val="center"/>
            </w:pPr>
            <w:r/>
            <w:r>
              <w:rPr>
                <w:rFonts w:ascii="휴먼명조" w:eastAsia="휴먼명조" w:hAnsi="휴먼명조" w:cs="휴먼명조"/>
                <w:b/>
                <w:sz w:val="18"/>
                <w:w w:val="97"/>
              </w:rPr>
              <w:t>weight_decay</w:t>
            </w:r>
          </w:p>
        </w:tc>
        <w:tc>
          <w:tcPr>
            <w:tcW w:type="dxa" w:w="620"/>
          </w:tcPr>
          <w:p>
            <w:pPr>
              <w:spacing w:line="240" w:lineRule="auto"/>
              <w:jc w:val="center"/>
            </w:pPr>
            <w:r/>
            <w:r>
              <w:rPr>
                <w:rFonts w:ascii="휴먼명조" w:eastAsia="휴먼명조" w:hAnsi="휴먼명조" w:cs="휴먼명조"/>
                <w:b/>
                <w:sz w:val="18"/>
                <w:w w:val="97"/>
              </w:rPr>
              <w:t>targets</w:t>
            </w:r>
          </w:p>
        </w:tc>
        <w:tc>
          <w:tcPr>
            <w:tcW w:type="dxa" w:w="620"/>
          </w:tcPr>
          <w:p>
            <w:pPr>
              <w:spacing w:line="240" w:lineRule="auto"/>
              <w:jc w:val="center"/>
            </w:pPr>
            <w:r/>
            <w:r>
              <w:rPr>
                <w:rFonts w:ascii="휴먼명조" w:eastAsia="휴먼명조" w:hAnsi="휴먼명조" w:cs="휴먼명조"/>
                <w:b/>
                <w:sz w:val="18"/>
                <w:w w:val="97"/>
              </w:rPr>
              <w:t>val_acc</w:t>
            </w:r>
          </w:p>
        </w:tc>
        <w:tc>
          <w:tcPr>
            <w:tcW w:type="dxa" w:w="620"/>
          </w:tcPr>
          <w:p>
            <w:pPr>
              <w:spacing w:line="240" w:lineRule="auto"/>
              <w:jc w:val="center"/>
            </w:pPr>
            <w:r/>
            <w:r>
              <w:rPr>
                <w:rFonts w:ascii="휴먼명조" w:eastAsia="휴먼명조" w:hAnsi="휴먼명조" w:cs="휴먼명조"/>
                <w:b/>
                <w:sz w:val="18"/>
                <w:w w:val="97"/>
              </w:rPr>
              <w:t>closed</w:t>
            </w:r>
          </w:p>
        </w:tc>
        <w:tc>
          <w:tcPr>
            <w:tcW w:type="dxa" w:w="620"/>
          </w:tcPr>
          <w:p>
            <w:pPr>
              <w:spacing w:line="240" w:lineRule="auto"/>
              <w:jc w:val="center"/>
            </w:pPr>
            <w:r/>
            <w:r>
              <w:rPr>
                <w:rFonts w:ascii="휴먼명조" w:eastAsia="휴먼명조" w:hAnsi="휴먼명조" w:cs="휴먼명조"/>
                <w:b/>
                <w:sz w:val="18"/>
                <w:w w:val="97"/>
              </w:rPr>
              <w:t>open</w:t>
            </w:r>
          </w:p>
        </w:tc>
      </w:tr>
      <w:tr>
        <w:tc>
          <w:tcPr>
            <w:tcW w:type="dxa" w:w="620"/>
          </w:tcPr>
          <w:p>
            <w:pPr>
              <w:spacing w:line="240" w:lineRule="auto"/>
              <w:jc w:val="left"/>
            </w:pPr>
            <w:r/>
            <w:r>
              <w:rPr>
                <w:rFonts w:ascii="휴먼명조" w:eastAsia="휴먼명조" w:hAnsi="휴먼명조" w:cs="휴먼명조"/>
                <w:b w:val="0"/>
                <w:sz w:val="18"/>
                <w:w w:val="97"/>
              </w:rPr>
              <w:t>Manual</w:t>
            </w:r>
          </w:p>
        </w:tc>
        <w:tc>
          <w:tcPr>
            <w:tcW w:type="dxa" w:w="620"/>
          </w:tcPr>
          <w:p>
            <w:pPr>
              <w:spacing w:line="240" w:lineRule="auto"/>
              <w:jc w:val="right"/>
            </w:pPr>
            <w:r/>
            <w:r>
              <w:rPr>
                <w:rFonts w:ascii="휴먼명조" w:eastAsia="휴먼명조" w:hAnsi="휴먼명조" w:cs="휴먼명조"/>
                <w:b w:val="0"/>
                <w:sz w:val="18"/>
                <w:w w:val="97"/>
              </w:rPr>
              <w:t>16</w:t>
            </w:r>
          </w:p>
        </w:tc>
        <w:tc>
          <w:tcPr>
            <w:tcW w:type="dxa" w:w="620"/>
          </w:tcPr>
          <w:p>
            <w:pPr>
              <w:spacing w:line="240" w:lineRule="auto"/>
              <w:jc w:val="right"/>
            </w:pPr>
            <w:r/>
            <w:r>
              <w:rPr>
                <w:rFonts w:ascii="휴먼명조" w:eastAsia="휴먼명조" w:hAnsi="휴먼명조" w:cs="휴먼명조"/>
                <w:b w:val="0"/>
                <w:sz w:val="18"/>
                <w:w w:val="97"/>
              </w:rPr>
              <w:t>32</w:t>
            </w:r>
          </w:p>
        </w:tc>
        <w:tc>
          <w:tcPr>
            <w:tcW w:type="dxa" w:w="620"/>
          </w:tcPr>
          <w:p>
            <w:pPr>
              <w:spacing w:line="240" w:lineRule="auto"/>
              <w:jc w:val="right"/>
            </w:pPr>
            <w:r/>
            <w:r>
              <w:rPr>
                <w:rFonts w:ascii="휴먼명조" w:eastAsia="휴먼명조" w:hAnsi="휴먼명조" w:cs="휴먼명조"/>
                <w:b w:val="0"/>
                <w:sz w:val="18"/>
                <w:w w:val="97"/>
              </w:rPr>
              <w:t>2.00e-4</w:t>
            </w:r>
          </w:p>
        </w:tc>
        <w:tc>
          <w:tcPr>
            <w:tcW w:type="dxa" w:w="620"/>
          </w:tcPr>
          <w:p>
            <w:pPr>
              <w:spacing w:line="240" w:lineRule="auto"/>
              <w:jc w:val="right"/>
            </w:pPr>
            <w:r/>
            <w:r>
              <w:rPr>
                <w:rFonts w:ascii="휴먼명조" w:eastAsia="휴먼명조" w:hAnsi="휴먼명조" w:cs="휴먼명조"/>
                <w:b w:val="0"/>
                <w:sz w:val="18"/>
                <w:w w:val="97"/>
              </w:rPr>
              <w:t>1</w:t>
            </w:r>
          </w:p>
        </w:tc>
        <w:tc>
          <w:tcPr>
            <w:tcW w:type="dxa" w:w="620"/>
          </w:tcPr>
          <w:p>
            <w:pPr>
              <w:spacing w:line="240" w:lineRule="auto"/>
              <w:jc w:val="right"/>
            </w:pPr>
            <w:r/>
            <w:r>
              <w:rPr>
                <w:rFonts w:ascii="휴먼명조" w:eastAsia="휴먼명조" w:hAnsi="휴먼명조" w:cs="휴먼명조"/>
                <w:b w:val="0"/>
                <w:sz w:val="18"/>
                <w:w w:val="97"/>
              </w:rPr>
              <w:t>8</w:t>
            </w:r>
          </w:p>
        </w:tc>
        <w:tc>
          <w:tcPr>
            <w:tcW w:type="dxa" w:w="620"/>
          </w:tcPr>
          <w:p>
            <w:pPr>
              <w:spacing w:line="240" w:lineRule="auto"/>
              <w:jc w:val="right"/>
            </w:pPr>
            <w:r/>
            <w:r>
              <w:rPr>
                <w:rFonts w:ascii="휴먼명조" w:eastAsia="휴먼명조" w:hAnsi="휴먼명조" w:cs="휴먼명조"/>
                <w:b w:val="0"/>
                <w:sz w:val="18"/>
                <w:w w:val="97"/>
              </w:rPr>
              <w:t>0.030</w:t>
            </w:r>
          </w:p>
        </w:tc>
        <w:tc>
          <w:tcPr>
            <w:tcW w:type="dxa" w:w="620"/>
          </w:tcPr>
          <w:p>
            <w:pPr>
              <w:spacing w:line="240" w:lineRule="auto"/>
              <w:jc w:val="right"/>
            </w:pPr>
            <w:r/>
            <w:r>
              <w:rPr>
                <w:rFonts w:ascii="휴먼명조" w:eastAsia="휴먼명조" w:hAnsi="휴먼명조" w:cs="휴먼명조"/>
                <w:b w:val="0"/>
                <w:sz w:val="18"/>
                <w:w w:val="97"/>
              </w:rPr>
              <w:t>0.010</w:t>
            </w:r>
          </w:p>
        </w:tc>
        <w:tc>
          <w:tcPr>
            <w:tcW w:type="dxa" w:w="620"/>
          </w:tcPr>
          <w:p>
            <w:pPr>
              <w:spacing w:line="240" w:lineRule="auto"/>
              <w:jc w:val="left"/>
            </w:pPr>
            <w:r/>
            <w:r>
              <w:rPr>
                <w:rFonts w:ascii="휴먼명조" w:eastAsia="휴먼명조" w:hAnsi="휴먼명조" w:cs="휴먼명조"/>
                <w:b w:val="0"/>
                <w:sz w:val="18"/>
                <w:w w:val="97"/>
              </w:rPr>
              <w:t>minimal</w:t>
            </w:r>
          </w:p>
        </w:tc>
        <w:tc>
          <w:tcPr>
            <w:tcW w:type="dxa" w:w="620"/>
          </w:tcPr>
          <w:p>
            <w:pPr>
              <w:spacing w:line="240" w:lineRule="auto"/>
              <w:jc w:val="right"/>
            </w:pPr>
            <w:r/>
            <w:r>
              <w:rPr>
                <w:rFonts w:ascii="휴먼명조" w:eastAsia="휴먼명조" w:hAnsi="휴먼명조" w:cs="휴먼명조"/>
                <w:b w:val="0"/>
                <w:sz w:val="18"/>
                <w:w w:val="97"/>
              </w:rPr>
              <w:t>0.3840</w:t>
            </w:r>
          </w:p>
        </w:tc>
        <w:tc>
          <w:tcPr>
            <w:tcW w:type="dxa" w:w="620"/>
          </w:tcPr>
          <w:p>
            <w:pPr>
              <w:spacing w:line="240" w:lineRule="auto"/>
              <w:jc w:val="right"/>
            </w:pPr>
            <w:r/>
            <w:r>
              <w:rPr>
                <w:rFonts w:ascii="휴먼명조" w:eastAsia="휴먼명조" w:hAnsi="휴먼명조" w:cs="휴먼명조"/>
                <w:b w:val="0"/>
                <w:sz w:val="18"/>
                <w:w w:val="97"/>
              </w:rPr>
              <w:t>0.7213</w:t>
            </w:r>
          </w:p>
        </w:tc>
        <w:tc>
          <w:tcPr>
            <w:tcW w:type="dxa" w:w="620"/>
          </w:tcPr>
          <w:p>
            <w:pPr>
              <w:spacing w:line="240" w:lineRule="auto"/>
              <w:jc w:val="right"/>
            </w:pPr>
            <w:r/>
            <w:r>
              <w:rPr>
                <w:rFonts w:ascii="휴먼명조" w:eastAsia="휴먼명조" w:hAnsi="휴먼명조" w:cs="휴먼명조"/>
                <w:b w:val="0"/>
                <w:sz w:val="18"/>
                <w:w w:val="97"/>
              </w:rPr>
              <w:t>0.0625</w:t>
            </w:r>
          </w:p>
        </w:tc>
      </w:tr>
      <w:tr>
        <w:tc>
          <w:tcPr>
            <w:tcW w:type="dxa" w:w="620"/>
          </w:tcPr>
          <w:p>
            <w:pPr>
              <w:spacing w:line="240" w:lineRule="auto"/>
              <w:jc w:val="left"/>
            </w:pPr>
            <w:r/>
            <w:r>
              <w:rPr>
                <w:rFonts w:ascii="휴먼명조" w:eastAsia="휴먼명조" w:hAnsi="휴먼명조" w:cs="휴먼명조"/>
                <w:b w:val="0"/>
                <w:sz w:val="18"/>
                <w:w w:val="97"/>
              </w:rPr>
              <w:t>Random</w:t>
            </w:r>
          </w:p>
        </w:tc>
        <w:tc>
          <w:tcPr>
            <w:tcW w:type="dxa" w:w="620"/>
          </w:tcPr>
          <w:p>
            <w:pPr>
              <w:spacing w:line="240" w:lineRule="auto"/>
              <w:jc w:val="right"/>
            </w:pPr>
            <w:r/>
            <w:r>
              <w:rPr>
                <w:rFonts w:ascii="휴먼명조" w:eastAsia="휴먼명조" w:hAnsi="휴먼명조" w:cs="휴먼명조"/>
                <w:b w:val="0"/>
                <w:sz w:val="18"/>
                <w:w w:val="97"/>
              </w:rPr>
              <w:t>64</w:t>
            </w:r>
          </w:p>
        </w:tc>
        <w:tc>
          <w:tcPr>
            <w:tcW w:type="dxa" w:w="620"/>
          </w:tcPr>
          <w:p>
            <w:pPr>
              <w:spacing w:line="240" w:lineRule="auto"/>
              <w:jc w:val="right"/>
            </w:pPr>
            <w:r/>
            <w:r>
              <w:rPr>
                <w:rFonts w:ascii="휴먼명조" w:eastAsia="휴먼명조" w:hAnsi="휴먼명조" w:cs="휴먼명조"/>
                <w:b w:val="0"/>
                <w:sz w:val="18"/>
                <w:w w:val="97"/>
              </w:rPr>
              <w:t>256</w:t>
            </w:r>
          </w:p>
        </w:tc>
        <w:tc>
          <w:tcPr>
            <w:tcW w:type="dxa" w:w="620"/>
          </w:tcPr>
          <w:p>
            <w:pPr>
              <w:spacing w:line="240" w:lineRule="auto"/>
              <w:jc w:val="right"/>
            </w:pPr>
            <w:r/>
            <w:r>
              <w:rPr>
                <w:rFonts w:ascii="휴먼명조" w:eastAsia="휴먼명조" w:hAnsi="휴먼명조" w:cs="휴먼명조"/>
                <w:b w:val="0"/>
                <w:sz w:val="18"/>
                <w:w w:val="97"/>
              </w:rPr>
              <w:t>2.08e-4</w:t>
            </w:r>
          </w:p>
        </w:tc>
        <w:tc>
          <w:tcPr>
            <w:tcW w:type="dxa" w:w="620"/>
          </w:tcPr>
          <w:p>
            <w:pPr>
              <w:spacing w:line="240" w:lineRule="auto"/>
              <w:jc w:val="right"/>
            </w:pPr>
            <w:r/>
            <w:r>
              <w:rPr>
                <w:rFonts w:ascii="휴먼명조" w:eastAsia="휴먼명조" w:hAnsi="휴먼명조" w:cs="휴먼명조"/>
                <w:b w:val="0"/>
                <w:sz w:val="18"/>
                <w:w w:val="97"/>
              </w:rPr>
              <w:t>2</w:t>
            </w:r>
          </w:p>
        </w:tc>
        <w:tc>
          <w:tcPr>
            <w:tcW w:type="dxa" w:w="620"/>
          </w:tcPr>
          <w:p>
            <w:pPr>
              <w:spacing w:line="240" w:lineRule="auto"/>
              <w:jc w:val="right"/>
            </w:pPr>
            <w:r/>
            <w:r>
              <w:rPr>
                <w:rFonts w:ascii="휴먼명조" w:eastAsia="휴먼명조" w:hAnsi="휴먼명조" w:cs="휴먼명조"/>
                <w:b w:val="0"/>
                <w:sz w:val="18"/>
                <w:w w:val="97"/>
              </w:rPr>
              <w:t>16</w:t>
            </w:r>
          </w:p>
        </w:tc>
        <w:tc>
          <w:tcPr>
            <w:tcW w:type="dxa" w:w="620"/>
          </w:tcPr>
          <w:p>
            <w:pPr>
              <w:spacing w:line="240" w:lineRule="auto"/>
              <w:jc w:val="right"/>
            </w:pPr>
            <w:r/>
            <w:r>
              <w:rPr>
                <w:rFonts w:ascii="휴먼명조" w:eastAsia="휴먼명조" w:hAnsi="휴먼명조" w:cs="휴먼명조"/>
                <w:b w:val="0"/>
                <w:sz w:val="18"/>
                <w:w w:val="97"/>
              </w:rPr>
              <w:t>0.072</w:t>
            </w:r>
          </w:p>
        </w:tc>
        <w:tc>
          <w:tcPr>
            <w:tcW w:type="dxa" w:w="620"/>
          </w:tcPr>
          <w:p>
            <w:pPr>
              <w:spacing w:line="240" w:lineRule="auto"/>
              <w:jc w:val="right"/>
            </w:pPr>
            <w:r/>
            <w:r>
              <w:rPr>
                <w:rFonts w:ascii="휴먼명조" w:eastAsia="휴먼명조" w:hAnsi="휴먼명조" w:cs="휴먼명조"/>
                <w:b w:val="0"/>
                <w:sz w:val="18"/>
                <w:w w:val="97"/>
              </w:rPr>
              <w:t>0.013</w:t>
            </w:r>
          </w:p>
        </w:tc>
        <w:tc>
          <w:tcPr>
            <w:tcW w:type="dxa" w:w="620"/>
          </w:tcPr>
          <w:p>
            <w:pPr>
              <w:spacing w:line="240" w:lineRule="auto"/>
              <w:jc w:val="left"/>
            </w:pPr>
            <w:r/>
            <w:r>
              <w:rPr>
                <w:rFonts w:ascii="휴먼명조" w:eastAsia="휴먼명조" w:hAnsi="휴먼명조" w:cs="휴먼명조"/>
                <w:b w:val="0"/>
                <w:sz w:val="18"/>
                <w:w w:val="97"/>
              </w:rPr>
              <w:t>full</w:t>
            </w:r>
          </w:p>
        </w:tc>
        <w:tc>
          <w:tcPr>
            <w:tcW w:type="dxa" w:w="620"/>
          </w:tcPr>
          <w:p>
            <w:pPr>
              <w:spacing w:line="240" w:lineRule="auto"/>
              <w:jc w:val="right"/>
            </w:pPr>
            <w:r/>
            <w:r>
              <w:rPr>
                <w:rFonts w:ascii="휴먼명조" w:eastAsia="휴먼명조" w:hAnsi="휴먼명조" w:cs="휴먼명조"/>
                <w:b w:val="0"/>
                <w:sz w:val="18"/>
                <w:w w:val="97"/>
              </w:rPr>
              <w:t>0.4440</w:t>
            </w:r>
          </w:p>
        </w:tc>
        <w:tc>
          <w:tcPr>
            <w:tcW w:type="dxa" w:w="620"/>
          </w:tcPr>
          <w:p>
            <w:pPr>
              <w:spacing w:line="240" w:lineRule="auto"/>
              <w:jc w:val="right"/>
            </w:pPr>
            <w:r/>
            <w:r>
              <w:rPr>
                <w:rFonts w:ascii="휴먼명조" w:eastAsia="휴먼명조" w:hAnsi="휴먼명조" w:cs="휴먼명조"/>
                <w:b w:val="0"/>
                <w:sz w:val="18"/>
                <w:w w:val="97"/>
              </w:rPr>
              <w:t>0.7951</w:t>
            </w:r>
          </w:p>
        </w:tc>
        <w:tc>
          <w:tcPr>
            <w:tcW w:type="dxa" w:w="620"/>
          </w:tcPr>
          <w:p>
            <w:pPr>
              <w:spacing w:line="240" w:lineRule="auto"/>
              <w:jc w:val="right"/>
            </w:pPr>
            <w:r/>
            <w:r>
              <w:rPr>
                <w:rFonts w:ascii="휴먼명조" w:eastAsia="휴먼명조" w:hAnsi="휴먼명조" w:cs="휴먼명조"/>
                <w:b w:val="0"/>
                <w:sz w:val="18"/>
                <w:w w:val="97"/>
              </w:rPr>
              <w:t>0.1094</w:t>
            </w:r>
          </w:p>
        </w:tc>
      </w:tr>
      <w:tr>
        <w:tc>
          <w:tcPr>
            <w:tcW w:type="dxa" w:w="620"/>
          </w:tcPr>
          <w:p>
            <w:pPr>
              <w:spacing w:line="240" w:lineRule="auto"/>
              <w:jc w:val="left"/>
            </w:pPr>
            <w:r/>
            <w:r>
              <w:rPr>
                <w:rFonts w:ascii="휴먼명조" w:eastAsia="휴먼명조" w:hAnsi="휴먼명조" w:cs="휴먼명조"/>
                <w:b/>
                <w:sz w:val="18"/>
                <w:w w:val="97"/>
              </w:rPr>
              <w:t>Optuna</w:t>
            </w:r>
          </w:p>
        </w:tc>
        <w:tc>
          <w:tcPr>
            <w:tcW w:type="dxa" w:w="620"/>
          </w:tcPr>
          <w:p>
            <w:pPr>
              <w:spacing w:line="240" w:lineRule="auto"/>
              <w:jc w:val="right"/>
            </w:pPr>
            <w:r/>
            <w:r>
              <w:rPr>
                <w:rFonts w:ascii="휴먼명조" w:eastAsia="휴먼명조" w:hAnsi="휴먼명조" w:cs="휴먼명조"/>
                <w:b w:val="0"/>
                <w:sz w:val="18"/>
                <w:w w:val="97"/>
              </w:rPr>
              <w:t>32</w:t>
            </w:r>
          </w:p>
        </w:tc>
        <w:tc>
          <w:tcPr>
            <w:tcW w:type="dxa" w:w="620"/>
          </w:tcPr>
          <w:p>
            <w:pPr>
              <w:spacing w:line="240" w:lineRule="auto"/>
              <w:jc w:val="right"/>
            </w:pPr>
            <w:r/>
            <w:r>
              <w:rPr>
                <w:rFonts w:ascii="휴먼명조" w:eastAsia="휴먼명조" w:hAnsi="휴먼명조" w:cs="휴먼명조"/>
                <w:b w:val="0"/>
                <w:sz w:val="18"/>
                <w:w w:val="97"/>
              </w:rPr>
              <w:t>128</w:t>
            </w:r>
          </w:p>
        </w:tc>
        <w:tc>
          <w:tcPr>
            <w:tcW w:type="dxa" w:w="620"/>
          </w:tcPr>
          <w:p>
            <w:pPr>
              <w:spacing w:line="240" w:lineRule="auto"/>
              <w:jc w:val="right"/>
            </w:pPr>
            <w:r/>
            <w:r>
              <w:rPr>
                <w:rFonts w:ascii="휴먼명조" w:eastAsia="휴먼명조" w:hAnsi="휴먼명조" w:cs="휴먼명조"/>
                <w:b w:val="0"/>
                <w:sz w:val="18"/>
                <w:w w:val="97"/>
              </w:rPr>
              <w:t>4.91e-4</w:t>
            </w:r>
          </w:p>
        </w:tc>
        <w:tc>
          <w:tcPr>
            <w:tcW w:type="dxa" w:w="620"/>
          </w:tcPr>
          <w:p>
            <w:pPr>
              <w:spacing w:line="240" w:lineRule="auto"/>
              <w:jc w:val="right"/>
            </w:pPr>
            <w:r/>
            <w:r>
              <w:rPr>
                <w:rFonts w:ascii="휴먼명조" w:eastAsia="휴먼명조" w:hAnsi="휴먼명조" w:cs="휴먼명조"/>
                <w:b w:val="0"/>
                <w:sz w:val="18"/>
                <w:w w:val="97"/>
              </w:rPr>
              <w:t>4</w:t>
            </w:r>
          </w:p>
        </w:tc>
        <w:tc>
          <w:tcPr>
            <w:tcW w:type="dxa" w:w="620"/>
          </w:tcPr>
          <w:p>
            <w:pPr>
              <w:spacing w:line="240" w:lineRule="auto"/>
              <w:jc w:val="right"/>
            </w:pPr>
            <w:r/>
            <w:r>
              <w:rPr>
                <w:rFonts w:ascii="휴먼명조" w:eastAsia="휴먼명조" w:hAnsi="휴먼명조" w:cs="휴먼명조"/>
                <w:b w:val="0"/>
                <w:sz w:val="18"/>
                <w:w w:val="97"/>
              </w:rPr>
              <w:t>16</w:t>
            </w:r>
          </w:p>
        </w:tc>
        <w:tc>
          <w:tcPr>
            <w:tcW w:type="dxa" w:w="620"/>
          </w:tcPr>
          <w:p>
            <w:pPr>
              <w:spacing w:line="240" w:lineRule="auto"/>
              <w:jc w:val="right"/>
            </w:pPr>
            <w:r/>
            <w:r>
              <w:rPr>
                <w:rFonts w:ascii="휴먼명조" w:eastAsia="휴먼명조" w:hAnsi="휴먼명조" w:cs="휴먼명조"/>
                <w:b w:val="0"/>
                <w:sz w:val="18"/>
                <w:w w:val="97"/>
              </w:rPr>
              <w:t>0.089</w:t>
            </w:r>
          </w:p>
        </w:tc>
        <w:tc>
          <w:tcPr>
            <w:tcW w:type="dxa" w:w="620"/>
          </w:tcPr>
          <w:p>
            <w:pPr>
              <w:spacing w:line="240" w:lineRule="auto"/>
              <w:jc w:val="right"/>
            </w:pPr>
            <w:r/>
            <w:r>
              <w:rPr>
                <w:rFonts w:ascii="휴먼명조" w:eastAsia="휴먼명조" w:hAnsi="휴먼명조" w:cs="휴먼명조"/>
                <w:b w:val="0"/>
                <w:sz w:val="18"/>
                <w:w w:val="97"/>
              </w:rPr>
              <w:t>0.054</w:t>
            </w:r>
          </w:p>
        </w:tc>
        <w:tc>
          <w:tcPr>
            <w:tcW w:type="dxa" w:w="620"/>
          </w:tcPr>
          <w:p>
            <w:pPr>
              <w:spacing w:line="240" w:lineRule="auto"/>
              <w:jc w:val="left"/>
            </w:pPr>
            <w:r/>
            <w:r>
              <w:rPr>
                <w:rFonts w:ascii="휴먼명조" w:eastAsia="휴먼명조" w:hAnsi="휴먼명조" w:cs="휴먼명조"/>
                <w:b w:val="0"/>
                <w:sz w:val="18"/>
                <w:w w:val="97"/>
              </w:rPr>
              <w:t>full</w:t>
            </w:r>
          </w:p>
        </w:tc>
        <w:tc>
          <w:tcPr>
            <w:tcW w:type="dxa" w:w="620"/>
          </w:tcPr>
          <w:p>
            <w:pPr>
              <w:spacing w:line="240" w:lineRule="auto"/>
              <w:jc w:val="right"/>
            </w:pPr>
            <w:r/>
            <w:r>
              <w:rPr>
                <w:rFonts w:ascii="휴먼명조" w:eastAsia="휴먼명조" w:hAnsi="휴먼명조" w:cs="휴먼명조"/>
                <w:b/>
                <w:sz w:val="18"/>
                <w:w w:val="97"/>
              </w:rPr>
              <w:t>0.4700</w:t>
            </w:r>
          </w:p>
        </w:tc>
        <w:tc>
          <w:tcPr>
            <w:tcW w:type="dxa" w:w="620"/>
          </w:tcPr>
          <w:p>
            <w:pPr>
              <w:spacing w:line="240" w:lineRule="auto"/>
              <w:jc w:val="right"/>
            </w:pPr>
            <w:r/>
            <w:r>
              <w:rPr>
                <w:rFonts w:ascii="휴먼명조" w:eastAsia="휴먼명조" w:hAnsi="휴먼명조" w:cs="휴먼명조"/>
                <w:b w:val="0"/>
                <w:sz w:val="18"/>
                <w:w w:val="97"/>
              </w:rPr>
              <w:t>0.8115</w:t>
            </w:r>
          </w:p>
        </w:tc>
        <w:tc>
          <w:tcPr>
            <w:tcW w:type="dxa" w:w="620"/>
          </w:tcPr>
          <w:p>
            <w:pPr>
              <w:spacing w:line="240" w:lineRule="auto"/>
              <w:jc w:val="right"/>
            </w:pPr>
            <w:r/>
            <w:r>
              <w:rPr>
                <w:rFonts w:ascii="휴먼명조" w:eastAsia="휴먼명조" w:hAnsi="휴먼명조" w:cs="휴먼명조"/>
                <w:b w:val="0"/>
                <w:sz w:val="18"/>
                <w:w w:val="97"/>
              </w:rPr>
              <w:t>0.1445</w:t>
            </w:r>
          </w:p>
        </w:tc>
      </w:tr>
      <w:tr>
        <w:tc>
          <w:tcPr>
            <w:tcW w:type="dxa" w:w="620"/>
          </w:tcPr>
          <w:p>
            <w:pPr>
              <w:spacing w:line="240" w:lineRule="auto"/>
              <w:jc w:val="left"/>
            </w:pPr>
            <w:r/>
            <w:r>
              <w:rPr>
                <w:rFonts w:ascii="휴먼명조" w:eastAsia="휴먼명조" w:hAnsi="휴먼명조" w:cs="휴먼명조"/>
                <w:b w:val="0"/>
                <w:sz w:val="18"/>
                <w:w w:val="97"/>
              </w:rPr>
              <w:t>Autoresearch</w:t>
            </w:r>
          </w:p>
        </w:tc>
        <w:tc>
          <w:tcPr>
            <w:tcW w:type="dxa" w:w="620"/>
          </w:tcPr>
          <w:p>
            <w:pPr>
              <w:spacing w:line="240" w:lineRule="auto"/>
              <w:jc w:val="right"/>
            </w:pPr>
            <w:r/>
            <w:r>
              <w:rPr>
                <w:rFonts w:ascii="휴먼명조" w:eastAsia="휴먼명조" w:hAnsi="휴먼명조" w:cs="휴먼명조"/>
                <w:b w:val="0"/>
                <w:sz w:val="18"/>
                <w:w w:val="97"/>
              </w:rPr>
              <w:t>64</w:t>
            </w:r>
          </w:p>
        </w:tc>
        <w:tc>
          <w:tcPr>
            <w:tcW w:type="dxa" w:w="620"/>
          </w:tcPr>
          <w:p>
            <w:pPr>
              <w:spacing w:line="240" w:lineRule="auto"/>
              <w:jc w:val="right"/>
            </w:pPr>
            <w:r/>
            <w:r>
              <w:rPr>
                <w:rFonts w:ascii="휴먼명조" w:eastAsia="휴먼명조" w:hAnsi="휴먼명조" w:cs="휴먼명조"/>
                <w:b w:val="0"/>
                <w:sz w:val="18"/>
                <w:w w:val="97"/>
              </w:rPr>
              <w:t>256</w:t>
            </w:r>
          </w:p>
        </w:tc>
        <w:tc>
          <w:tcPr>
            <w:tcW w:type="dxa" w:w="620"/>
          </w:tcPr>
          <w:p>
            <w:pPr>
              <w:spacing w:line="240" w:lineRule="auto"/>
              <w:jc w:val="right"/>
            </w:pPr>
            <w:r/>
            <w:r>
              <w:rPr>
                <w:rFonts w:ascii="휴먼명조" w:eastAsia="휴먼명조" w:hAnsi="휴먼명조" w:cs="휴먼명조"/>
                <w:b w:val="0"/>
                <w:sz w:val="18"/>
                <w:w w:val="97"/>
              </w:rPr>
              <w:t>2.00e-4</w:t>
            </w:r>
          </w:p>
        </w:tc>
        <w:tc>
          <w:tcPr>
            <w:tcW w:type="dxa" w:w="620"/>
          </w:tcPr>
          <w:p>
            <w:pPr>
              <w:spacing w:line="240" w:lineRule="auto"/>
              <w:jc w:val="right"/>
            </w:pPr>
            <w:r/>
            <w:r>
              <w:rPr>
                <w:rFonts w:ascii="휴먼명조" w:eastAsia="휴먼명조" w:hAnsi="휴먼명조" w:cs="휴먼명조"/>
                <w:b w:val="0"/>
                <w:sz w:val="18"/>
                <w:w w:val="97"/>
              </w:rPr>
              <w:t>4</w:t>
            </w:r>
          </w:p>
        </w:tc>
        <w:tc>
          <w:tcPr>
            <w:tcW w:type="dxa" w:w="620"/>
          </w:tcPr>
          <w:p>
            <w:pPr>
              <w:spacing w:line="240" w:lineRule="auto"/>
              <w:jc w:val="right"/>
            </w:pPr>
            <w:r/>
            <w:r>
              <w:rPr>
                <w:rFonts w:ascii="휴먼명조" w:eastAsia="휴먼명조" w:hAnsi="휴먼명조" w:cs="휴먼명조"/>
                <w:b w:val="0"/>
                <w:sz w:val="18"/>
                <w:w w:val="97"/>
              </w:rPr>
              <w:t>16</w:t>
            </w:r>
          </w:p>
        </w:tc>
        <w:tc>
          <w:tcPr>
            <w:tcW w:type="dxa" w:w="620"/>
          </w:tcPr>
          <w:p>
            <w:pPr>
              <w:spacing w:line="240" w:lineRule="auto"/>
              <w:jc w:val="right"/>
            </w:pPr>
            <w:r/>
            <w:r>
              <w:rPr>
                <w:rFonts w:ascii="휴먼명조" w:eastAsia="휴먼명조" w:hAnsi="휴먼명조" w:cs="휴먼명조"/>
                <w:b w:val="0"/>
                <w:sz w:val="18"/>
                <w:w w:val="97"/>
              </w:rPr>
              <w:t>0.050</w:t>
            </w:r>
          </w:p>
        </w:tc>
        <w:tc>
          <w:tcPr>
            <w:tcW w:type="dxa" w:w="620"/>
          </w:tcPr>
          <w:p>
            <w:pPr>
              <w:spacing w:line="240" w:lineRule="auto"/>
              <w:jc w:val="right"/>
            </w:pPr>
            <w:r/>
            <w:r>
              <w:rPr>
                <w:rFonts w:ascii="휴먼명조" w:eastAsia="휴먼명조" w:hAnsi="휴먼명조" w:cs="휴먼명조"/>
                <w:b w:val="0"/>
                <w:sz w:val="18"/>
                <w:w w:val="97"/>
              </w:rPr>
              <w:t>0.010</w:t>
            </w:r>
          </w:p>
        </w:tc>
        <w:tc>
          <w:tcPr>
            <w:tcW w:type="dxa" w:w="620"/>
          </w:tcPr>
          <w:p>
            <w:pPr>
              <w:spacing w:line="240" w:lineRule="auto"/>
              <w:jc w:val="left"/>
            </w:pPr>
            <w:r/>
            <w:r>
              <w:rPr>
                <w:rFonts w:ascii="휴먼명조" w:eastAsia="휴먼명조" w:hAnsi="휴먼명조" w:cs="휴먼명조"/>
                <w:b w:val="0"/>
                <w:sz w:val="18"/>
                <w:w w:val="97"/>
              </w:rPr>
              <w:t>full</w:t>
            </w:r>
          </w:p>
        </w:tc>
        <w:tc>
          <w:tcPr>
            <w:tcW w:type="dxa" w:w="620"/>
          </w:tcPr>
          <w:p>
            <w:pPr>
              <w:spacing w:line="240" w:lineRule="auto"/>
              <w:jc w:val="right"/>
            </w:pPr>
            <w:r/>
            <w:r>
              <w:rPr>
                <w:rFonts w:ascii="휴먼명조" w:eastAsia="휴먼명조" w:hAnsi="휴먼명조" w:cs="휴먼명조"/>
                <w:b w:val="0"/>
                <w:sz w:val="18"/>
                <w:w w:val="97"/>
              </w:rPr>
              <w:t>0.4640</w:t>
            </w:r>
          </w:p>
        </w:tc>
        <w:tc>
          <w:tcPr>
            <w:tcW w:type="dxa" w:w="620"/>
          </w:tcPr>
          <w:p>
            <w:pPr>
              <w:spacing w:line="240" w:lineRule="auto"/>
              <w:jc w:val="right"/>
            </w:pPr>
            <w:r/>
            <w:r>
              <w:rPr>
                <w:rFonts w:ascii="휴먼명조" w:eastAsia="휴먼명조" w:hAnsi="휴먼명조" w:cs="휴먼명조"/>
                <w:b w:val="0"/>
                <w:sz w:val="18"/>
                <w:w w:val="97"/>
              </w:rPr>
              <w:t>0.7992</w:t>
            </w:r>
          </w:p>
        </w:tc>
        <w:tc>
          <w:tcPr>
            <w:tcW w:type="dxa" w:w="620"/>
          </w:tcPr>
          <w:p>
            <w:pPr>
              <w:spacing w:line="240" w:lineRule="auto"/>
              <w:jc w:val="right"/>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sz w:val="22"/>
          <w:w w:val="97"/>
        </w:rPr>
        <w:t xml:space="preserve">In all four strategies, </w:t>
      </w:r>
      <w:r>
        <w:rPr>
          <w:rFonts w:ascii="휴먼명조" w:eastAsia="휴먼명조" w:hAnsi="휴먼명조" w:cs="휴먼명조"/>
          <w:b/>
          <w:sz w:val="22"/>
          <w:w w:val="97"/>
        </w:rPr>
        <w:t>the gap between closed accuracy (0.72-0.81) and open accuracy (0.06-0.14) persists</w:t>
      </w:r>
      <w:r>
        <w:rPr>
          <w:rFonts w:ascii="휴먼명조" w:eastAsia="휴먼명조" w:hAnsi="휴먼명조" w:cs="휴먼명조"/>
          <w:b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sz w:val="22"/>
          <w:w w:val="97"/>
        </w:rPr>
        <w:t xml:space="preserve">The three strategies that explored the search space freely (Random, Optuna, Autoresearch) all </w:t>
      </w:r>
      <w:r>
        <w:rPr>
          <w:rFonts w:ascii="휴먼명조" w:eastAsia="휴먼명조" w:hAnsi="휴먼명조" w:cs="휴먼명조"/>
          <w:b/>
          <w:sz w:val="22"/>
          <w:w w:val="97"/>
        </w:rPr>
        <w:t>converged on lora_targets=full (all-linear) with rank in the 32-64 region</w:t>
      </w:r>
      <w:r>
        <w:rPr>
          <w:rFonts w:ascii="휴먼명조" w:eastAsia="휴먼명조" w:hAnsi="휴먼명조" w:cs="휴먼명조"/>
          <w:b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sz w:val="22"/>
          <w:w w:val="97"/>
        </w:rPr>
        <w:t>Table 4.3b. Trial at which the best performance was reached, by strategy (over 10 repeats)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Final best (median)</w:t>
            </w:r>
          </w:p>
        </w:tc>
        <w:tc>
          <w:tcPr>
            <w:tcW w:type="dxa" w:w="1859"/>
          </w:tcPr>
          <w:p>
            <w:pPr>
              <w:spacing w:line="240" w:lineRule="auto"/>
              <w:jc w:val="center"/>
            </w:pPr>
            <w:r/>
            <w:r>
              <w:rPr>
                <w:rFonts w:ascii="휴먼명조" w:eastAsia="휴먼명조" w:hAnsi="휴먼명조" w:cs="휴먼명조"/>
                <w:b/>
                <w:sz w:val="18"/>
                <w:w w:val="97"/>
              </w:rPr>
              <w:t>Trial of best (median)</w:t>
            </w:r>
          </w:p>
        </w:tc>
        <w:tc>
          <w:tcPr>
            <w:tcW w:type="dxa" w:w="1859"/>
          </w:tcPr>
          <w:p>
            <w:pPr>
              <w:spacing w:line="240" w:lineRule="auto"/>
              <w:jc w:val="center"/>
            </w:pPr>
            <w:r/>
            <w:r>
              <w:rPr>
                <w:rFonts w:ascii="휴먼명조" w:eastAsia="휴먼명조" w:hAnsi="휴먼명조" w:cs="휴먼명조"/>
                <w:b/>
                <w:sz w:val="18"/>
                <w:w w:val="97"/>
              </w:rPr>
              <w:t>IQR of that trial</w:t>
            </w:r>
          </w:p>
        </w:tc>
      </w:tr>
      <w:tr>
        <w:tc>
          <w:tcPr>
            <w:tcW w:type="dxa" w:w="1859"/>
          </w:tcPr>
          <w:p>
            <w:pPr>
              <w:spacing w:line="240" w:lineRule="auto"/>
              <w:jc w:val="left"/>
            </w:pPr>
            <w:r/>
            <w:r>
              <w:rPr>
                <w:rFonts w:ascii="휴먼명조" w:eastAsia="휴먼명조" w:hAnsi="휴먼명조" w:cs="휴먼명조"/>
                <w:b w:val="0"/>
                <w:sz w:val="18"/>
                <w:w w:val="97"/>
              </w:rPr>
              <w:t>Manual</w:t>
            </w:r>
          </w:p>
        </w:tc>
        <w:tc>
          <w:tcPr>
            <w:tcW w:type="dxa" w:w="1859"/>
          </w:tcPr>
          <w:p>
            <w:pPr>
              <w:spacing w:line="240" w:lineRule="auto"/>
              <w:jc w:val="right"/>
            </w:pPr>
            <w:r/>
            <w:r>
              <w:rPr>
                <w:rFonts w:ascii="휴먼명조" w:eastAsia="휴먼명조" w:hAnsi="휴먼명조" w:cs="휴먼명조"/>
                <w:b w:val="0"/>
                <w:sz w:val="18"/>
                <w:w w:val="97"/>
              </w:rPr>
              <w:t>0.3770</w:t>
            </w:r>
          </w:p>
        </w:tc>
        <w:tc>
          <w:tcPr>
            <w:tcW w:type="dxa" w:w="1859"/>
          </w:tcPr>
          <w:p>
            <w:pPr>
              <w:spacing w:line="240" w:lineRule="auto"/>
              <w:jc w:val="right"/>
            </w:pPr>
            <w:r/>
            <w:r>
              <w:rPr>
                <w:rFonts w:ascii="휴먼명조" w:eastAsia="휴먼명조" w:hAnsi="휴먼명조" w:cs="휴먼명조"/>
                <w:b w:val="0"/>
                <w:sz w:val="18"/>
                <w:w w:val="97"/>
              </w:rPr>
              <w:t>1.0</w:t>
            </w:r>
          </w:p>
        </w:tc>
        <w:tc>
          <w:tcPr>
            <w:tcW w:type="dxa" w:w="1859"/>
          </w:tcPr>
          <w:p>
            <w:pPr>
              <w:spacing w:line="240" w:lineRule="auto"/>
              <w:jc w:val="left"/>
            </w:pPr>
            <w:r/>
            <w:r>
              <w:rPr>
                <w:rFonts w:ascii="휴먼명조" w:eastAsia="휴먼명조" w:hAnsi="휴먼명조" w:cs="휴먼명조"/>
                <w:b w:val="0"/>
                <w:sz w:val="18"/>
                <w:w w:val="97"/>
              </w:rPr>
              <w:t>—</w:t>
            </w:r>
          </w:p>
        </w:tc>
      </w:tr>
      <w:tr>
        <w:tc>
          <w:tcPr>
            <w:tcW w:type="dxa" w:w="1859"/>
          </w:tcPr>
          <w:p>
            <w:pPr>
              <w:spacing w:line="240" w:lineRule="auto"/>
              <w:jc w:val="left"/>
            </w:pPr>
            <w:r/>
            <w:r>
              <w:rPr>
                <w:rFonts w:ascii="휴먼명조" w:eastAsia="휴먼명조" w:hAnsi="휴먼명조" w:cs="휴먼명조"/>
                <w:b w:val="0"/>
                <w:sz w:val="18"/>
                <w:w w:val="97"/>
              </w:rPr>
              <w:t>Random Search</w:t>
            </w:r>
          </w:p>
        </w:tc>
        <w:tc>
          <w:tcPr>
            <w:tcW w:type="dxa" w:w="1859"/>
          </w:tcPr>
          <w:p>
            <w:pPr>
              <w:spacing w:line="240" w:lineRule="auto"/>
              <w:jc w:val="right"/>
            </w:pPr>
            <w:r/>
            <w:r>
              <w:rPr>
                <w:rFonts w:ascii="휴먼명조" w:eastAsia="휴먼명조" w:hAnsi="휴먼명조" w:cs="휴먼명조"/>
                <w:b w:val="0"/>
                <w:sz w:val="18"/>
                <w:w w:val="97"/>
              </w:rPr>
              <w:t>0.4150</w:t>
            </w:r>
          </w:p>
        </w:tc>
        <w:tc>
          <w:tcPr>
            <w:tcW w:type="dxa" w:w="1859"/>
          </w:tcPr>
          <w:p>
            <w:pPr>
              <w:spacing w:line="240" w:lineRule="auto"/>
              <w:jc w:val="right"/>
            </w:pPr>
            <w:r/>
            <w:r>
              <w:rPr>
                <w:rFonts w:ascii="휴먼명조" w:eastAsia="휴먼명조" w:hAnsi="휴먼명조" w:cs="휴먼명조"/>
                <w:b w:val="0"/>
                <w:sz w:val="18"/>
                <w:w w:val="97"/>
              </w:rPr>
              <w:t>15.0</w:t>
            </w:r>
          </w:p>
        </w:tc>
        <w:tc>
          <w:tcPr>
            <w:tcW w:type="dxa" w:w="1859"/>
          </w:tcPr>
          <w:p>
            <w:pPr>
              <w:spacing w:line="240" w:lineRule="auto"/>
              <w:jc w:val="right"/>
            </w:pPr>
            <w:r/>
            <w:r>
              <w:rPr>
                <w:rFonts w:ascii="휴먼명조" w:eastAsia="휴먼명조" w:hAnsi="휴먼명조" w:cs="휴먼명조"/>
                <w:b w:val="0"/>
                <w:sz w:val="18"/>
                <w:w w:val="97"/>
              </w:rPr>
              <w:t>[12.2, 17.0]</w:t>
            </w:r>
          </w:p>
        </w:tc>
      </w:tr>
      <w:tr>
        <w:tc>
          <w:tcPr>
            <w:tcW w:type="dxa" w:w="1859"/>
          </w:tcPr>
          <w:p>
            <w:pPr>
              <w:spacing w:line="240" w:lineRule="auto"/>
              <w:jc w:val="left"/>
            </w:pPr>
            <w:r/>
            <w:r>
              <w:rPr>
                <w:rFonts w:ascii="휴먼명조" w:eastAsia="휴먼명조" w:hAnsi="휴먼명조" w:cs="휴먼명조"/>
                <w:b w:val="0"/>
                <w:sz w:val="18"/>
                <w:w w:val="97"/>
              </w:rPr>
              <w:t>Optuna (TPE)</w:t>
            </w:r>
          </w:p>
        </w:tc>
        <w:tc>
          <w:tcPr>
            <w:tcW w:type="dxa" w:w="1859"/>
          </w:tcPr>
          <w:p>
            <w:pPr>
              <w:spacing w:line="240" w:lineRule="auto"/>
              <w:jc w:val="right"/>
            </w:pPr>
            <w:r/>
            <w:r>
              <w:rPr>
                <w:rFonts w:ascii="휴먼명조" w:eastAsia="휴먼명조" w:hAnsi="휴먼명조" w:cs="휴먼명조"/>
                <w:b w:val="0"/>
                <w:sz w:val="18"/>
                <w:w w:val="97"/>
              </w:rPr>
              <w:t>0.4550</w:t>
            </w:r>
          </w:p>
        </w:tc>
        <w:tc>
          <w:tcPr>
            <w:tcW w:type="dxa" w:w="1859"/>
          </w:tcPr>
          <w:p>
            <w:pPr>
              <w:spacing w:line="240" w:lineRule="auto"/>
              <w:jc w:val="right"/>
            </w:pPr>
            <w:r/>
            <w:r>
              <w:rPr>
                <w:rFonts w:ascii="휴먼명조" w:eastAsia="휴먼명조" w:hAnsi="휴먼명조" w:cs="휴먼명조"/>
                <w:b w:val="0"/>
                <w:sz w:val="18"/>
                <w:w w:val="97"/>
              </w:rPr>
              <w:t>15.0</w:t>
            </w:r>
          </w:p>
        </w:tc>
        <w:tc>
          <w:tcPr>
            <w:tcW w:type="dxa" w:w="1859"/>
          </w:tcPr>
          <w:p>
            <w:pPr>
              <w:spacing w:line="240" w:lineRule="auto"/>
              <w:jc w:val="right"/>
            </w:pPr>
            <w:r/>
            <w:r>
              <w:rPr>
                <w:rFonts w:ascii="휴먼명조" w:eastAsia="휴먼명조" w:hAnsi="휴먼명조" w:cs="휴먼명조"/>
                <w:b w:val="0"/>
                <w:sz w:val="18"/>
                <w:w w:val="97"/>
              </w:rPr>
              <w:t>[13.5, 18.0]</w:t>
            </w:r>
          </w:p>
        </w:tc>
      </w:tr>
      <w:tr>
        <w:tc>
          <w:tcPr>
            <w:tcW w:type="dxa" w:w="1859"/>
          </w:tcPr>
          <w:p>
            <w:pPr>
              <w:spacing w:line="240" w:lineRule="auto"/>
              <w:jc w:val="left"/>
            </w:pPr>
            <w:r/>
            <w:r>
              <w:rPr>
                <w:rFonts w:ascii="휴먼명조" w:eastAsia="휴먼명조" w:hAnsi="휴먼명조" w:cs="휴먼명조"/>
                <w:b w:val="0"/>
                <w:sz w:val="18"/>
                <w:w w:val="97"/>
              </w:rPr>
              <w:t>Autoresearch</w:t>
            </w:r>
          </w:p>
        </w:tc>
        <w:tc>
          <w:tcPr>
            <w:tcW w:type="dxa" w:w="1859"/>
          </w:tcPr>
          <w:p>
            <w:pPr>
              <w:spacing w:line="240" w:lineRule="auto"/>
              <w:jc w:val="right"/>
            </w:pPr>
            <w:r/>
            <w:r>
              <w:rPr>
                <w:rFonts w:ascii="휴먼명조" w:eastAsia="휴먼명조" w:hAnsi="휴먼명조" w:cs="휴먼명조"/>
                <w:b w:val="0"/>
                <w:sz w:val="18"/>
                <w:w w:val="97"/>
              </w:rPr>
              <w:t>0.4060</w:t>
            </w:r>
          </w:p>
        </w:tc>
        <w:tc>
          <w:tcPr>
            <w:tcW w:type="dxa" w:w="1859"/>
          </w:tcPr>
          <w:p>
            <w:pPr>
              <w:spacing w:line="240" w:lineRule="auto"/>
              <w:jc w:val="right"/>
            </w:pPr>
            <w:r/>
            <w:r>
              <w:rPr>
                <w:rFonts w:ascii="휴먼명조" w:eastAsia="휴먼명조" w:hAnsi="휴먼명조" w:cs="휴먼명조"/>
                <w:b w:val="0"/>
                <w:sz w:val="18"/>
                <w:w w:val="97"/>
              </w:rPr>
              <w:t>17.5</w:t>
            </w:r>
          </w:p>
        </w:tc>
        <w:tc>
          <w:tcPr>
            <w:tcW w:type="dxa" w:w="1859"/>
          </w:tcPr>
          <w:p>
            <w:pPr>
              <w:spacing w:line="240" w:lineRule="auto"/>
              <w:jc w:val="right"/>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 reaches its best performance latest, with a median trial of 17.5, and </w:t>
      </w:r>
      <w:r>
        <w:rPr>
          <w:rFonts w:ascii="휴먼명조" w:eastAsia="휴먼명조" w:hAnsi="휴먼명조" w:cs="휴먼명조"/>
          <w:b/>
          <w:sz w:val="22"/>
          <w:w w:val="97"/>
        </w:rPr>
        <w:t>the upper bound of its IQR touches 20.0, the ceiling of the search budget</w:t>
      </w:r>
      <w:r>
        <w:rPr>
          <w:rFonts w:ascii="휴먼명조" w:eastAsia="휴먼명조" w:hAnsi="휴먼명조" w:cs="휴먼명조"/>
          <w:b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sz w:val="22"/>
          <w:w w:val="97"/>
        </w:rPr>
        <w:t>Table 4.3c. Trial-level performance distribution by strategy (all 200 trials, descriptive statistics)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Trial-level mean</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Total training time (min)</w:t>
            </w:r>
          </w:p>
        </w:tc>
      </w:tr>
      <w:tr>
        <w:tc>
          <w:tcPr>
            <w:tcW w:type="dxa" w:w="1859"/>
          </w:tcPr>
          <w:p>
            <w:pPr>
              <w:spacing w:line="240" w:lineRule="auto"/>
              <w:jc w:val="left"/>
            </w:pPr>
            <w:r/>
            <w:r>
              <w:rPr>
                <w:rFonts w:ascii="휴먼명조" w:eastAsia="휴먼명조" w:hAnsi="휴먼명조" w:cs="휴먼명조"/>
                <w:b w:val="0"/>
                <w:sz w:val="18"/>
                <w:w w:val="97"/>
              </w:rPr>
              <w:t>Manual</w:t>
            </w:r>
          </w:p>
        </w:tc>
        <w:tc>
          <w:tcPr>
            <w:tcW w:type="dxa" w:w="1859"/>
          </w:tcPr>
          <w:p>
            <w:pPr>
              <w:spacing w:line="240" w:lineRule="auto"/>
              <w:jc w:val="right"/>
            </w:pPr>
            <w:r/>
            <w:r>
              <w:rPr>
                <w:rFonts w:ascii="휴먼명조" w:eastAsia="휴먼명조" w:hAnsi="휴먼명조" w:cs="휴먼명조"/>
                <w:b w:val="0"/>
                <w:sz w:val="18"/>
                <w:w w:val="97"/>
              </w:rPr>
              <w:t>0.3776</w:t>
            </w:r>
          </w:p>
        </w:tc>
        <w:tc>
          <w:tcPr>
            <w:tcW w:type="dxa" w:w="1859"/>
          </w:tcPr>
          <w:p>
            <w:pPr>
              <w:spacing w:line="240" w:lineRule="auto"/>
              <w:jc w:val="right"/>
            </w:pPr>
            <w:r/>
            <w:r>
              <w:rPr>
                <w:rFonts w:ascii="휴먼명조" w:eastAsia="휴먼명조" w:hAnsi="휴먼명조" w:cs="휴먼명조"/>
                <w:b w:val="0"/>
                <w:sz w:val="18"/>
                <w:w w:val="97"/>
              </w:rPr>
              <w:t>0.0031</w:t>
            </w:r>
          </w:p>
        </w:tc>
        <w:tc>
          <w:tcPr>
            <w:tcW w:type="dxa" w:w="1859"/>
          </w:tcPr>
          <w:p>
            <w:pPr>
              <w:spacing w:line="240" w:lineRule="auto"/>
              <w:jc w:val="right"/>
            </w:pPr>
            <w:r/>
            <w:r>
              <w:rPr>
                <w:rFonts w:ascii="휴먼명조" w:eastAsia="휴먼명조" w:hAnsi="휴먼명조" w:cs="휴먼명조"/>
                <w:b w:val="0"/>
                <w:sz w:val="18"/>
                <w:w w:val="97"/>
              </w:rPr>
              <w:t>228.3</w:t>
            </w:r>
          </w:p>
        </w:tc>
      </w:tr>
      <w:tr>
        <w:tc>
          <w:tcPr>
            <w:tcW w:type="dxa" w:w="1859"/>
          </w:tcPr>
          <w:p>
            <w:pPr>
              <w:spacing w:line="240" w:lineRule="auto"/>
              <w:jc w:val="left"/>
            </w:pPr>
            <w:r/>
            <w:r>
              <w:rPr>
                <w:rFonts w:ascii="휴먼명조" w:eastAsia="휴먼명조" w:hAnsi="휴먼명조" w:cs="휴먼명조"/>
                <w:b w:val="0"/>
                <w:sz w:val="18"/>
                <w:w w:val="97"/>
              </w:rPr>
              <w:t>Random Search</w:t>
            </w:r>
          </w:p>
        </w:tc>
        <w:tc>
          <w:tcPr>
            <w:tcW w:type="dxa" w:w="1859"/>
          </w:tcPr>
          <w:p>
            <w:pPr>
              <w:spacing w:line="240" w:lineRule="auto"/>
              <w:jc w:val="right"/>
            </w:pPr>
            <w:r/>
            <w:r>
              <w:rPr>
                <w:rFonts w:ascii="휴먼명조" w:eastAsia="휴먼명조" w:hAnsi="휴먼명조" w:cs="휴먼명조"/>
                <w:b w:val="0"/>
                <w:sz w:val="18"/>
                <w:w w:val="97"/>
              </w:rPr>
              <w:t>0.3672</w:t>
            </w:r>
          </w:p>
        </w:tc>
        <w:tc>
          <w:tcPr>
            <w:tcW w:type="dxa" w:w="1859"/>
          </w:tcPr>
          <w:p>
            <w:pPr>
              <w:spacing w:line="240" w:lineRule="auto"/>
              <w:jc w:val="right"/>
            </w:pPr>
            <w:r/>
            <w:r>
              <w:rPr>
                <w:rFonts w:ascii="휴먼명조" w:eastAsia="휴먼명조" w:hAnsi="휴먼명조" w:cs="휴먼명조"/>
                <w:b w:val="0"/>
                <w:sz w:val="18"/>
                <w:w w:val="97"/>
              </w:rPr>
              <w:t>0.0321</w:t>
            </w:r>
          </w:p>
        </w:tc>
        <w:tc>
          <w:tcPr>
            <w:tcW w:type="dxa" w:w="1859"/>
          </w:tcPr>
          <w:p>
            <w:pPr>
              <w:spacing w:line="240" w:lineRule="auto"/>
              <w:jc w:val="right"/>
            </w:pPr>
            <w:r/>
            <w:r>
              <w:rPr>
                <w:rFonts w:ascii="휴먼명조" w:eastAsia="휴먼명조" w:hAnsi="휴먼명조" w:cs="휴먼명조"/>
                <w:b w:val="0"/>
                <w:sz w:val="18"/>
                <w:w w:val="97"/>
              </w:rPr>
              <w:t>5,078.6</w:t>
            </w:r>
          </w:p>
        </w:tc>
      </w:tr>
      <w:tr>
        <w:tc>
          <w:tcPr>
            <w:tcW w:type="dxa" w:w="1859"/>
          </w:tcPr>
          <w:p>
            <w:pPr>
              <w:spacing w:line="240" w:lineRule="auto"/>
              <w:jc w:val="left"/>
            </w:pPr>
            <w:r/>
            <w:r>
              <w:rPr>
                <w:rFonts w:ascii="휴먼명조" w:eastAsia="휴먼명조" w:hAnsi="휴먼명조" w:cs="휴먼명조"/>
                <w:b w:val="0"/>
                <w:sz w:val="18"/>
                <w:w w:val="97"/>
              </w:rPr>
              <w:t>Optuna (TPE)</w:t>
            </w:r>
          </w:p>
        </w:tc>
        <w:tc>
          <w:tcPr>
            <w:tcW w:type="dxa" w:w="1859"/>
          </w:tcPr>
          <w:p>
            <w:pPr>
              <w:spacing w:line="240" w:lineRule="auto"/>
              <w:jc w:val="right"/>
            </w:pPr>
            <w:r/>
            <w:r>
              <w:rPr>
                <w:rFonts w:ascii="휴먼명조" w:eastAsia="휴먼명조" w:hAnsi="휴먼명조" w:cs="휴먼명조"/>
                <w:b w:val="0"/>
                <w:sz w:val="18"/>
                <w:w w:val="97"/>
              </w:rPr>
              <w:t>0.3905</w:t>
            </w:r>
          </w:p>
        </w:tc>
        <w:tc>
          <w:tcPr>
            <w:tcW w:type="dxa" w:w="1859"/>
          </w:tcPr>
          <w:p>
            <w:pPr>
              <w:spacing w:line="240" w:lineRule="auto"/>
              <w:jc w:val="right"/>
            </w:pPr>
            <w:r/>
            <w:r>
              <w:rPr>
                <w:rFonts w:ascii="휴먼명조" w:eastAsia="휴먼명조" w:hAnsi="휴먼명조" w:cs="휴먼명조"/>
                <w:b w:val="0"/>
                <w:sz w:val="18"/>
                <w:w w:val="97"/>
              </w:rPr>
              <w:t>0.0374</w:t>
            </w:r>
          </w:p>
        </w:tc>
        <w:tc>
          <w:tcPr>
            <w:tcW w:type="dxa" w:w="1859"/>
          </w:tcPr>
          <w:p>
            <w:pPr>
              <w:spacing w:line="240" w:lineRule="auto"/>
              <w:jc w:val="right"/>
            </w:pPr>
            <w:r/>
            <w:r>
              <w:rPr>
                <w:rFonts w:ascii="휴먼명조" w:eastAsia="휴먼명조" w:hAnsi="휴먼명조" w:cs="휴먼명조"/>
                <w:b w:val="0"/>
                <w:sz w:val="18"/>
                <w:w w:val="97"/>
              </w:rPr>
              <w:t>5,967.3</w:t>
            </w:r>
          </w:p>
        </w:tc>
      </w:tr>
      <w:tr>
        <w:tc>
          <w:tcPr>
            <w:tcW w:type="dxa" w:w="1859"/>
          </w:tcPr>
          <w:p>
            <w:pPr>
              <w:spacing w:line="240" w:lineRule="auto"/>
              <w:jc w:val="left"/>
            </w:pPr>
            <w:r/>
            <w:r>
              <w:rPr>
                <w:rFonts w:ascii="휴먼명조" w:eastAsia="휴먼명조" w:hAnsi="휴먼명조" w:cs="휴먼명조"/>
                <w:b w:val="0"/>
                <w:sz w:val="18"/>
                <w:w w:val="97"/>
              </w:rPr>
              <w:t>Autoresearch</w:t>
            </w:r>
          </w:p>
        </w:tc>
        <w:tc>
          <w:tcPr>
            <w:tcW w:type="dxa" w:w="1859"/>
          </w:tcPr>
          <w:p>
            <w:pPr>
              <w:spacing w:line="240" w:lineRule="auto"/>
              <w:jc w:val="right"/>
            </w:pPr>
            <w:r/>
            <w:r>
              <w:rPr>
                <w:rFonts w:ascii="휴먼명조" w:eastAsia="휴먼명조" w:hAnsi="휴먼명조" w:cs="휴먼명조"/>
                <w:b w:val="0"/>
                <w:sz w:val="18"/>
                <w:w w:val="97"/>
              </w:rPr>
              <w:t>0.3980</w:t>
            </w:r>
          </w:p>
        </w:tc>
        <w:tc>
          <w:tcPr>
            <w:tcW w:type="dxa" w:w="1859"/>
          </w:tcPr>
          <w:p>
            <w:pPr>
              <w:spacing w:line="240" w:lineRule="auto"/>
              <w:jc w:val="right"/>
            </w:pPr>
            <w:r/>
            <w:r>
              <w:rPr>
                <w:rFonts w:ascii="휴먼명조" w:eastAsia="휴먼명조" w:hAnsi="휴먼명조" w:cs="휴먼명조"/>
                <w:b/>
                <w:sz w:val="18"/>
                <w:w w:val="97"/>
              </w:rPr>
              <w:t>0.0145</w:t>
            </w:r>
          </w:p>
        </w:tc>
        <w:tc>
          <w:tcPr>
            <w:tcW w:type="dxa" w:w="1859"/>
          </w:tcPr>
          <w:p>
            <w:pPr>
              <w:spacing w:line="240" w:lineRule="auto"/>
              <w:jc w:val="right"/>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Notably, </w:t>
      </w:r>
      <w:r>
        <w:rPr>
          <w:rFonts w:ascii="휴먼명조" w:eastAsia="휴먼명조" w:hAnsi="휴먼명조" w:cs="휴먼명조"/>
          <w:b/>
          <w:sz w:val="22"/>
          <w:w w:val="97"/>
        </w:rPr>
        <w:t>Autoresearch has the highest trial-level mean (0.3980) while also having the lowest standard deviation (0.0145)</w:t>
      </w:r>
      <w:r>
        <w:rPr>
          <w:rFonts w:ascii="휴먼명조" w:eastAsia="휴먼명조" w:hAnsi="휴먼명조" w:cs="휴먼명조"/>
          <w:b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sz w:val="22"/>
          <w:w w:val="97"/>
        </w:rPr>
        <w:t>4.3.4 Search Behaviour of the Autoresearch Agent</w:t>
      </w:r>
    </w:p>
    <w:p>
      <w:pPr>
        <w:spacing w:line="384" w:lineRule="auto" w:after="0"/>
        <w:ind w:firstLine="220"/>
        <w:jc w:val="both"/>
      </w:pPr>
      <w:r>
        <w:rPr>
          <w:rFonts w:ascii="휴먼명조" w:eastAsia="휴먼명조" w:hAnsi="휴먼명조" w:cs="휴먼명조"/>
          <w:b w:val="0"/>
          <w:sz w:val="22"/>
          <w:w w:val="97"/>
        </w:rPr>
        <w:t xml:space="preserve">To identify the cause of the low variance observed in Section 4.3.3, the number of </w:t>
      </w:r>
      <w:r>
        <w:rPr>
          <w:rFonts w:ascii="휴먼명조" w:eastAsia="휴먼명조" w:hAnsi="휴먼명조" w:cs="휴먼명조"/>
          <w:b/>
          <w:sz w:val="22"/>
          <w:w w:val="97"/>
        </w:rPr>
        <w:t>unique hyperparameter combinations</w:t>
      </w:r>
      <w:r>
        <w:rPr>
          <w:rFonts w:ascii="휴먼명조" w:eastAsia="휴먼명조" w:hAnsi="휴먼명조" w:cs="휴먼명조"/>
          <w:b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sz w:val="22"/>
          <w:w w:val="97"/>
        </w:rPr>
        <w:t>Table 4.3d. Unique hyperparameter combinations per repeat (out of 20 trials)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Strategy</w:t>
            </w:r>
          </w:p>
        </w:tc>
        <w:tc>
          <w:tcPr>
            <w:tcW w:type="dxa" w:w="2479"/>
          </w:tcPr>
          <w:p>
            <w:pPr>
              <w:spacing w:line="240" w:lineRule="auto"/>
              <w:jc w:val="center"/>
            </w:pPr>
            <w:r/>
            <w:r>
              <w:rPr>
                <w:rFonts w:ascii="휴먼명조" w:eastAsia="휴먼명조" w:hAnsi="휴먼명조" w:cs="휴먼명조"/>
                <w:b/>
                <w:sz w:val="18"/>
                <w:w w:val="97"/>
              </w:rPr>
              <w:t>Unique combinations per repeat (mean)</w:t>
            </w:r>
          </w:p>
        </w:tc>
        <w:tc>
          <w:tcPr>
            <w:tcW w:type="dxa" w:w="2479"/>
          </w:tcPr>
          <w:p>
            <w:pPr>
              <w:spacing w:line="240" w:lineRule="auto"/>
              <w:jc w:val="center"/>
            </w:pPr>
            <w:r/>
            <w:r>
              <w:rPr>
                <w:rFonts w:ascii="휴먼명조" w:eastAsia="휴먼명조" w:hAnsi="휴먼명조" w:cs="휴먼명조"/>
                <w:b/>
                <w:sz w:val="18"/>
                <w:w w:val="97"/>
              </w:rPr>
              <w:t>Range</w:t>
            </w:r>
          </w:p>
        </w:tc>
      </w:tr>
      <w:tr>
        <w:tc>
          <w:tcPr>
            <w:tcW w:type="dxa" w:w="2479"/>
          </w:tcPr>
          <w:p>
            <w:pPr>
              <w:spacing w:line="240" w:lineRule="auto"/>
              <w:jc w:val="left"/>
            </w:pPr>
            <w:r/>
            <w:r>
              <w:rPr>
                <w:rFonts w:ascii="휴먼명조" w:eastAsia="휴먼명조" w:hAnsi="휴먼명조" w:cs="휴먼명조"/>
                <w:b w:val="0"/>
                <w:sz w:val="18"/>
                <w:w w:val="97"/>
              </w:rPr>
              <w:t>Random Search</w:t>
            </w:r>
          </w:p>
        </w:tc>
        <w:tc>
          <w:tcPr>
            <w:tcW w:type="dxa" w:w="2479"/>
          </w:tcPr>
          <w:p>
            <w:pPr>
              <w:spacing w:line="240" w:lineRule="auto"/>
              <w:jc w:val="right"/>
            </w:pPr>
            <w:r/>
            <w:r>
              <w:rPr>
                <w:rFonts w:ascii="휴먼명조" w:eastAsia="휴먼명조" w:hAnsi="휴먼명조" w:cs="휴먼명조"/>
                <w:b w:val="0"/>
                <w:sz w:val="18"/>
                <w:w w:val="97"/>
              </w:rPr>
              <w:t>20.0 / 20</w:t>
            </w:r>
          </w:p>
        </w:tc>
        <w:tc>
          <w:tcPr>
            <w:tcW w:type="dxa" w:w="2479"/>
          </w:tcPr>
          <w:p>
            <w:pPr>
              <w:spacing w:line="240" w:lineRule="auto"/>
              <w:jc w:val="right"/>
            </w:pPr>
            <w:r/>
            <w:r>
              <w:rPr>
                <w:rFonts w:ascii="휴먼명조" w:eastAsia="휴먼명조" w:hAnsi="휴먼명조" w:cs="휴먼명조"/>
                <w:b w:val="0"/>
                <w:sz w:val="18"/>
                <w:w w:val="97"/>
              </w:rPr>
              <w:t>20 - 20</w:t>
            </w:r>
          </w:p>
        </w:tc>
      </w:tr>
      <w:tr>
        <w:tc>
          <w:tcPr>
            <w:tcW w:type="dxa" w:w="2479"/>
          </w:tcPr>
          <w:p>
            <w:pPr>
              <w:spacing w:line="240" w:lineRule="auto"/>
              <w:jc w:val="left"/>
            </w:pPr>
            <w:r/>
            <w:r>
              <w:rPr>
                <w:rFonts w:ascii="휴먼명조" w:eastAsia="휴먼명조" w:hAnsi="휴먼명조" w:cs="휴먼명조"/>
                <w:b w:val="0"/>
                <w:sz w:val="18"/>
                <w:w w:val="97"/>
              </w:rPr>
              <w:t>Optuna (TPE)</w:t>
            </w:r>
          </w:p>
        </w:tc>
        <w:tc>
          <w:tcPr>
            <w:tcW w:type="dxa" w:w="2479"/>
          </w:tcPr>
          <w:p>
            <w:pPr>
              <w:spacing w:line="240" w:lineRule="auto"/>
              <w:jc w:val="right"/>
            </w:pPr>
            <w:r/>
            <w:r>
              <w:rPr>
                <w:rFonts w:ascii="휴먼명조" w:eastAsia="휴먼명조" w:hAnsi="휴먼명조" w:cs="휴먼명조"/>
                <w:b w:val="0"/>
                <w:sz w:val="18"/>
                <w:w w:val="97"/>
              </w:rPr>
              <w:t>20.0 / 20</w:t>
            </w:r>
          </w:p>
        </w:tc>
        <w:tc>
          <w:tcPr>
            <w:tcW w:type="dxa" w:w="2479"/>
          </w:tcPr>
          <w:p>
            <w:pPr>
              <w:spacing w:line="240" w:lineRule="auto"/>
              <w:jc w:val="right"/>
            </w:pPr>
            <w:r/>
            <w:r>
              <w:rPr>
                <w:rFonts w:ascii="휴먼명조" w:eastAsia="휴먼명조" w:hAnsi="휴먼명조" w:cs="휴먼명조"/>
                <w:b w:val="0"/>
                <w:sz w:val="18"/>
                <w:w w:val="97"/>
              </w:rPr>
              <w:t>20 - 20</w:t>
            </w:r>
          </w:p>
        </w:tc>
      </w:tr>
      <w:tr>
        <w:tc>
          <w:tcPr>
            <w:tcW w:type="dxa" w:w="2479"/>
          </w:tcPr>
          <w:p>
            <w:pPr>
              <w:spacing w:line="240" w:lineRule="auto"/>
              <w:jc w:val="left"/>
            </w:pPr>
            <w:r/>
            <w:r>
              <w:rPr>
                <w:rFonts w:ascii="휴먼명조" w:eastAsia="휴먼명조" w:hAnsi="휴먼명조" w:cs="휴먼명조"/>
                <w:b/>
                <w:sz w:val="18"/>
                <w:w w:val="97"/>
              </w:rPr>
              <w:t>Autoresearch</w:t>
            </w:r>
          </w:p>
        </w:tc>
        <w:tc>
          <w:tcPr>
            <w:tcW w:type="dxa" w:w="2479"/>
          </w:tcPr>
          <w:p>
            <w:pPr>
              <w:spacing w:line="240" w:lineRule="auto"/>
              <w:jc w:val="right"/>
            </w:pPr>
            <w:r/>
            <w:r>
              <w:rPr>
                <w:rFonts w:ascii="휴먼명조" w:eastAsia="휴먼명조" w:hAnsi="휴먼명조" w:cs="휴먼명조"/>
                <w:b/>
                <w:sz w:val="18"/>
                <w:w w:val="97"/>
              </w:rPr>
              <w:t>12.5 / 20</w:t>
            </w:r>
          </w:p>
        </w:tc>
        <w:tc>
          <w:tcPr>
            <w:tcW w:type="dxa" w:w="2479"/>
          </w:tcPr>
          <w:p>
            <w:pPr>
              <w:spacing w:line="240" w:lineRule="auto"/>
              <w:jc w:val="right"/>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 and Optuna produced 20 mutually distinct configurations in all 10 repeats, whereas </w:t>
      </w:r>
      <w:r>
        <w:rPr>
          <w:rFonts w:ascii="휴먼명조" w:eastAsia="휴먼명조" w:hAnsi="휴먼명조" w:cs="휴먼명조"/>
          <w:b/>
          <w:sz w:val="22"/>
          <w:w w:val="97"/>
        </w:rPr>
        <w:t>Autoresearch attempted only 12.5 unique configurations on average.</w:t>
      </w:r>
      <w:r>
        <w:rPr>
          <w:rFonts w:ascii="휴먼명조" w:eastAsia="휴먼명조" w:hAnsi="휴먼명조" w:cs="휴먼명조"/>
          <w:b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sz w:val="22"/>
          <w:w w:val="97"/>
        </w:rPr>
        <w:t>val_accuracy fluctuated between 0.388 and 0.444 while the identical configuration was being re-run</w:t>
      </w:r>
      <w:r>
        <w:rPr>
          <w:rFonts w:ascii="휴먼명조" w:eastAsia="휴먼명조" w:hAnsi="휴먼명조" w:cs="휴먼명조"/>
          <w:b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sz w:val="22"/>
          <w:w w:val="97"/>
        </w:rPr>
        <w:t>a reduced effective search budget caused by repeatedly proposing identical configurations</w:t>
      </w:r>
      <w:r>
        <w:rPr>
          <w:rFonts w:ascii="휴먼명조" w:eastAsia="휴먼명조" w:hAnsi="휴먼명조" w:cs="휴먼명조"/>
          <w:b w:val="0"/>
          <w:sz w:val="22"/>
          <w:w w:val="97"/>
        </w:rPr>
        <w:t>. This section is, however, a post-hoc observation of result logs and does not directly verify the agent's internal reasoning. The original rationale texts are reproduced in Appendix B.</w:t>
      </w:r>
    </w:p>
    <w:p>
      <w:pPr>
        <w:spacing w:line="384" w:lineRule="auto" w:after="0"/>
        <w:jc w:val="left"/>
        <w:outlineLvl w:val="2"/>
      </w:pPr>
      <w:r>
        <w:rPr>
          <w:rFonts w:ascii="휴먼명조" w:eastAsia="휴먼명조" w:hAnsi="휴먼명조" w:cs="휴먼명조"/>
          <w:b/>
          <w:sz w:val="22"/>
          <w:w w:val="97"/>
        </w:rPr>
        <w:t>4.3.5 Summary</w:t>
      </w:r>
    </w:p>
    <w:p>
      <w:pPr>
        <w:spacing w:line="384" w:lineRule="auto" w:after="0"/>
        <w:ind w:firstLine="220"/>
        <w:jc w:val="both"/>
      </w:pPr>
      <w:r>
        <w:rPr>
          <w:rFonts w:ascii="휴먼명조" w:eastAsia="휴먼명조" w:hAnsi="휴먼명조" w:cs="휴먼명조"/>
          <w:b w:val="0"/>
          <w:sz w:val="22"/>
          <w:w w:val="97"/>
        </w:rPr>
        <w:t xml:space="preserve">This study's answer to RQ3 is </w:t>
      </w:r>
      <w:r>
        <w:rPr>
          <w:rFonts w:ascii="휴먼명조" w:eastAsia="휴먼명조" w:hAnsi="휴먼명조" w:cs="휴먼명조"/>
          <w:b/>
          <w:sz w:val="22"/>
          <w:w w:val="97"/>
        </w:rPr>
        <w:t>negative</w:t>
      </w:r>
      <w:r>
        <w:rPr>
          <w:rFonts w:ascii="휴먼명조" w:eastAsia="휴먼명조" w:hAnsi="휴먼명조" w:cs="휴먼명조"/>
          <w:b w:val="0"/>
          <w:sz w:val="22"/>
          <w:w w:val="97"/>
        </w:rPr>
        <w:t xml:space="preserve">. Under an identical search space and an identical budget of 20 trials, the LLM agent's autonomous search (Autoresearch) </w:t>
      </w:r>
      <w:r>
        <w:rPr>
          <w:rFonts w:ascii="휴먼명조" w:eastAsia="휴먼명조" w:hAnsi="휴먼명조" w:cs="휴먼명조"/>
          <w:b/>
          <w:sz w:val="22"/>
          <w:w w:val="97"/>
        </w:rPr>
        <w:t>fell significantly short of Optuna (TPE)</w:t>
      </w:r>
      <w:r>
        <w:rPr>
          <w:rFonts w:ascii="휴먼명조" w:eastAsia="휴먼명조" w:hAnsi="휴먼명조" w:cs="휴먼명조"/>
          <w:b w:val="0"/>
          <w:sz w:val="22"/>
          <w:w w:val="97"/>
        </w:rPr>
        <w:t xml:space="preserve"> (p = .0112, r = -0.68) and was </w:t>
      </w:r>
      <w:r>
        <w:rPr>
          <w:rFonts w:ascii="휴먼명조" w:eastAsia="휴먼명조" w:hAnsi="휴먼명조" w:cs="휴먼명조"/>
          <w:b/>
          <w:sz w:val="22"/>
          <w:w w:val="97"/>
        </w:rPr>
        <w:t>statistically indistinguishable from random search</w:t>
      </w:r>
      <w:r>
        <w:rPr>
          <w:rFonts w:ascii="휴먼명조" w:eastAsia="휴먼명조" w:hAnsi="휴먼명조" w:cs="휴먼명조"/>
          <w:b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sz w:val="22"/>
          <w:w w:val="97"/>
        </w:rPr>
        <w:t xml:space="preserve">As the underlying cause, Section 4.3.4 points to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sz w:val="28"/>
          <w:w w:val="97"/>
        </w:rPr>
        <w:t>4.4 Overall Analysis and Discussion</w:t>
      </w:r>
    </w:p>
    <w:p>
      <w:pPr>
        <w:spacing w:line="384" w:lineRule="auto" w:after="0"/>
        <w:ind w:firstLine="220"/>
        <w:jc w:val="both"/>
      </w:pPr>
      <w:r>
        <w:rPr>
          <w:rFonts w:ascii="휴먼명조" w:eastAsia="휴먼명조" w:hAnsi="휴먼명조" w:cs="휴먼명조"/>
          <w:b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sz w:val="22"/>
          <w:w w:val="97"/>
        </w:rPr>
        <w:t>4.4.1 Constraints on Cross-Phase Comparison</w:t>
      </w:r>
    </w:p>
    <w:p>
      <w:pPr>
        <w:spacing w:line="384" w:lineRule="auto" w:after="0"/>
        <w:ind w:firstLine="220"/>
        <w:jc w:val="both"/>
      </w:pPr>
      <w:r>
        <w:rPr>
          <w:rFonts w:ascii="휴먼명조" w:eastAsia="휴먼명조" w:hAnsi="휴먼명조" w:cs="휴먼명조"/>
          <w:b w:val="0"/>
          <w:sz w:val="22"/>
          <w:w w:val="97"/>
        </w:rPr>
        <w:t>Before the substantive discussion, the scope of comparability must be made explicit. The three phases differ in their evaluation conditions.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Phase</w:t>
            </w:r>
          </w:p>
        </w:tc>
        <w:tc>
          <w:tcPr>
            <w:tcW w:type="dxa" w:w="1859"/>
          </w:tcPr>
          <w:p>
            <w:pPr>
              <w:spacing w:line="240" w:lineRule="auto"/>
              <w:jc w:val="center"/>
            </w:pPr>
            <w:r/>
            <w:r>
              <w:rPr>
                <w:rFonts w:ascii="휴먼명조" w:eastAsia="휴먼명조" w:hAnsi="휴먼명조" w:cs="휴먼명조"/>
                <w:b/>
                <w:sz w:val="18"/>
                <w:w w:val="97"/>
              </w:rPr>
              <w:t>Training volume</w:t>
            </w:r>
          </w:p>
        </w:tc>
        <w:tc>
          <w:tcPr>
            <w:tcW w:type="dxa" w:w="1859"/>
          </w:tcPr>
          <w:p>
            <w:pPr>
              <w:spacing w:line="240" w:lineRule="auto"/>
              <w:jc w:val="center"/>
            </w:pPr>
            <w:r/>
            <w:r>
              <w:rPr>
                <w:rFonts w:ascii="휴먼명조" w:eastAsia="휴먼명조" w:hAnsi="휴먼명조" w:cs="휴먼명조"/>
                <w:b/>
                <w:sz w:val="18"/>
                <w:w w:val="97"/>
              </w:rPr>
              <w:t>Evaluation target</w:t>
            </w:r>
          </w:p>
        </w:tc>
        <w:tc>
          <w:tcPr>
            <w:tcW w:type="dxa" w:w="1859"/>
          </w:tcPr>
          <w:p>
            <w:pPr>
              <w:spacing w:line="240" w:lineRule="auto"/>
              <w:jc w:val="center"/>
            </w:pPr>
            <w:r/>
            <w:r>
              <w:rPr>
                <w:rFonts w:ascii="휴먼명조" w:eastAsia="휴먼명조" w:hAnsi="휴먼명조" w:cs="휴먼명조"/>
                <w:b/>
                <w:sz w:val="18"/>
                <w:w w:val="97"/>
              </w:rPr>
              <w:t>Evaluation sample</w:t>
            </w:r>
          </w:p>
        </w:tc>
      </w:tr>
      <w:tr>
        <w:tc>
          <w:tcPr>
            <w:tcW w:type="dxa" w:w="1859"/>
          </w:tcPr>
          <w:p>
            <w:pPr>
              <w:spacing w:line="240" w:lineRule="auto"/>
              <w:jc w:val="left"/>
            </w:pPr>
            <w:r/>
            <w:r>
              <w:rPr>
                <w:rFonts w:ascii="휴먼명조" w:eastAsia="휴먼명조" w:hAnsi="휴먼명조" w:cs="휴먼명조"/>
                <w:b w:val="0"/>
                <w:sz w:val="18"/>
                <w:w w:val="97"/>
              </w:rPr>
              <w:t>Phase 1</w:t>
            </w:r>
          </w:p>
        </w:tc>
        <w:tc>
          <w:tcPr>
            <w:tcW w:type="dxa" w:w="1859"/>
          </w:tcPr>
          <w:p>
            <w:pPr>
              <w:spacing w:line="240" w:lineRule="auto"/>
              <w:jc w:val="left"/>
            </w:pPr>
            <w:r/>
            <w:r>
              <w:rPr>
                <w:rFonts w:ascii="휴먼명조" w:eastAsia="휴먼명조" w:hAnsi="휴먼명조" w:cs="휴먼명조"/>
                <w:b w:val="0"/>
                <w:sz w:val="18"/>
                <w:w w:val="97"/>
              </w:rPr>
              <w:t>None (zero-shot)</w:t>
            </w:r>
          </w:p>
        </w:tc>
        <w:tc>
          <w:tcPr>
            <w:tcW w:type="dxa" w:w="1859"/>
          </w:tcPr>
          <w:p>
            <w:pPr>
              <w:spacing w:line="240" w:lineRule="auto"/>
              <w:jc w:val="left"/>
            </w:pPr>
            <w:r/>
            <w:r>
              <w:rPr>
                <w:rFonts w:ascii="휴먼명조" w:eastAsia="휴먼명조" w:hAnsi="휴먼명조" w:cs="휴먼명조"/>
                <w:b w:val="0"/>
                <w:sz w:val="18"/>
                <w:w w:val="97"/>
              </w:rPr>
              <w:t>3 datasets</w:t>
            </w:r>
          </w:p>
        </w:tc>
        <w:tc>
          <w:tcPr>
            <w:tcW w:type="dxa" w:w="1859"/>
          </w:tcPr>
          <w:p>
            <w:pPr>
              <w:spacing w:line="240" w:lineRule="auto"/>
              <w:jc w:val="left"/>
            </w:pPr>
            <w:r/>
            <w:r>
              <w:rPr>
                <w:rFonts w:ascii="휴먼명조" w:eastAsia="휴먼명조" w:hAnsi="휴먼명조" w:cs="휴먼명조"/>
                <w:b w:val="0"/>
                <w:sz w:val="18"/>
                <w:w w:val="97"/>
              </w:rPr>
              <w:t>Full test split (8,231 items)</w:t>
            </w:r>
          </w:p>
        </w:tc>
      </w:tr>
      <w:tr>
        <w:tc>
          <w:tcPr>
            <w:tcW w:type="dxa" w:w="1859"/>
          </w:tcPr>
          <w:p>
            <w:pPr>
              <w:spacing w:line="240" w:lineRule="auto"/>
              <w:jc w:val="left"/>
            </w:pPr>
            <w:r/>
            <w:r>
              <w:rPr>
                <w:rFonts w:ascii="휴먼명조" w:eastAsia="휴먼명조" w:hAnsi="휴먼명조" w:cs="휴먼명조"/>
                <w:b w:val="0"/>
                <w:sz w:val="18"/>
                <w:w w:val="97"/>
              </w:rPr>
              <w:t>Phase 2</w:t>
            </w:r>
          </w:p>
        </w:tc>
        <w:tc>
          <w:tcPr>
            <w:tcW w:type="dxa" w:w="1859"/>
          </w:tcPr>
          <w:p>
            <w:pPr>
              <w:spacing w:line="240" w:lineRule="auto"/>
              <w:jc w:val="left"/>
            </w:pPr>
            <w:r/>
            <w:r>
              <w:rPr>
                <w:rFonts w:ascii="휴먼명조" w:eastAsia="휴먼명조" w:hAnsi="휴먼명조" w:cs="휴먼명조"/>
                <w:b w:val="0"/>
                <w:sz w:val="18"/>
                <w:w w:val="97"/>
              </w:rPr>
              <w:t>max_steps=500</w:t>
            </w:r>
          </w:p>
        </w:tc>
        <w:tc>
          <w:tcPr>
            <w:tcW w:type="dxa" w:w="1859"/>
          </w:tcPr>
          <w:p>
            <w:pPr>
              <w:spacing w:line="240" w:lineRule="auto"/>
              <w:jc w:val="left"/>
            </w:pPr>
            <w:r/>
            <w:r>
              <w:rPr>
                <w:rFonts w:ascii="휴먼명조" w:eastAsia="휴먼명조" w:hAnsi="휴먼명조" w:cs="휴먼명조"/>
                <w:b w:val="0"/>
                <w:sz w:val="18"/>
                <w:w w:val="97"/>
              </w:rPr>
              <w:t>3 datasets × 3 seeds</w:t>
            </w:r>
          </w:p>
        </w:tc>
        <w:tc>
          <w:tcPr>
            <w:tcW w:type="dxa" w:w="1859"/>
          </w:tcPr>
          <w:p>
            <w:pPr>
              <w:spacing w:line="240" w:lineRule="auto"/>
              <w:jc w:val="left"/>
            </w:pPr>
            <w:r/>
            <w:r>
              <w:rPr>
                <w:rFonts w:ascii="휴먼명조" w:eastAsia="휴먼명조" w:hAnsi="휴먼명조" w:cs="휴먼명조"/>
                <w:b w:val="0"/>
                <w:sz w:val="18"/>
                <w:w w:val="97"/>
              </w:rPr>
              <w:t>Full test split</w:t>
            </w:r>
          </w:p>
        </w:tc>
      </w:tr>
      <w:tr>
        <w:tc>
          <w:tcPr>
            <w:tcW w:type="dxa" w:w="1859"/>
          </w:tcPr>
          <w:p>
            <w:pPr>
              <w:spacing w:line="240" w:lineRule="auto"/>
              <w:jc w:val="left"/>
            </w:pPr>
            <w:r/>
            <w:r>
              <w:rPr>
                <w:rFonts w:ascii="휴먼명조" w:eastAsia="휴먼명조" w:hAnsi="휴먼명조" w:cs="휴먼명조"/>
                <w:b w:val="0"/>
                <w:sz w:val="18"/>
                <w:w w:val="97"/>
              </w:rPr>
              <w:t>Phase 3</w:t>
            </w:r>
          </w:p>
        </w:tc>
        <w:tc>
          <w:tcPr>
            <w:tcW w:type="dxa" w:w="1859"/>
          </w:tcPr>
          <w:p>
            <w:pPr>
              <w:spacing w:line="240" w:lineRule="auto"/>
              <w:jc w:val="left"/>
            </w:pPr>
            <w:r/>
            <w:r>
              <w:rPr>
                <w:rFonts w:ascii="휴먼명조" w:eastAsia="휴먼명조" w:hAnsi="휴먼명조" w:cs="휴먼명조"/>
                <w:b w:val="0"/>
                <w:sz w:val="18"/>
                <w:w w:val="97"/>
              </w:rPr>
              <w:t>max_steps=200</w:t>
            </w:r>
          </w:p>
        </w:tc>
        <w:tc>
          <w:tcPr>
            <w:tcW w:type="dxa" w:w="1859"/>
          </w:tcPr>
          <w:p>
            <w:pPr>
              <w:spacing w:line="240" w:lineRule="auto"/>
              <w:jc w:val="left"/>
            </w:pPr>
            <w:r/>
            <w:r>
              <w:rPr>
                <w:rFonts w:ascii="휴먼명조" w:eastAsia="휴먼명조" w:hAnsi="휴먼명조" w:cs="휴먼명조"/>
                <w:b w:val="0"/>
                <w:sz w:val="18"/>
                <w:w w:val="97"/>
              </w:rPr>
              <w:t>PathVQA only</w:t>
            </w:r>
          </w:p>
        </w:tc>
        <w:tc>
          <w:tcPr>
            <w:tcW w:type="dxa" w:w="1859"/>
          </w:tcPr>
          <w:p>
            <w:pPr>
              <w:spacing w:line="240" w:lineRule="auto"/>
              <w:jc w:val="left"/>
            </w:pPr>
            <w:r/>
            <w:r>
              <w:rPr>
                <w:rFonts w:ascii="휴먼명조" w:eastAsia="휴먼명조" w:hAnsi="휴먼명조" w:cs="휴먼명조"/>
                <w:b w:val="0"/>
                <w:sz w:val="18"/>
                <w:w w:val="97"/>
              </w:rPr>
              <w:t>Validation, up to 500 samples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Direct comparison of absolute accuracy across phases is therefore invalid.</w:t>
      </w:r>
      <w:r>
        <w:rPr>
          <w:rFonts w:ascii="휴먼명조" w:eastAsia="휴먼명조" w:hAnsi="휴먼명조" w:cs="휴먼명조"/>
          <w:b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sz w:val="22"/>
          <w:w w:val="97"/>
        </w:rPr>
        <w:t>the rankings, patterns, and directions of gaps observed within each phase</w:t>
      </w:r>
      <w:r>
        <w:rPr>
          <w:rFonts w:ascii="휴먼명조" w:eastAsia="휴먼명조" w:hAnsi="휴먼명조" w:cs="휴먼명조"/>
          <w:b w:val="0"/>
          <w:sz w:val="22"/>
          <w:w w:val="97"/>
        </w:rPr>
        <w:t>, not absolute figures.</w:t>
      </w:r>
    </w:p>
    <w:p>
      <w:pPr>
        <w:spacing w:line="384" w:lineRule="auto" w:after="0"/>
        <w:jc w:val="left"/>
        <w:outlineLvl w:val="2"/>
      </w:pPr>
      <w:r>
        <w:rPr>
          <w:rFonts w:ascii="휴먼명조" w:eastAsia="휴먼명조" w:hAnsi="휴먼명조" w:cs="휴먼명조"/>
          <w:b/>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sz w:val="22"/>
          <w:w w:val="97"/>
        </w:rPr>
        <w:t xml:space="preserve">The most practical implication of Phase 1 is that </w:t>
      </w:r>
      <w:r>
        <w:rPr>
          <w:rFonts w:ascii="휴먼명조" w:eastAsia="휴먼명조" w:hAnsi="휴먼명조" w:cs="휴먼명조"/>
          <w:b/>
          <w:sz w:val="22"/>
          <w:w w:val="97"/>
        </w:rPr>
        <w:t>resource consumption at inference and performance are not monotonically related</w:t>
      </w:r>
      <w:r>
        <w:rPr>
          <w:rFonts w:ascii="휴먼명조" w:eastAsia="휴먼명조" w:hAnsi="휴먼명조" w:cs="휴먼명조"/>
          <w:b w:val="0"/>
          <w:sz w:val="22"/>
          <w:w w:val="97"/>
        </w:rPr>
        <w:t>.</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Acc (rank)</w:t>
            </w:r>
          </w:p>
        </w:tc>
        <w:tc>
          <w:tcPr>
            <w:tcW w:type="dxa" w:w="1859"/>
          </w:tcPr>
          <w:p>
            <w:pPr>
              <w:spacing w:line="240" w:lineRule="auto"/>
              <w:jc w:val="center"/>
            </w:pPr>
            <w:r/>
            <w:r>
              <w:rPr>
                <w:rFonts w:ascii="휴먼명조" w:eastAsia="휴먼명조" w:hAnsi="휴먼명조" w:cs="휴먼명조"/>
                <w:b/>
                <w:sz w:val="18"/>
                <w:w w:val="97"/>
              </w:rPr>
              <w:t>Active / total parameters</w:t>
            </w:r>
          </w:p>
        </w:tc>
        <w:tc>
          <w:tcPr>
            <w:tcW w:type="dxa" w:w="1859"/>
          </w:tcPr>
          <w:p>
            <w:pPr>
              <w:spacing w:line="240" w:lineRule="auto"/>
              <w:jc w:val="center"/>
            </w:pPr>
            <w:r/>
            <w:r>
              <w:rPr>
                <w:rFonts w:ascii="휴먼명조" w:eastAsia="휴먼명조" w:hAnsi="휴먼명조" w:cs="휴먼명조"/>
                <w:b/>
                <w:sz w:val="18"/>
                <w:w w:val="97"/>
              </w:rPr>
              <w:t>Peak VRAM</w:t>
            </w:r>
          </w:p>
        </w:tc>
      </w:tr>
      <w:tr>
        <w:tc>
          <w:tcPr>
            <w:tcW w:type="dxa" w:w="1859"/>
          </w:tcPr>
          <w:p>
            <w:pPr>
              <w:spacing w:line="240" w:lineRule="auto"/>
              <w:jc w:val="left"/>
            </w:pPr>
            <w:r/>
            <w:r>
              <w:rPr>
                <w:rFonts w:ascii="휴먼명조" w:eastAsia="휴먼명조" w:hAnsi="휴먼명조" w:cs="휴먼명조"/>
                <w:b w:val="0"/>
                <w:sz w:val="18"/>
                <w:w w:val="97"/>
              </w:rPr>
              <w:t>Qwen3-VL-2B</w:t>
            </w:r>
          </w:p>
        </w:tc>
        <w:tc>
          <w:tcPr>
            <w:tcW w:type="dxa" w:w="1859"/>
          </w:tcPr>
          <w:p>
            <w:pPr>
              <w:spacing w:line="240" w:lineRule="auto"/>
              <w:jc w:val="left"/>
            </w:pPr>
            <w:r/>
            <w:r>
              <w:rPr>
                <w:rFonts w:ascii="휴먼명조" w:eastAsia="휴먼명조" w:hAnsi="휴먼명조" w:cs="휴먼명조"/>
                <w:b w:val="0"/>
                <w:sz w:val="18"/>
                <w:w w:val="97"/>
              </w:rPr>
              <w:t>0.3843 (1st)</w:t>
            </w:r>
          </w:p>
        </w:tc>
        <w:tc>
          <w:tcPr>
            <w:tcW w:type="dxa" w:w="1859"/>
          </w:tcPr>
          <w:p>
            <w:pPr>
              <w:spacing w:line="240" w:lineRule="auto"/>
              <w:jc w:val="left"/>
            </w:pPr>
            <w:r/>
            <w:r>
              <w:rPr>
                <w:rFonts w:ascii="휴먼명조" w:eastAsia="휴먼명조" w:hAnsi="휴먼명조" w:cs="휴먼명조"/>
                <w:b w:val="0"/>
                <w:sz w:val="18"/>
                <w:w w:val="97"/>
              </w:rPr>
              <w:t>2B / 2B</w:t>
            </w:r>
          </w:p>
        </w:tc>
        <w:tc>
          <w:tcPr>
            <w:tcW w:type="dxa" w:w="1859"/>
          </w:tcPr>
          <w:p>
            <w:pPr>
              <w:spacing w:line="240" w:lineRule="auto"/>
              <w:jc w:val="left"/>
            </w:pPr>
            <w:r/>
            <w:r>
              <w:rPr>
                <w:rFonts w:ascii="휴먼명조" w:eastAsia="휴먼명조" w:hAnsi="휴먼명조" w:cs="휴먼명조"/>
                <w:b w:val="0"/>
                <w:sz w:val="18"/>
                <w:w w:val="97"/>
              </w:rPr>
              <w:t>~4,500 MB (lowest)</w:t>
            </w:r>
          </w:p>
        </w:tc>
      </w:tr>
      <w:tr>
        <w:tc>
          <w:tcPr>
            <w:tcW w:type="dxa" w:w="1859"/>
          </w:tcPr>
          <w:p>
            <w:pPr>
              <w:spacing w:line="240" w:lineRule="auto"/>
              <w:jc w:val="left"/>
            </w:pPr>
            <w:r/>
            <w:r>
              <w:rPr>
                <w:rFonts w:ascii="휴먼명조" w:eastAsia="휴먼명조" w:hAnsi="휴먼명조" w:cs="휴먼명조"/>
                <w:b w:val="0"/>
                <w:sz w:val="18"/>
                <w:w w:val="97"/>
              </w:rPr>
              <w:t>Qwen2.5-VL-3B</w:t>
            </w:r>
          </w:p>
        </w:tc>
        <w:tc>
          <w:tcPr>
            <w:tcW w:type="dxa" w:w="1859"/>
          </w:tcPr>
          <w:p>
            <w:pPr>
              <w:spacing w:line="240" w:lineRule="auto"/>
              <w:jc w:val="left"/>
            </w:pPr>
            <w:r/>
            <w:r>
              <w:rPr>
                <w:rFonts w:ascii="휴먼명조" w:eastAsia="휴먼명조" w:hAnsi="휴먼명조" w:cs="휴먼명조"/>
                <w:b w:val="0"/>
                <w:sz w:val="18"/>
                <w:w w:val="97"/>
              </w:rPr>
              <w:t>0.3637 (2nd)</w:t>
            </w:r>
          </w:p>
        </w:tc>
        <w:tc>
          <w:tcPr>
            <w:tcW w:type="dxa" w:w="1859"/>
          </w:tcPr>
          <w:p>
            <w:pPr>
              <w:spacing w:line="240" w:lineRule="auto"/>
              <w:jc w:val="left"/>
            </w:pPr>
            <w:r/>
            <w:r>
              <w:rPr>
                <w:rFonts w:ascii="휴먼명조" w:eastAsia="휴먼명조" w:hAnsi="휴먼명조" w:cs="휴먼명조"/>
                <w:b w:val="0"/>
                <w:sz w:val="18"/>
                <w:w w:val="97"/>
              </w:rPr>
              <w:t>3B / 3B</w:t>
            </w:r>
          </w:p>
        </w:tc>
        <w:tc>
          <w:tcPr>
            <w:tcW w:type="dxa" w:w="1859"/>
          </w:tcPr>
          <w:p>
            <w:pPr>
              <w:spacing w:line="240" w:lineRule="auto"/>
              <w:jc w:val="left"/>
            </w:pPr>
            <w:r/>
            <w:r>
              <w:rPr>
                <w:rFonts w:ascii="휴먼명조" w:eastAsia="휴먼명조" w:hAnsi="휴먼명조" w:cs="휴먼명조"/>
                <w:b w:val="0"/>
                <w:sz w:val="18"/>
                <w:w w:val="97"/>
              </w:rPr>
              <w:t>~7,580 MB</w:t>
            </w:r>
          </w:p>
        </w:tc>
      </w:tr>
      <w:tr>
        <w:tc>
          <w:tcPr>
            <w:tcW w:type="dxa" w:w="1859"/>
          </w:tcPr>
          <w:p>
            <w:pPr>
              <w:spacing w:line="240" w:lineRule="auto"/>
              <w:jc w:val="left"/>
            </w:pPr>
            <w:r/>
            <w:r>
              <w:rPr>
                <w:rFonts w:ascii="휴먼명조" w:eastAsia="휴먼명조" w:hAnsi="휴먼명조" w:cs="휴먼명조"/>
                <w:b w:val="0"/>
                <w:sz w:val="18"/>
                <w:w w:val="97"/>
              </w:rPr>
              <w:t>SmolVLM2-2.2B</w:t>
            </w:r>
          </w:p>
        </w:tc>
        <w:tc>
          <w:tcPr>
            <w:tcW w:type="dxa" w:w="1859"/>
          </w:tcPr>
          <w:p>
            <w:pPr>
              <w:spacing w:line="240" w:lineRule="auto"/>
              <w:jc w:val="left"/>
            </w:pPr>
            <w:r/>
            <w:r>
              <w:rPr>
                <w:rFonts w:ascii="휴먼명조" w:eastAsia="휴먼명조" w:hAnsi="휴먼명조" w:cs="휴먼명조"/>
                <w:b w:val="0"/>
                <w:sz w:val="18"/>
                <w:w w:val="97"/>
              </w:rPr>
              <w:t>0.3391 (3rd)</w:t>
            </w:r>
          </w:p>
        </w:tc>
        <w:tc>
          <w:tcPr>
            <w:tcW w:type="dxa" w:w="1859"/>
          </w:tcPr>
          <w:p>
            <w:pPr>
              <w:spacing w:line="240" w:lineRule="auto"/>
              <w:jc w:val="left"/>
            </w:pPr>
            <w:r/>
            <w:r>
              <w:rPr>
                <w:rFonts w:ascii="휴먼명조" w:eastAsia="휴먼명조" w:hAnsi="휴먼명조" w:cs="휴먼명조"/>
                <w:b w:val="0"/>
                <w:sz w:val="18"/>
                <w:w w:val="97"/>
              </w:rPr>
              <w:t>2.2B / 2.2B</w:t>
            </w:r>
          </w:p>
        </w:tc>
        <w:tc>
          <w:tcPr>
            <w:tcW w:type="dxa" w:w="1859"/>
          </w:tcPr>
          <w:p>
            <w:pPr>
              <w:spacing w:line="240" w:lineRule="auto"/>
              <w:jc w:val="left"/>
            </w:pPr>
            <w:r/>
            <w:r>
              <w:rPr>
                <w:rFonts w:ascii="휴먼명조" w:eastAsia="휴먼명조" w:hAnsi="휴먼명조" w:cs="휴먼명조"/>
                <w:b w:val="0"/>
                <w:sz w:val="18"/>
                <w:w w:val="97"/>
              </w:rPr>
              <w:t>~6,000 MB</w:t>
            </w:r>
          </w:p>
        </w:tc>
      </w:tr>
      <w:tr>
        <w:tc>
          <w:tcPr>
            <w:tcW w:type="dxa" w:w="1859"/>
          </w:tcPr>
          <w:p>
            <w:pPr>
              <w:spacing w:line="240" w:lineRule="auto"/>
              <w:jc w:val="left"/>
            </w:pPr>
            <w:r/>
            <w:r>
              <w:rPr>
                <w:rFonts w:ascii="휴먼명조" w:eastAsia="휴먼명조" w:hAnsi="휴먼명조" w:cs="휴먼명조"/>
                <w:b w:val="0"/>
                <w:sz w:val="18"/>
                <w:w w:val="97"/>
              </w:rPr>
              <w:t>Gemma4-E2B</w:t>
            </w:r>
          </w:p>
        </w:tc>
        <w:tc>
          <w:tcPr>
            <w:tcW w:type="dxa" w:w="1859"/>
          </w:tcPr>
          <w:p>
            <w:pPr>
              <w:spacing w:line="240" w:lineRule="auto"/>
              <w:jc w:val="left"/>
            </w:pPr>
            <w:r/>
            <w:r>
              <w:rPr>
                <w:rFonts w:ascii="휴먼명조" w:eastAsia="휴먼명조" w:hAnsi="휴먼명조" w:cs="휴먼명조"/>
                <w:b w:val="0"/>
                <w:sz w:val="18"/>
                <w:w w:val="97"/>
              </w:rPr>
              <w:t>0.1708 (4th)</w:t>
            </w:r>
          </w:p>
        </w:tc>
        <w:tc>
          <w:tcPr>
            <w:tcW w:type="dxa" w:w="1859"/>
          </w:tcPr>
          <w:p>
            <w:pPr>
              <w:spacing w:line="240" w:lineRule="auto"/>
              <w:jc w:val="left"/>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59"/>
          </w:tcPr>
          <w:p>
            <w:pPr>
              <w:spacing w:line="240" w:lineRule="auto"/>
              <w:jc w:val="left"/>
            </w:pPr>
            <w:r/>
            <w:r>
              <w:rPr>
                <w:rFonts w:ascii="휴먼명조" w:eastAsia="휴먼명조" w:hAnsi="휴먼명조" w:cs="휴먼명조"/>
                <w:b w:val="0"/>
                <w:sz w:val="18"/>
                <w:w w:val="97"/>
              </w:rPr>
              <w:t>~13,930 MB (highest)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The best-performing model (Qwen3-VL-2B) simultaneously uses the least memory and responds fastest</w:t>
      </w:r>
      <w:r>
        <w:rPr>
          <w:rFonts w:ascii="휴먼명조" w:eastAsia="휴먼명조" w:hAnsi="휴먼명조" w:cs="휴먼명조"/>
          <w:b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sz w:val="22"/>
          <w:w w:val="97"/>
        </w:rPr>
        <w:t>The axis of interpretation must, however, be made explicit.</w:t>
      </w:r>
      <w:r>
        <w:rPr>
          <w:rFonts w:ascii="휴먼명조" w:eastAsia="휴먼명조" w:hAnsi="휴먼명조" w:cs="휴먼명조"/>
          <w:b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sz w:val="22"/>
          <w:w w:val="97"/>
        </w:rPr>
        <w:t>Measured by stored parameters, however, Gemma4-E2B is the largest model</w:t>
      </w:r>
      <w:r>
        <w:rPr>
          <w:rFonts w:ascii="휴먼명조" w:eastAsia="휴먼명조" w:hAnsi="휴먼명조" w:cs="휴먼명조"/>
          <w:b w:val="0"/>
          <w:sz w:val="22"/>
          <w:w w:val="97"/>
        </w:rPr>
        <w:t>, so its last-place performance may equally be read as "the model with the largest stored scale ranked last" rather than "a small model beat a large one." The conclusion of this section therefore concerns *performance relative to inference-time resource consumption*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sz w:val="22"/>
          <w:w w:val="97"/>
        </w:rPr>
        <w:t xml:space="preserve">The most important finding of Phase 2 is that </w:t>
      </w:r>
      <w:r>
        <w:rPr>
          <w:rFonts w:ascii="휴먼명조" w:eastAsia="휴먼명조" w:hAnsi="휴먼명조" w:cs="휴먼명조"/>
          <w:b/>
          <w:sz w:val="22"/>
          <w:w w:val="97"/>
        </w:rPr>
        <w:t>the proposition "fine-tuning improves performance" does not hold independently of the model</w:t>
      </w:r>
      <w:r>
        <w:rPr>
          <w:rFonts w:ascii="휴먼명조" w:eastAsia="휴먼명조" w:hAnsi="휴먼명조" w:cs="휴먼명조"/>
          <w:b w:val="0"/>
          <w:sz w:val="22"/>
          <w:w w:val="97"/>
        </w:rPr>
        <w:t xml:space="preserve"> (Section 4.2.1). Notably, its direction coincides with the zero-shot ranking of Phase 1.</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Model</w:t>
            </w:r>
          </w:p>
        </w:tc>
        <w:tc>
          <w:tcPr>
            <w:tcW w:type="dxa" w:w="2479"/>
          </w:tcPr>
          <w:p>
            <w:pPr>
              <w:spacing w:line="240" w:lineRule="auto"/>
              <w:jc w:val="center"/>
            </w:pPr>
            <w:r/>
            <w:r>
              <w:rPr>
                <w:rFonts w:ascii="휴먼명조" w:eastAsia="휴먼명조" w:hAnsi="휴먼명조" w:cs="휴먼명조"/>
                <w:b/>
                <w:sz w:val="18"/>
                <w:w w:val="97"/>
              </w:rPr>
              <w:t>Phase 1 rank</w:t>
            </w:r>
          </w:p>
        </w:tc>
        <w:tc>
          <w:tcPr>
            <w:tcW w:type="dxa" w:w="2479"/>
          </w:tcPr>
          <w:p>
            <w:pPr>
              <w:spacing w:line="240" w:lineRule="auto"/>
              <w:jc w:val="center"/>
            </w:pPr>
            <w:r/>
            <w:r>
              <w:rPr>
                <w:rFonts w:ascii="휴먼명조" w:eastAsia="휴먼명조" w:hAnsi="휴먼명조" w:cs="휴먼명조"/>
                <w:b/>
                <w:sz w:val="18"/>
                <w:w w:val="97"/>
              </w:rPr>
              <w:t>Phase 2 fine-tuning effect (Cohen's d)</w:t>
            </w:r>
          </w:p>
        </w:tc>
      </w:tr>
      <w:tr>
        <w:tc>
          <w:tcPr>
            <w:tcW w:type="dxa" w:w="2479"/>
          </w:tcPr>
          <w:p>
            <w:pPr>
              <w:spacing w:line="240" w:lineRule="auto"/>
              <w:jc w:val="left"/>
            </w:pPr>
            <w:r/>
            <w:r>
              <w:rPr>
                <w:rFonts w:ascii="휴먼명조" w:eastAsia="휴먼명조" w:hAnsi="휴먼명조" w:cs="휴먼명조"/>
                <w:b w:val="0"/>
                <w:sz w:val="18"/>
                <w:w w:val="97"/>
              </w:rPr>
              <w:t>Qwen3-VL-2B</w:t>
            </w:r>
          </w:p>
        </w:tc>
        <w:tc>
          <w:tcPr>
            <w:tcW w:type="dxa" w:w="2479"/>
          </w:tcPr>
          <w:p>
            <w:pPr>
              <w:spacing w:line="240" w:lineRule="auto"/>
              <w:jc w:val="left"/>
            </w:pPr>
            <w:r/>
            <w:r>
              <w:rPr>
                <w:rFonts w:ascii="휴먼명조" w:eastAsia="휴먼명조" w:hAnsi="휴먼명조" w:cs="휴먼명조"/>
                <w:b w:val="0"/>
                <w:sz w:val="18"/>
                <w:w w:val="97"/>
              </w:rPr>
              <w:t>1st</w:t>
            </w:r>
          </w:p>
        </w:tc>
        <w:tc>
          <w:tcPr>
            <w:tcW w:type="dxa" w:w="2479"/>
          </w:tcPr>
          <w:p>
            <w:pPr>
              <w:spacing w:line="240" w:lineRule="auto"/>
              <w:jc w:val="left"/>
            </w:pPr>
            <w:r/>
            <w:r>
              <w:rPr>
                <w:rFonts w:ascii="휴먼명조" w:eastAsia="휴먼명조" w:hAnsi="휴먼명조" w:cs="휴먼명조"/>
                <w:b w:val="0"/>
                <w:sz w:val="18"/>
                <w:w w:val="97"/>
              </w:rPr>
              <w:t>+1.620 (significant)</w:t>
            </w:r>
          </w:p>
        </w:tc>
      </w:tr>
      <w:tr>
        <w:tc>
          <w:tcPr>
            <w:tcW w:type="dxa" w:w="2479"/>
          </w:tcPr>
          <w:p>
            <w:pPr>
              <w:spacing w:line="240" w:lineRule="auto"/>
              <w:jc w:val="left"/>
            </w:pPr>
            <w:r/>
            <w:r>
              <w:rPr>
                <w:rFonts w:ascii="휴먼명조" w:eastAsia="휴먼명조" w:hAnsi="휴먼명조" w:cs="휴먼명조"/>
                <w:b w:val="0"/>
                <w:sz w:val="18"/>
                <w:w w:val="97"/>
              </w:rPr>
              <w:t>Qwen2.5-VL-3B</w:t>
            </w:r>
          </w:p>
        </w:tc>
        <w:tc>
          <w:tcPr>
            <w:tcW w:type="dxa" w:w="2479"/>
          </w:tcPr>
          <w:p>
            <w:pPr>
              <w:spacing w:line="240" w:lineRule="auto"/>
              <w:jc w:val="left"/>
            </w:pPr>
            <w:r/>
            <w:r>
              <w:rPr>
                <w:rFonts w:ascii="휴먼명조" w:eastAsia="휴먼명조" w:hAnsi="휴먼명조" w:cs="휴먼명조"/>
                <w:b w:val="0"/>
                <w:sz w:val="18"/>
                <w:w w:val="97"/>
              </w:rPr>
              <w:t>2nd</w:t>
            </w:r>
          </w:p>
        </w:tc>
        <w:tc>
          <w:tcPr>
            <w:tcW w:type="dxa" w:w="2479"/>
          </w:tcPr>
          <w:p>
            <w:pPr>
              <w:spacing w:line="240" w:lineRule="auto"/>
              <w:jc w:val="left"/>
            </w:pPr>
            <w:r/>
            <w:r>
              <w:rPr>
                <w:rFonts w:ascii="휴먼명조" w:eastAsia="휴먼명조" w:hAnsi="휴먼명조" w:cs="휴먼명조"/>
                <w:b w:val="0"/>
                <w:sz w:val="18"/>
                <w:w w:val="97"/>
              </w:rPr>
              <w:t>+2.646 (significant)</w:t>
            </w:r>
          </w:p>
        </w:tc>
      </w:tr>
      <w:tr>
        <w:tc>
          <w:tcPr>
            <w:tcW w:type="dxa" w:w="2479"/>
          </w:tcPr>
          <w:p>
            <w:pPr>
              <w:spacing w:line="240" w:lineRule="auto"/>
              <w:jc w:val="left"/>
            </w:pPr>
            <w:r/>
            <w:r>
              <w:rPr>
                <w:rFonts w:ascii="휴먼명조" w:eastAsia="휴먼명조" w:hAnsi="휴먼명조" w:cs="휴먼명조"/>
                <w:b w:val="0"/>
                <w:sz w:val="18"/>
                <w:w w:val="97"/>
              </w:rPr>
              <w:t>SmolVLM2-2.2B</w:t>
            </w:r>
          </w:p>
        </w:tc>
        <w:tc>
          <w:tcPr>
            <w:tcW w:type="dxa" w:w="2479"/>
          </w:tcPr>
          <w:p>
            <w:pPr>
              <w:spacing w:line="240" w:lineRule="auto"/>
              <w:jc w:val="left"/>
            </w:pPr>
            <w:r/>
            <w:r>
              <w:rPr>
                <w:rFonts w:ascii="휴먼명조" w:eastAsia="휴먼명조" w:hAnsi="휴먼명조" w:cs="휴먼명조"/>
                <w:b w:val="0"/>
                <w:sz w:val="18"/>
                <w:w w:val="97"/>
              </w:rPr>
              <w:t>3rd</w:t>
            </w:r>
          </w:p>
        </w:tc>
        <w:tc>
          <w:tcPr>
            <w:tcW w:type="dxa" w:w="2479"/>
          </w:tcPr>
          <w:p>
            <w:pPr>
              <w:spacing w:line="240" w:lineRule="auto"/>
              <w:jc w:val="left"/>
            </w:pPr>
            <w:r/>
            <w:r>
              <w:rPr>
                <w:rFonts w:ascii="휴먼명조" w:eastAsia="휴먼명조" w:hAnsi="휴먼명조" w:cs="휴먼명조"/>
                <w:b w:val="0"/>
                <w:sz w:val="18"/>
                <w:w w:val="97"/>
              </w:rPr>
              <w:t>-2.284 (significant, deterioration)</w:t>
            </w:r>
          </w:p>
        </w:tc>
      </w:tr>
      <w:tr>
        <w:tc>
          <w:tcPr>
            <w:tcW w:type="dxa" w:w="2479"/>
          </w:tcPr>
          <w:p>
            <w:pPr>
              <w:spacing w:line="240" w:lineRule="auto"/>
              <w:jc w:val="left"/>
            </w:pPr>
            <w:r/>
            <w:r>
              <w:rPr>
                <w:rFonts w:ascii="휴먼명조" w:eastAsia="휴먼명조" w:hAnsi="휴먼명조" w:cs="휴먼명조"/>
                <w:b w:val="0"/>
                <w:sz w:val="18"/>
                <w:w w:val="97"/>
              </w:rPr>
              <w:t>Gemma4-E2B</w:t>
            </w:r>
          </w:p>
        </w:tc>
        <w:tc>
          <w:tcPr>
            <w:tcW w:type="dxa" w:w="2479"/>
          </w:tcPr>
          <w:p>
            <w:pPr>
              <w:spacing w:line="240" w:lineRule="auto"/>
              <w:jc w:val="left"/>
            </w:pPr>
            <w:r/>
            <w:r>
              <w:rPr>
                <w:rFonts w:ascii="휴먼명조" w:eastAsia="휴먼명조" w:hAnsi="휴먼명조" w:cs="휴먼명조"/>
                <w:b w:val="0"/>
                <w:sz w:val="18"/>
                <w:w w:val="97"/>
              </w:rPr>
              <w:t>4th</w:t>
            </w:r>
          </w:p>
        </w:tc>
        <w:tc>
          <w:tcPr>
            <w:tcW w:type="dxa" w:w="2479"/>
          </w:tcPr>
          <w:p>
            <w:pPr>
              <w:spacing w:line="240" w:lineRule="auto"/>
              <w:jc w:val="left"/>
            </w:pPr>
            <w:r/>
            <w:r>
              <w:rPr>
                <w:rFonts w:ascii="휴먼명조" w:eastAsia="휴먼명조" w:hAnsi="휴먼명조" w:cs="휴먼명조"/>
                <w:b w:val="0"/>
                <w:sz w:val="18"/>
                <w:w w:val="97"/>
              </w:rPr>
              <w:t>-0.652 (not significant)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top two models in zero-shot terms improved significantly under fine-tuning, whereas </w:t>
      </w:r>
      <w:r>
        <w:rPr>
          <w:rFonts w:ascii="휴먼명조" w:eastAsia="휴먼명조" w:hAnsi="휴먼명조" w:cs="휴먼명조"/>
          <w:b/>
          <w:sz w:val="22"/>
          <w:w w:val="97"/>
        </w:rPr>
        <w:t>the bottom two either failed to improve or deteriorated</w:t>
      </w:r>
      <w:r>
        <w:rPr>
          <w:rFonts w:ascii="휴먼명조" w:eastAsia="휴먼명조" w:hAnsi="휴먼명조" w:cs="휴먼명조"/>
          <w:b w:val="0"/>
          <w:sz w:val="22"/>
          <w:w w:val="97"/>
        </w:rPr>
        <w:t xml:space="preserve">. This means fine-tuning did not function as a means of lifting a weak base model, and in practical terms suggests that </w:t>
      </w:r>
      <w:r>
        <w:rPr>
          <w:rFonts w:ascii="휴먼명조" w:eastAsia="휴먼명조" w:hAnsi="휴먼명조" w:cs="휴먼명조"/>
          <w:b/>
          <w:sz w:val="22"/>
          <w:w w:val="97"/>
        </w:rPr>
        <w:t>base-model selection is a decision that precedes fine-tuning design</w:t>
      </w:r>
      <w:r>
        <w:rPr>
          <w:rFonts w:ascii="휴먼명조" w:eastAsia="휴먼명조" w:hAnsi="휴먼명조" w:cs="휴먼명조"/>
          <w:b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sz w:val="22"/>
          <w:w w:val="97"/>
        </w:rPr>
        <w:t>Domain specialization and preservation of general capability were not achieved simultaneously within the scope of this experiment.</w:t>
      </w:r>
      <w:r>
        <w:rPr>
          <w:rFonts w:ascii="휴먼명조" w:eastAsia="휴먼명조" w:hAnsi="휴먼명조" w:cs="휴먼명조"/>
          <w:b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sz w:val="22"/>
          <w:w w:val="97"/>
        </w:rPr>
        <w:t xml:space="preserve">The most substantive limitation identified by this study concerns </w:t>
      </w:r>
      <w:r>
        <w:rPr>
          <w:rFonts w:ascii="휴먼명조" w:eastAsia="휴먼명조" w:hAnsi="휴먼명조" w:cs="휴먼명조"/>
          <w:b/>
          <w:sz w:val="22"/>
          <w:w w:val="97"/>
        </w:rPr>
        <w:t>open-ended response performance</w:t>
      </w:r>
      <w:r>
        <w:rPr>
          <w:rFonts w:ascii="휴먼명조" w:eastAsia="휴먼명조" w:hAnsi="휴먼명조" w:cs="휴먼명조"/>
          <w:b w:val="0"/>
          <w:sz w:val="22"/>
          <w:w w:val="97"/>
        </w:rPr>
        <w:t>. The gap is observed consistently in all three phases.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 (zero-shot)</w:t>
      </w:r>
      <w:r>
        <w:rPr>
          <w:rFonts w:ascii="휴먼명조" w:eastAsia="휴먼명조" w:hAnsi="휴먼명조" w:cs="휴먼명조"/>
          <w:b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sz w:val="22"/>
          <w:w w:val="97"/>
        </w:rPr>
        <w:t>all four models scored 0.0000 on the diagnosis and temporal types</w:t>
      </w:r>
      <w:r>
        <w:rPr>
          <w:rFonts w:ascii="휴먼명조" w:eastAsia="휴먼명조" w:hAnsi="휴먼명조" w:cs="휴먼명조"/>
          <w:b w:val="0"/>
          <w:sz w:val="22"/>
          <w:w w:val="97"/>
        </w:rPr>
        <w:t xml:space="preserve"> (Section 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(fine-tuning + optimal HPO configuration)</w:t>
      </w:r>
      <w:r>
        <w:rPr>
          <w:rFonts w:ascii="휴먼명조" w:eastAsia="휴먼명조" w:hAnsi="휴먼명조" w:cs="휴먼명조"/>
          <w:b w:val="0"/>
          <w:sz w:val="22"/>
          <w:w w:val="97"/>
        </w:rPr>
        <w:t xml:space="preserve">: even the best configuration among 610 trials reached only </w:t>
      </w:r>
      <w:r>
        <w:rPr>
          <w:rFonts w:ascii="휴먼명조" w:eastAsia="휴먼명조" w:hAnsi="휴먼명조" w:cs="휴먼명조"/>
          <w:b/>
          <w:sz w:val="22"/>
          <w:w w:val="97"/>
        </w:rPr>
        <w:t>val_open_acc 0.1445</w:t>
      </w:r>
      <w:r>
        <w:rPr>
          <w:rFonts w:ascii="휴먼명조" w:eastAsia="휴먼명조" w:hAnsi="휴먼명조" w:cs="휴먼명조"/>
          <w:b w:val="0"/>
          <w:sz w:val="22"/>
          <w:w w:val="97"/>
        </w:rPr>
        <w:t xml:space="preserve"> against val_closed_acc 0.8115.</w:t>
      </w:r>
    </w:p>
    <w:p>
      <w:pPr>
        <w:spacing w:line="384" w:lineRule="auto" w:after="0"/>
        <w:ind w:firstLine="220"/>
        <w:jc w:val="both"/>
      </w:pPr>
      <w:r>
        <w:rPr>
          <w:rFonts w:ascii="휴먼명조" w:eastAsia="휴먼명조" w:hAnsi="휴먼명조" w:cs="휴먼명조"/>
          <w:b w:val="0"/>
          <w:sz w:val="22"/>
          <w:w w:val="97"/>
        </w:rPr>
        <w:t xml:space="preserve">As stated in Section 4.4.1, the absolute values of the two phases cannot be compared directly. Yet </w:t>
      </w:r>
      <w:r>
        <w:rPr>
          <w:rFonts w:ascii="휴먼명조" w:eastAsia="휴먼명조" w:hAnsi="휴먼명조" w:cs="휴먼명조"/>
          <w:b/>
          <w:sz w:val="22"/>
          <w:w w:val="97"/>
        </w:rPr>
        <w:t>the ratio relationship — open below 20% of closed — holds in every phase</w:t>
      </w:r>
      <w:r>
        <w:rPr>
          <w:rFonts w:ascii="휴먼명조" w:eastAsia="휴먼명조" w:hAnsi="휴먼명조" w:cs="휴먼명조"/>
          <w:b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sz w:val="22"/>
          <w:w w:val="97"/>
        </w:rPr>
        <w:t xml:space="preserve">This matters because </w:t>
      </w:r>
      <w:r>
        <w:rPr>
          <w:rFonts w:ascii="휴먼명조" w:eastAsia="휴먼명조" w:hAnsi="휴먼명조" w:cs="휴먼명조"/>
          <w:b/>
          <w:sz w:val="22"/>
          <w:w w:val="97"/>
        </w:rPr>
        <w:t>the clinically important question types are concentrated in the open-ended category</w:t>
      </w:r>
      <w:r>
        <w:rPr>
          <w:rFonts w:ascii="휴먼명조" w:eastAsia="휴먼명조" w:hAnsi="휴먼명조" w:cs="휴먼명조"/>
          <w:b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sz w:val="22"/>
          <w:w w:val="97"/>
        </w:rPr>
        <w:t>a substantial part of the accuracy improvement achieved in this study may have occurred on types of relatively low clinical value</w:t>
      </w:r>
      <w:r>
        <w:rPr>
          <w:rFonts w:ascii="휴먼명조" w:eastAsia="휴먼명조" w:hAnsi="휴먼명조" w:cs="휴먼명조"/>
          <w:b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sz w:val="22"/>
          <w:w w:val="97"/>
        </w:rPr>
        <w:t xml:space="preserve">Phases 2 and 3 conducted hyperparameter search in entirely different ways and </w:t>
      </w:r>
      <w:r>
        <w:rPr>
          <w:rFonts w:ascii="휴먼명조" w:eastAsia="휴먼명조" w:hAnsi="휴먼명조" w:cs="휴먼명조"/>
          <w:b/>
          <w:sz w:val="22"/>
          <w:w w:val="97"/>
        </w:rPr>
        <w:t>arrived independently at the same region</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 (manual ablation)</w:t>
      </w:r>
      <w:r>
        <w:rPr>
          <w:rFonts w:ascii="휴먼명조" w:eastAsia="휴먼명조" w:hAnsi="휴먼명조" w:cs="휴먼명조"/>
          <w:b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(free search)</w:t>
      </w:r>
      <w:r>
        <w:rPr>
          <w:rFonts w:ascii="휴먼명조" w:eastAsia="휴먼명조" w:hAnsi="휴먼명조" w:cs="휴먼명조"/>
          <w:b w:val="0"/>
          <w:sz w:val="22"/>
          <w:w w:val="97"/>
        </w:rPr>
        <w:t xml:space="preserve">: the best configurations of all three strategies (Random, Optuna, Autoresearch) converged on </w:t>
      </w:r>
      <w:r>
        <w:rPr>
          <w:rFonts w:ascii="휴먼명조" w:eastAsia="휴먼명조" w:hAnsi="휴먼명조" w:cs="휴먼명조"/>
          <w:b/>
          <w:sz w:val="22"/>
          <w:w w:val="97"/>
        </w:rPr>
        <w:t>lora_targets=full with rank in the 32-64 region</w:t>
      </w:r>
      <w:r>
        <w:rPr>
          <w:rFonts w:ascii="휴먼명조" w:eastAsia="휴먼명조" w:hAnsi="휴먼명조" w:cs="휴먼명조"/>
          <w:b w:val="0"/>
          <w:sz w:val="22"/>
          <w:w w:val="97"/>
        </w:rPr>
        <w:t xml:space="preserve"> (Section 4.3.2)</w:t>
      </w:r>
    </w:p>
    <w:p>
      <w:pPr>
        <w:spacing w:line="384" w:lineRule="auto" w:after="0"/>
        <w:ind w:firstLine="220"/>
        <w:jc w:val="both"/>
      </w:pPr>
      <w:r>
        <w:rPr>
          <w:rFonts w:ascii="휴먼명조" w:eastAsia="휴먼명조" w:hAnsi="휴먼명조" w:cs="휴먼명조"/>
          <w:b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sz w:val="22"/>
          <w:w w:val="97"/>
        </w:rPr>
        <w:t xml:space="preserve">There was, however, a clear boundary to the level of automation. </w:t>
      </w:r>
      <w:r>
        <w:rPr>
          <w:rFonts w:ascii="휴먼명조" w:eastAsia="휴먼명조" w:hAnsi="휴먼명조" w:cs="휴먼명조"/>
          <w:b/>
          <w:sz w:val="22"/>
          <w:w w:val="97"/>
        </w:rPr>
        <w:t>Automation of the search algorithm (TPE) surpassed manual configuration by a wide margin</w:t>
      </w:r>
      <w:r>
        <w:rPr>
          <w:rFonts w:ascii="휴먼명조" w:eastAsia="휴먼명조" w:hAnsi="휴먼명조" w:cs="휴먼명조"/>
          <w:b w:val="0"/>
          <w:sz w:val="22"/>
          <w:w w:val="97"/>
        </w:rPr>
        <w:t xml:space="preserve"> (0.4490 vs 0.3776), yet </w:t>
      </w:r>
      <w:r>
        <w:rPr>
          <w:rFonts w:ascii="휴먼명조" w:eastAsia="휴먼명조" w:hAnsi="휴먼명조" w:cs="휴먼명조"/>
          <w:b/>
          <w:sz w:val="22"/>
          <w:w w:val="97"/>
        </w:rPr>
        <w:t>the LLM agent's autonomous judgement fell significantly short of that algorithm</w:t>
      </w:r>
      <w:r>
        <w:rPr>
          <w:rFonts w:ascii="휴먼명조" w:eastAsia="휴먼명조" w:hAnsi="휴먼명조" w:cs="휴먼명조"/>
          <w:b w:val="0"/>
          <w:sz w:val="22"/>
          <w:w w:val="97"/>
        </w:rPr>
        <w:t xml:space="preserve"> (Section 4.3.1). The cause identified in Section 4.3.4 is not an absence of predictive ability but </w:t>
      </w:r>
      <w:r>
        <w:rPr>
          <w:rFonts w:ascii="휴먼명조" w:eastAsia="휴먼명조" w:hAnsi="휴먼명조" w:cs="휴먼명조"/>
          <w:b/>
          <w:sz w:val="22"/>
          <w:w w:val="97"/>
        </w:rPr>
        <w:t>a problem of search behaviour</w:t>
      </w:r>
      <w:r>
        <w:rPr>
          <w:rFonts w:ascii="휴먼명조" w:eastAsia="휴먼명조" w:hAnsi="휴먼명조" w:cs="휴먼명조"/>
          <w:b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sz w:val="22"/>
          <w:w w:val="97"/>
        </w:rPr>
        <w:t>4.4.6 Indirect Comparison with Prior Work</w:t>
      </w:r>
    </w:p>
    <w:p>
      <w:pPr>
        <w:spacing w:line="384" w:lineRule="auto" w:after="0"/>
        <w:ind w:firstLine="220"/>
        <w:jc w:val="both"/>
      </w:pPr>
      <w:r>
        <w:rPr>
          <w:rFonts w:ascii="휴먼명조" w:eastAsia="휴먼명조" w:hAnsi="휴먼명조" w:cs="휴먼명조"/>
          <w:b w:val="0"/>
          <w:sz w:val="22"/>
          <w:w w:val="97"/>
        </w:rPr>
        <w:t xml:space="preserve">This study did not conduct direct experimental comparison with medical-specialized VLMs (Section 2.5). LLaVA-Med (Li et al., NeurIPS 2023 D&amp;B), however, reports figures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so indirect comparison is possible within that scope. Before comparing, it is necessary to define </w:t>
      </w:r>
      <w:r>
        <w:rPr>
          <w:rFonts w:ascii="휴먼명조" w:eastAsia="휴먼명조" w:hAnsi="휴먼명조" w:cs="휴먼명조"/>
          <w:b/>
          <w:sz w:val="22"/>
          <w:w w:val="97"/>
        </w:rPr>
        <w:t>which axes are comparable and which are not</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 is comparable.</w:t>
      </w:r>
      <w:r>
        <w:rPr>
          <w:rFonts w:ascii="휴먼명조" w:eastAsia="휴먼명조" w:hAnsi="휴먼명조" w:cs="휴먼명조"/>
          <w:b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 is not comparable.</w:t>
      </w:r>
      <w:r>
        <w:rPr>
          <w:rFonts w:ascii="휴먼명조" w:eastAsia="휴먼명조" w:hAnsi="휴먼명조" w:cs="휴먼명조"/>
          <w:b w:val="0"/>
          <w:sz w:val="22"/>
          <w:w w:val="97"/>
        </w:rPr>
        <w:t xml:space="preserve"> LLaVA-Med uses as its open metric *the proportion of generated responses containing the gold token (recall)*, whereas this study uses *whether BERTScore F1 ≥ 0.7* (Section 3.8.1). The former is structurally a far more lenient measure, so placing the two figures side by side would itself be misleading. They are noted below for reference with </w:t>
      </w:r>
      <w:r>
        <w:rPr>
          <w:rFonts w:ascii="휴먼명조" w:eastAsia="휴먼명조" w:hAnsi="휴먼명조" w:cs="휴먼명조"/>
          <w:b/>
          <w:sz w:val="22"/>
          <w:w w:val="97"/>
        </w:rPr>
        <w:t>an explicit statement that they are not objects of comparison</w:t>
      </w:r>
      <w:r>
        <w:rPr>
          <w:rFonts w:ascii="휴먼명조" w:eastAsia="휴먼명조" w:hAnsi="휴먼명조" w:cs="휴먼명조"/>
          <w:b w:val="0"/>
          <w:sz w:val="22"/>
          <w:w w:val="97"/>
        </w:rPr>
        <w:t>.</w:t>
      </w:r>
    </w:p>
    <w:p>
      <w:pPr>
        <w:pStyle w:val="표캡션"/>
        <w:spacing w:line="384" w:lineRule="auto" w:after="0"/>
        <w:jc w:val="center"/>
      </w:pPr>
      <w:r>
        <w:rPr>
          <w:rFonts w:ascii="휴먼명조" w:eastAsia="휴먼명조" w:hAnsi="휴먼명조" w:cs="휴먼명조"/>
          <w:b/>
          <w:sz w:val="22"/>
          <w:w w:val="97"/>
        </w:rPr>
        <w:t>Table 4.4. Indirect comparison with figures reported in prior work (closed-ended basis)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Model</w:t>
            </w:r>
          </w:p>
        </w:tc>
        <w:tc>
          <w:tcPr>
            <w:tcW w:type="dxa" w:w="1240"/>
          </w:tcPr>
          <w:p>
            <w:pPr>
              <w:spacing w:line="240" w:lineRule="auto"/>
              <w:jc w:val="center"/>
            </w:pPr>
            <w:r/>
            <w:r>
              <w:rPr>
                <w:rFonts w:ascii="휴먼명조" w:eastAsia="휴먼명조" w:hAnsi="휴먼명조" w:cs="휴먼명조"/>
                <w:b/>
                <w:sz w:val="18"/>
                <w:w w:val="97"/>
              </w:rPr>
              <w:t>Scale</w:t>
            </w:r>
          </w:p>
        </w:tc>
        <w:tc>
          <w:tcPr>
            <w:tcW w:type="dxa" w:w="1240"/>
          </w:tcPr>
          <w:p>
            <w:pPr>
              <w:spacing w:line="240" w:lineRule="auto"/>
              <w:jc w:val="center"/>
            </w:pPr>
            <w:r/>
            <w:r>
              <w:rPr>
                <w:rFonts w:ascii="휴먼명조" w:eastAsia="휴먼명조" w:hAnsi="휴먼명조" w:cs="휴먼명조"/>
                <w:b/>
                <w:sz w:val="18"/>
                <w:w w:val="97"/>
              </w:rPr>
              <w:t>Training approach</w:t>
            </w:r>
          </w:p>
        </w:tc>
        <w:tc>
          <w:tcPr>
            <w:tcW w:type="dxa" w:w="1240"/>
          </w:tcPr>
          <w:p>
            <w:pPr>
              <w:spacing w:line="240" w:lineRule="auto"/>
              <w:jc w:val="center"/>
            </w:pPr>
            <w:r/>
            <w:r>
              <w:rPr>
                <w:rFonts w:ascii="휴먼명조" w:eastAsia="휴먼명조" w:hAnsi="휴먼명조" w:cs="휴먼명조"/>
                <w:b/>
                <w:sz w:val="18"/>
                <w:w w:val="97"/>
              </w:rPr>
              <w:t>PathVQA</w:t>
            </w:r>
          </w:p>
        </w:tc>
        <w:tc>
          <w:tcPr>
            <w:tcW w:type="dxa" w:w="1240"/>
          </w:tcPr>
          <w:p>
            <w:pPr>
              <w:spacing w:line="240" w:lineRule="auto"/>
              <w:jc w:val="center"/>
            </w:pPr>
            <w:r/>
            <w:r>
              <w:rPr>
                <w:rFonts w:ascii="휴먼명조" w:eastAsia="휴먼명조" w:hAnsi="휴먼명조" w:cs="휴먼명조"/>
                <w:b/>
                <w:sz w:val="18"/>
                <w:w w:val="97"/>
              </w:rPr>
              <w:t>SLAKE</w:t>
            </w:r>
          </w:p>
        </w:tc>
        <w:tc>
          <w:tcPr>
            <w:tcW w:type="dxa" w:w="1240"/>
          </w:tcPr>
          <w:p>
            <w:pPr>
              <w:spacing w:line="240" w:lineRule="auto"/>
              <w:jc w:val="center"/>
            </w:pPr>
            <w:r/>
            <w:r>
              <w:rPr>
                <w:rFonts w:ascii="휴먼명조" w:eastAsia="휴먼명조" w:hAnsi="휴먼명조" w:cs="휴먼명조"/>
                <w:b/>
                <w:sz w:val="18"/>
                <w:w w:val="97"/>
              </w:rPr>
              <w:t>VQA-RAD</w:t>
            </w:r>
          </w:p>
        </w:tc>
      </w:tr>
      <w:tr>
        <w:tc>
          <w:tcPr>
            <w:tcW w:type="dxa" w:w="1240"/>
          </w:tcPr>
          <w:p>
            <w:pPr>
              <w:spacing w:line="240" w:lineRule="auto"/>
              <w:jc w:val="left"/>
            </w:pPr>
            <w:r/>
            <w:r>
              <w:rPr>
                <w:rFonts w:ascii="휴먼명조" w:eastAsia="휴먼명조" w:hAnsi="휴먼명조" w:cs="휴먼명조"/>
                <w:b w:val="0"/>
                <w:sz w:val="18"/>
                <w:w w:val="97"/>
              </w:rPr>
              <w:t>LLaVA (general)</w:t>
            </w:r>
          </w:p>
        </w:tc>
        <w:tc>
          <w:tcPr>
            <w:tcW w:type="dxa" w:w="1240"/>
          </w:tcPr>
          <w:p>
            <w:pPr>
              <w:spacing w:line="240" w:lineRule="auto"/>
              <w:jc w:val="left"/>
            </w:pPr>
            <w:r/>
            <w:r>
              <w:rPr>
                <w:rFonts w:ascii="휴먼명조" w:eastAsia="휴먼명조" w:hAnsi="휴먼명조" w:cs="휴먼명조"/>
                <w:b w:val="0"/>
                <w:sz w:val="18"/>
                <w:w w:val="97"/>
              </w:rPr>
              <w:t>7B</w:t>
            </w:r>
          </w:p>
        </w:tc>
        <w:tc>
          <w:tcPr>
            <w:tcW w:type="dxa" w:w="1240"/>
          </w:tcPr>
          <w:p>
            <w:pPr>
              <w:spacing w:line="240" w:lineRule="auto"/>
              <w:jc w:val="left"/>
            </w:pPr>
            <w:r/>
            <w:r>
              <w:rPr>
                <w:rFonts w:ascii="휴먼명조" w:eastAsia="휴먼명조" w:hAnsi="휴먼명조" w:cs="휴먼명조"/>
                <w:b w:val="0"/>
                <w:sz w:val="18"/>
                <w:w w:val="97"/>
              </w:rPr>
              <w:t>No domain training</w:t>
            </w:r>
          </w:p>
        </w:tc>
        <w:tc>
          <w:tcPr>
            <w:tcW w:type="dxa" w:w="1240"/>
          </w:tcPr>
          <w:p>
            <w:pPr>
              <w:spacing w:line="240" w:lineRule="auto"/>
              <w:jc w:val="right"/>
            </w:pPr>
            <w:r/>
            <w:r>
              <w:rPr>
                <w:rFonts w:ascii="휴먼명조" w:eastAsia="휴먼명조" w:hAnsi="휴먼명조" w:cs="휴먼명조"/>
                <w:b w:val="0"/>
                <w:sz w:val="18"/>
                <w:w w:val="97"/>
              </w:rPr>
              <w:t>63.20</w:t>
            </w:r>
          </w:p>
        </w:tc>
        <w:tc>
          <w:tcPr>
            <w:tcW w:type="dxa" w:w="1240"/>
          </w:tcPr>
          <w:p>
            <w:pPr>
              <w:spacing w:line="240" w:lineRule="auto"/>
              <w:jc w:val="right"/>
            </w:pPr>
            <w:r/>
            <w:r>
              <w:rPr>
                <w:rFonts w:ascii="휴먼명조" w:eastAsia="휴먼명조" w:hAnsi="휴먼명조" w:cs="휴먼명조"/>
                <w:b w:val="0"/>
                <w:sz w:val="18"/>
                <w:w w:val="97"/>
              </w:rPr>
              <w:t>63.22</w:t>
            </w:r>
          </w:p>
        </w:tc>
        <w:tc>
          <w:tcPr>
            <w:tcW w:type="dxa" w:w="1240"/>
          </w:tcPr>
          <w:p>
            <w:pPr>
              <w:spacing w:line="240" w:lineRule="auto"/>
              <w:jc w:val="right"/>
            </w:pPr>
            <w:r/>
            <w:r>
              <w:rPr>
                <w:rFonts w:ascii="휴먼명조" w:eastAsia="휴먼명조" w:hAnsi="휴먼명조" w:cs="휴먼명조"/>
                <w:b w:val="0"/>
                <w:sz w:val="18"/>
                <w:w w:val="97"/>
              </w:rPr>
              <w:t>65.07</w:t>
            </w:r>
          </w:p>
        </w:tc>
      </w:tr>
      <w:tr>
        <w:tc>
          <w:tcPr>
            <w:tcW w:type="dxa" w:w="1240"/>
          </w:tcPr>
          <w:p>
            <w:pPr>
              <w:spacing w:line="240" w:lineRule="auto"/>
              <w:jc w:val="left"/>
            </w:pPr>
            <w:r/>
            <w:r>
              <w:rPr>
                <w:rFonts w:ascii="휴먼명조" w:eastAsia="휴먼명조" w:hAnsi="휴먼명조" w:cs="휴먼명조"/>
                <w:b w:val="0"/>
                <w:sz w:val="18"/>
                <w:w w:val="97"/>
              </w:rPr>
              <w:t>LLaVA-Med</w:t>
            </w:r>
          </w:p>
        </w:tc>
        <w:tc>
          <w:tcPr>
            <w:tcW w:type="dxa" w:w="1240"/>
          </w:tcPr>
          <w:p>
            <w:pPr>
              <w:spacing w:line="240" w:lineRule="auto"/>
              <w:jc w:val="left"/>
            </w:pPr>
            <w:r/>
            <w:r>
              <w:rPr>
                <w:rFonts w:ascii="휴먼명조" w:eastAsia="휴먼명조" w:hAnsi="휴먼명조" w:cs="휴먼명조"/>
                <w:b w:val="0"/>
                <w:sz w:val="18"/>
                <w:w w:val="97"/>
              </w:rPr>
              <w:t>7B</w:t>
            </w:r>
          </w:p>
        </w:tc>
        <w:tc>
          <w:tcPr>
            <w:tcW w:type="dxa" w:w="1240"/>
          </w:tcPr>
          <w:p>
            <w:pPr>
              <w:spacing w:line="240" w:lineRule="auto"/>
              <w:jc w:val="left"/>
            </w:pPr>
            <w:r/>
            <w:r>
              <w:rPr>
                <w:rFonts w:ascii="휴먼명조" w:eastAsia="휴먼명조" w:hAnsi="휴먼명조" w:cs="휴먼명조"/>
                <w:b w:val="0"/>
                <w:sz w:val="18"/>
                <w:w w:val="97"/>
              </w:rPr>
              <w:t>Biomedical corpus pretraining + per-dataset fine-tuning</w:t>
            </w:r>
          </w:p>
        </w:tc>
        <w:tc>
          <w:tcPr>
            <w:tcW w:type="dxa" w:w="1240"/>
          </w:tcPr>
          <w:p>
            <w:pPr>
              <w:spacing w:line="240" w:lineRule="auto"/>
              <w:jc w:val="right"/>
            </w:pPr>
            <w:r/>
            <w:r>
              <w:rPr>
                <w:rFonts w:ascii="휴먼명조" w:eastAsia="휴먼명조" w:hAnsi="휴먼명조" w:cs="휴먼명조"/>
                <w:b/>
                <w:sz w:val="18"/>
                <w:w w:val="97"/>
              </w:rPr>
              <w:t>91.21</w:t>
            </w:r>
          </w:p>
        </w:tc>
        <w:tc>
          <w:tcPr>
            <w:tcW w:type="dxa" w:w="1240"/>
          </w:tcPr>
          <w:p>
            <w:pPr>
              <w:spacing w:line="240" w:lineRule="auto"/>
              <w:jc w:val="right"/>
            </w:pPr>
            <w:r/>
            <w:r>
              <w:rPr>
                <w:rFonts w:ascii="휴먼명조" w:eastAsia="휴먼명조" w:hAnsi="휴먼명조" w:cs="휴먼명조"/>
                <w:b w:val="0"/>
                <w:sz w:val="18"/>
                <w:w w:val="97"/>
              </w:rPr>
              <w:t>85.34</w:t>
            </w:r>
          </w:p>
        </w:tc>
        <w:tc>
          <w:tcPr>
            <w:tcW w:type="dxa" w:w="1240"/>
          </w:tcPr>
          <w:p>
            <w:pPr>
              <w:spacing w:line="240" w:lineRule="auto"/>
              <w:jc w:val="right"/>
            </w:pPr>
            <w:r/>
            <w:r>
              <w:rPr>
                <w:rFonts w:ascii="휴먼명조" w:eastAsia="휴먼명조" w:hAnsi="휴먼명조" w:cs="휴먼명조"/>
                <w:b/>
                <w:sz w:val="18"/>
                <w:w w:val="97"/>
              </w:rPr>
              <w:t>84.19</w:t>
            </w:r>
          </w:p>
        </w:tc>
      </w:tr>
      <w:tr>
        <w:tc>
          <w:tcPr>
            <w:tcW w:type="dxa" w:w="1240"/>
          </w:tcPr>
          <w:p>
            <w:pPr>
              <w:spacing w:line="240" w:lineRule="auto"/>
              <w:jc w:val="left"/>
            </w:pPr>
            <w:r/>
            <w:r>
              <w:rPr>
                <w:rFonts w:ascii="휴먼명조" w:eastAsia="휴먼명조" w:hAnsi="휴먼명조" w:cs="휴먼명조"/>
                <w:b/>
                <w:sz w:val="18"/>
                <w:w w:val="97"/>
              </w:rPr>
              <w:t>This study (Qwen3-VL-2B)</w:t>
            </w:r>
          </w:p>
        </w:tc>
        <w:tc>
          <w:tcPr>
            <w:tcW w:type="dxa" w:w="1240"/>
          </w:tcPr>
          <w:p>
            <w:pPr>
              <w:spacing w:line="240" w:lineRule="auto"/>
              <w:jc w:val="left"/>
            </w:pPr>
            <w:r/>
            <w:r>
              <w:rPr>
                <w:rFonts w:ascii="휴먼명조" w:eastAsia="휴먼명조" w:hAnsi="휴먼명조" w:cs="휴먼명조"/>
                <w:b/>
                <w:sz w:val="18"/>
                <w:w w:val="97"/>
              </w:rPr>
              <w:t>2B</w:t>
            </w:r>
          </w:p>
        </w:tc>
        <w:tc>
          <w:tcPr>
            <w:tcW w:type="dxa" w:w="1240"/>
          </w:tcPr>
          <w:p>
            <w:pPr>
              <w:spacing w:line="240" w:lineRule="auto"/>
              <w:jc w:val="left"/>
            </w:pPr>
            <w:r/>
            <w:r>
              <w:rPr>
                <w:rFonts w:ascii="휴먼명조" w:eastAsia="휴먼명조" w:hAnsi="휴먼명조" w:cs="휴먼명조"/>
                <w:b/>
                <w:sz w:val="18"/>
                <w:w w:val="97"/>
              </w:rPr>
              <w:t>QLoRA fine-tuning only</w:t>
            </w:r>
          </w:p>
        </w:tc>
        <w:tc>
          <w:tcPr>
            <w:tcW w:type="dxa" w:w="1240"/>
          </w:tcPr>
          <w:p>
            <w:pPr>
              <w:spacing w:line="240" w:lineRule="auto"/>
              <w:jc w:val="right"/>
            </w:pPr>
            <w:r/>
            <w:r>
              <w:rPr>
                <w:rFonts w:ascii="휴먼명조" w:eastAsia="휴먼명조" w:hAnsi="휴먼명조" w:cs="휴먼명조"/>
                <w:b w:val="0"/>
                <w:sz w:val="18"/>
                <w:w w:val="97"/>
              </w:rPr>
              <w:t>83.12</w:t>
            </w:r>
          </w:p>
        </w:tc>
        <w:tc>
          <w:tcPr>
            <w:tcW w:type="dxa" w:w="1240"/>
          </w:tcPr>
          <w:p>
            <w:pPr>
              <w:spacing w:line="240" w:lineRule="auto"/>
              <w:jc w:val="right"/>
            </w:pPr>
            <w:r/>
            <w:r>
              <w:rPr>
                <w:rFonts w:ascii="휴먼명조" w:eastAsia="휴먼명조" w:hAnsi="휴먼명조" w:cs="휴먼명조"/>
                <w:b/>
                <w:sz w:val="18"/>
                <w:w w:val="97"/>
              </w:rPr>
              <w:t>85.26</w:t>
            </w:r>
          </w:p>
        </w:tc>
        <w:tc>
          <w:tcPr>
            <w:tcW w:type="dxa" w:w="1240"/>
          </w:tcPr>
          <w:p>
            <w:pPr>
              <w:spacing w:line="240" w:lineRule="auto"/>
              <w:jc w:val="right"/>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sz w:val="20"/>
          <w:w w:val="97"/>
        </w:rPr>
        <w:t>Open-ended figures are excluded from the table because the measures differ</w:t>
      </w:r>
      <w:r>
        <w:rPr>
          <w:rFonts w:ascii="휴먼명조" w:eastAsia="휴먼명조" w:hAnsi="휴먼명조" w:cs="휴먼명조"/>
          <w:b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sz w:val="22"/>
          <w:w w:val="97"/>
        </w:rPr>
        <w:t xml:space="preserve">The most noteworthy result is that </w:t>
      </w:r>
      <w:r>
        <w:rPr>
          <w:rFonts w:ascii="휴먼명조" w:eastAsia="휴먼명조" w:hAnsi="휴먼명조" w:cs="휴먼명조"/>
          <w:b/>
          <w:sz w:val="22"/>
          <w:w w:val="97"/>
        </w:rPr>
        <w:t>on SLAKE a 2B model reached practically the same closed accuracy as a 7B medical-specialized model</w:t>
      </w:r>
      <w:r>
        <w:rPr>
          <w:rFonts w:ascii="휴먼명조" w:eastAsia="휴먼명조" w:hAnsi="휴먼명조" w:cs="휴먼명조"/>
          <w:b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sz w:val="22"/>
          <w:w w:val="97"/>
        </w:rPr>
        <w:t>for tasks at the level of SLAKE, the advantage of large-scale domain pretraining can be substantially offset by QLoRA adaptation alone</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sz w:val="22"/>
          <w:w w:val="97"/>
        </w:rPr>
        <w:t xml:space="preserve">On two separate occasions in this study, at different junctures, </w:t>
      </w:r>
      <w:r>
        <w:rPr>
          <w:rFonts w:ascii="휴먼명조" w:eastAsia="휴먼명조" w:hAnsi="휴먼명조" w:cs="휴먼명조"/>
          <w:b/>
          <w:sz w:val="22"/>
          <w:w w:val="97"/>
        </w:rPr>
        <w:t>the choice of aggregation unit reversed the conclusion itself</w:t>
      </w:r>
      <w:r>
        <w:rPr>
          <w:rFonts w:ascii="휴먼명조" w:eastAsia="휴먼명조" w:hAnsi="휴먼명조" w:cs="휴먼명조"/>
          <w:b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sz w:val="22"/>
          <w:w w:val="97"/>
        </w:rPr>
        <w:t>(1) Whether to pool models — Phase 2.</w:t>
      </w:r>
      <w:r>
        <w:rPr>
          <w:rFonts w:ascii="휴먼명조" w:eastAsia="휴먼명조" w:hAnsi="휴먼명조" w:cs="휴먼명조"/>
          <w:b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sz w:val="22"/>
          <w:w w:val="97"/>
        </w:rPr>
        <w:t>effects in opposite directions across models cancelled in the pooled mean</w:t>
      </w:r>
      <w:r>
        <w:rPr>
          <w:rFonts w:ascii="휴먼명조" w:eastAsia="휴먼명조" w:hAnsi="휴먼명조" w:cs="휴먼명조"/>
          <w:b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sz w:val="22"/>
          <w:w w:val="97"/>
        </w:rPr>
        <w:t>(2) Whether to treat trials as independent observations — Phase 3.</w:t>
      </w:r>
      <w:r>
        <w:rPr>
          <w:rFonts w:ascii="휴먼명조" w:eastAsia="휴먼명조" w:hAnsi="휴먼명조" w:cs="휴먼명조"/>
          <w:b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sz w:val="22"/>
          <w:w w:val="97"/>
        </w:rPr>
        <w:t xml:space="preserve">The observation in Section 4.3.4 further supports </w:t>
      </w:r>
      <w:r>
        <w:rPr>
          <w:rFonts w:ascii="휴먼명조" w:eastAsia="휴먼명조" w:hAnsi="휴먼명조" w:cs="휴먼명조"/>
          <w:b/>
          <w:sz w:val="22"/>
          <w:w w:val="97"/>
        </w:rPr>
        <w:t>the necessity of a repeated design</w:t>
      </w:r>
      <w:r>
        <w:rPr>
          <w:rFonts w:ascii="휴먼명조" w:eastAsia="휴먼명조" w:hAnsi="휴먼명조" w:cs="휴먼명조"/>
          <w:b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sz w:val="22"/>
          <w:w w:val="97"/>
        </w:rPr>
        <w:t>larger than the mean difference between strategies detected by this study</w:t>
      </w:r>
      <w:r>
        <w:rPr>
          <w:rFonts w:ascii="휴먼명조" w:eastAsia="휴먼명조" w:hAnsi="휴먼명조" w:cs="휴먼명조"/>
          <w:b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V. Conclusion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Summary of Findings</w:t>
      </w:r>
    </w:p>
    <w:p>
      <w:pPr>
        <w:spacing w:line="384" w:lineRule="auto" w:after="0"/>
        <w:ind w:firstLine="220"/>
        <w:jc w:val="both"/>
      </w:pPr>
      <w:r>
        <w:rPr>
          <w:rFonts w:ascii="휴먼명조" w:eastAsia="휴먼명조" w:hAnsi="휴먼명조" w:cs="휴먼명조"/>
          <w:b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sz w:val="22"/>
          <w:w w:val="97"/>
        </w:rPr>
        <w:t xml:space="preserve">Whether the null hypothesis was rejected </w:t>
      </w:r>
      <w:r>
        <w:rPr>
          <w:rFonts w:ascii="휴먼명조" w:eastAsia="휴먼명조" w:hAnsi="휴먼명조" w:cs="휴먼명조"/>
          <w:b/>
          <w:sz w:val="22"/>
          <w:w w:val="97"/>
        </w:rPr>
        <w:t>depended on the model.</w:t>
      </w:r>
      <w:r>
        <w:rPr>
          <w:rFonts w:ascii="휴먼명조" w:eastAsia="휴먼명조" w:hAnsi="휴먼명조" w:cs="휴먼명조"/>
          <w:b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sz w:val="22"/>
          <w:w w:val="97"/>
        </w:rPr>
        <w:t>the cancellation of opposing model-level effects in the pooled mean</w:t>
      </w:r>
      <w:r>
        <w:rPr>
          <w:rFonts w:ascii="휴먼명조" w:eastAsia="휴먼명조" w:hAnsi="휴먼명조" w:cs="휴먼명조"/>
          <w:b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 xml:space="preserve">The null hypothesis (Autoresearch = Optuna) was rejected, but </w:t>
      </w:r>
      <w:r>
        <w:rPr>
          <w:rFonts w:ascii="휴먼명조" w:eastAsia="휴먼명조" w:hAnsi="휴먼명조" w:cs="휴먼명조"/>
          <w:b/>
          <w:sz w:val="22"/>
          <w:w w:val="97"/>
        </w:rPr>
        <w:t>in the direction opposite to the one the hypothesis anticipated.</w:t>
      </w:r>
      <w:r>
        <w:rPr>
          <w:rFonts w:ascii="휴먼명조" w:eastAsia="휴먼명조" w:hAnsi="휴먼명조" w:cs="휴먼명조"/>
          <w:b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sz w:val="22"/>
          <w:w w:val="97"/>
        </w:rPr>
        <w:t xml:space="preserve">The second requirement of RQ3, </w:t>
      </w:r>
      <w:r>
        <w:rPr>
          <w:rFonts w:ascii="휴먼명조" w:eastAsia="휴먼명조" w:hAnsi="휴먼명조" w:cs="휴먼명조"/>
          <w:b/>
          <w:sz w:val="22"/>
          <w:w w:val="97"/>
        </w:rPr>
        <w:t>interpretable search rationales</w:t>
      </w:r>
      <w:r>
        <w:rPr>
          <w:rFonts w:ascii="휴먼명조" w:eastAsia="휴먼명조" w:hAnsi="휴먼명조" w:cs="휴먼명조"/>
          <w:b w:val="0"/>
          <w:sz w:val="22"/>
          <w:w w:val="97"/>
        </w:rPr>
        <w:t xml:space="preserve">, </w:t>
      </w:r>
      <w:r>
        <w:rPr>
          <w:rFonts w:ascii="휴먼명조" w:eastAsia="휴먼명조" w:hAnsi="휴먼명조" w:cs="휴먼명조"/>
          <w:b/>
          <w:sz w:val="22"/>
          <w:w w:val="97"/>
        </w:rPr>
        <w:t>was not adequately tested by this experimental design.</w:t>
      </w:r>
      <w:r>
        <w:rPr>
          <w:rFonts w:ascii="휴먼명조" w:eastAsia="휴먼명조" w:hAnsi="휴먼명조" w:cs="휴먼명조"/>
          <w:b w:val="0"/>
          <w:sz w:val="22"/>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sz w:val="22"/>
          <w:w w:val="97"/>
        </w:rPr>
        <w:t>147 of 200 trials (73.5%) returned only the hyperparameter JSON, and only 53 (26.5%) included any natural-language narrative.</w:t>
      </w:r>
      <w:r>
        <w:rPr>
          <w:rFonts w:ascii="휴먼명조" w:eastAsia="휴먼명조" w:hAnsi="휴먼명조" w:cs="휴먼명조"/>
          <w:b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sz w:val="22"/>
          <w:w w:val="97"/>
        </w:rPr>
        <w:t>a design flaw rather than a result</w:t>
      </w:r>
      <w:r>
        <w:rPr>
          <w:rFonts w:ascii="휴먼명조" w:eastAsia="휴먼명조" w:hAnsi="휴먼명조" w:cs="휴먼명조"/>
          <w:b w:val="0"/>
          <w:sz w:val="22"/>
          <w:w w:val="97"/>
        </w:rPr>
        <w:t xml:space="preserve"> (Section 5.3(8)).</w:t>
      </w:r>
    </w:p>
    <w:p>
      <w:pPr>
        <w:spacing w:line="384" w:lineRule="auto" w:after="0"/>
        <w:ind w:firstLine="220"/>
        <w:jc w:val="both"/>
      </w:pPr>
      <w:r>
        <w:rPr>
          <w:rFonts w:ascii="휴먼명조" w:eastAsia="휴먼명조" w:hAnsi="휴먼명조" w:cs="휴먼명조"/>
          <w:b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sz w:val="28"/>
          <w:w w:val="97"/>
        </w:rPr>
        <w:t>5.2 Contributions</w:t>
      </w:r>
    </w:p>
    <w:p>
      <w:pPr>
        <w:spacing w:line="384" w:lineRule="auto" w:after="0"/>
        <w:ind w:firstLine="220"/>
        <w:jc w:val="both"/>
      </w:pPr>
      <w:r>
        <w:rPr>
          <w:rFonts w:ascii="휴먼명조" w:eastAsia="휴먼명조" w:hAnsi="휴먼명조" w:cs="휴먼명조"/>
          <w:b w:val="0"/>
          <w:sz w:val="22"/>
          <w:w w:val="97"/>
        </w:rPr>
        <w:t>The contributions of this study are fourfold.</w:t>
      </w:r>
    </w:p>
    <w:p>
      <w:pPr>
        <w:spacing w:line="384" w:lineRule="auto" w:after="0"/>
        <w:ind w:firstLine="220"/>
        <w:jc w:val="both"/>
      </w:pPr>
      <w:r>
        <w:rPr>
          <w:rFonts w:ascii="휴먼명조" w:eastAsia="휴먼명조" w:hAnsi="휴먼명조" w:cs="휴먼명조"/>
          <w:b/>
          <w:sz w:val="22"/>
          <w:w w:val="97"/>
        </w:rPr>
        <w:t>First, it provides three-stage empirical data on medical-domain adaptation of lightweight VLMs.</w:t>
      </w:r>
      <w:r>
        <w:rPr>
          <w:rFonts w:ascii="휴먼명조" w:eastAsia="휴먼명조" w:hAnsi="휴먼명조" w:cs="휴먼명조"/>
          <w:b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sz w:val="22"/>
          <w:w w:val="97"/>
        </w:rPr>
        <w:t>on SLAKE closed-ended accuracy, QLoRA adaptation of a 2B model can reach parity with a 7B medical-specialized model (85.26 vs 85.34)</w:t>
      </w:r>
      <w:r>
        <w:rPr>
          <w:rFonts w:ascii="휴먼명조" w:eastAsia="휴먼명조" w:hAnsi="휴먼명조" w:cs="휴먼명조"/>
          <w:b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sz w:val="22"/>
          <w:w w:val="97"/>
        </w:rPr>
        <w:t>Second, it quantifies the model-level heterogeneity of fine-tuning effects and demonstrates the pitfall of pooled analysis.</w:t>
      </w:r>
      <w:r>
        <w:rPr>
          <w:rFonts w:ascii="휴먼명조" w:eastAsia="휴먼명조" w:hAnsi="휴먼명조" w:cs="휴먼명조"/>
          <w:b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sz w:val="22"/>
          <w:w w:val="97"/>
        </w:rPr>
        <w:t>Third, it reports a negative result for LLM-based autonomous HPO together with its failure mechanism.</w:t>
      </w:r>
      <w:r>
        <w:rPr>
          <w:rFonts w:ascii="휴먼명조" w:eastAsia="휴먼명조" w:hAnsi="휴먼명조" w:cs="휴먼명조"/>
          <w:b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sz w:val="22"/>
          <w:w w:val="97"/>
        </w:rPr>
        <w:t>Fourth, it records two cases in which the choice of aggregation unit reversed the conclusion, together with the grounds for the judgement.</w:t>
      </w:r>
      <w:r>
        <w:rPr>
          <w:rFonts w:ascii="휴먼명조" w:eastAsia="휴먼명조" w:hAnsi="휴먼명조" w:cs="휴먼명조"/>
          <w:b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sz w:val="28"/>
          <w:w w:val="97"/>
        </w:rPr>
        <w:t>5.3 Limitations</w:t>
      </w:r>
    </w:p>
    <w:p>
      <w:pPr>
        <w:spacing w:line="384" w:lineRule="auto" w:after="0"/>
        <w:ind w:firstLine="220"/>
        <w:jc w:val="both"/>
      </w:pPr>
      <w:r>
        <w:rPr>
          <w:rFonts w:ascii="휴먼명조" w:eastAsia="휴먼명조" w:hAnsi="휴먼명조" w:cs="휴먼명조"/>
          <w:b/>
          <w:sz w:val="22"/>
          <w:w w:val="97"/>
        </w:rPr>
        <w:t>(1) Limits of contamination control.</w:t>
      </w:r>
      <w:r>
        <w:rPr>
          <w:rFonts w:ascii="휴먼명조" w:eastAsia="휴먼명조" w:hAnsi="휴먼명조" w:cs="휴먼명조"/>
          <w:b w:val="0"/>
          <w:sz w:val="22"/>
          <w:w w:val="97"/>
        </w:rPr>
        <w:t xml:space="preserve"> Because the target datasets were released before the pretraining cut-off of the models, pretraining data contamination is possible. This study identified samples suspected of exposure using Min-K% Probability (Shi et al., ICLR 2024)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sz w:val="22"/>
          <w:w w:val="97"/>
        </w:rPr>
        <w:t>(2) Absence of direct comparison with medical-specialized VLMs.</w:t>
      </w:r>
      <w:r>
        <w:rPr>
          <w:rFonts w:ascii="휴먼명조" w:eastAsia="휴먼명조" w:hAnsi="휴먼명조" w:cs="휴먼명조"/>
          <w:b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and it carries three constraints. First, </w:t>
      </w:r>
      <w:r>
        <w:rPr>
          <w:rFonts w:ascii="휴먼명조" w:eastAsia="휴먼명조" w:hAnsi="휴먼명조" w:cs="휴먼명조"/>
          <w:b/>
          <w:sz w:val="22"/>
          <w:w w:val="97"/>
        </w:rPr>
        <w:t>comparison holds only for closed-ended metrics, where the scoring criteria coincide</w:t>
      </w:r>
      <w:r>
        <w:rPr>
          <w:rFonts w:ascii="휴먼명조" w:eastAsia="휴먼명조" w:hAnsi="휴먼명조" w:cs="휴먼명조"/>
          <w:b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sz w:val="22"/>
          <w:w w:val="97"/>
        </w:rPr>
        <w:t>(3) Confounding of effective training volume in Phase 3.</w:t>
      </w:r>
      <w:r>
        <w:rPr>
          <w:rFonts w:ascii="휴먼명조" w:eastAsia="휴먼명조" w:hAnsi="휴먼명조" w:cs="휴먼명조"/>
          <w:b w:val="0"/>
          <w:sz w:val="22"/>
          <w:w w:val="97"/>
        </w:rPr>
        <w:t xml:space="preserve"> Phase 3 sought to control training volume by fixing max_steps=200 for all trials, but </w:t>
      </w:r>
      <w:r>
        <w:rPr>
          <w:rFonts w:ascii="휴먼명조" w:eastAsia="휴먼명조" w:hAnsi="휴먼명조" w:cs="휴먼명조"/>
          <w:b/>
          <w:sz w:val="22"/>
          <w:w w:val="97"/>
        </w:rPr>
        <w:t>fixing the number of steps did not fix the number of training samples actually seen.</w:t>
      </w:r>
      <w:r>
        <w:rPr>
          <w:rFonts w:ascii="휴먼명조" w:eastAsia="휴먼명조" w:hAnsi="휴먼명조" w:cs="휴먼명조"/>
          <w:b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sz w:val="22"/>
          <w:w w:val="97"/>
        </w:rPr>
        <w:t>a factor of about 16</w:t>
      </w:r>
      <w:r>
        <w:rPr>
          <w:rFonts w:ascii="휴먼명조" w:eastAsia="휴먼명조" w:hAnsi="휴먼명조" w:cs="휴먼명조"/>
          <w:b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sz w:val="22"/>
          <w:w w:val="97"/>
        </w:rPr>
        <w:t>(4) Non-determinism of the LLM agent.</w:t>
      </w:r>
      <w:r>
        <w:rPr>
          <w:rFonts w:ascii="휴먼명조" w:eastAsia="휴먼명조" w:hAnsi="휴먼명조" w:cs="휴먼명조"/>
          <w:b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sz w:val="22"/>
          <w:w w:val="97"/>
        </w:rPr>
        <w:t>(5) Limited generalizability of the ablation results.</w:t>
      </w:r>
      <w:r>
        <w:rPr>
          <w:rFonts w:ascii="휴먼명조" w:eastAsia="휴먼명조" w:hAnsi="휴먼명조" w:cs="휴먼명조"/>
          <w:b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sz w:val="22"/>
          <w:w w:val="97"/>
        </w:rPr>
        <w:t>could not be carried out</w:t>
      </w:r>
      <w:r>
        <w:rPr>
          <w:rFonts w:ascii="휴먼명조" w:eastAsia="휴먼명조" w:hAnsi="휴먼명조" w:cs="휴먼명조"/>
          <w:b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sz w:val="22"/>
          <w:w w:val="97"/>
        </w:rPr>
        <w:t>(6) Limits of statistical power.</w:t>
      </w:r>
      <w:r>
        <w:rPr>
          <w:rFonts w:ascii="휴먼명조" w:eastAsia="휴먼명조" w:hAnsi="휴먼명조" w:cs="휴먼명조"/>
          <w:b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sz w:val="22"/>
          <w:w w:val="97"/>
        </w:rPr>
        <w:t>(7) Indirectness of the clinical significance evaluation.</w:t>
      </w:r>
      <w:r>
        <w:rPr>
          <w:rFonts w:ascii="휴먼명조" w:eastAsia="휴먼명조" w:hAnsi="휴먼명조" w:cs="휴먼명조"/>
          <w:b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sz w:val="22"/>
          <w:w w:val="97"/>
        </w:rPr>
        <w:t>(8) Internal inconsistencies in the autonomous agent's configuration.</w:t>
      </w:r>
      <w:r>
        <w:rPr>
          <w:rFonts w:ascii="휴먼명조" w:eastAsia="휴먼명조" w:hAnsi="휴먼명조" w:cs="휴먼명조"/>
          <w:b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prompt forbade the production of search rationales.</w:t>
      </w:r>
      <w:r>
        <w:rPr>
          <w:rFonts w:ascii="휴먼명조" w:eastAsia="휴먼명조" w:hAnsi="휴먼명조" w:cs="휴먼명조"/>
          <w:b w:val="0"/>
          <w:sz w:val="22"/>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search schedule conflicts with the actual budget.</w:t>
      </w:r>
      <w:r>
        <w:rPr>
          <w:rFonts w:ascii="휴먼명조" w:eastAsia="휴먼명조" w:hAnsi="휴먼명조" w:cs="휴먼명조"/>
          <w:b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Ineffective parameters were presented as search targets.</w:t>
      </w:r>
      <w:r>
        <w:rPr>
          <w:rFonts w:ascii="휴먼명조" w:eastAsia="휴먼명조" w:hAnsi="휴먼명조" w:cs="휴먼명조"/>
          <w:b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sz w:val="22"/>
          <w:w w:val="97"/>
        </w:rPr>
        <w:t>"a comparison between an agent operated with this prompt configuration and existing algorithms"</w:t>
      </w:r>
      <w:r>
        <w:rPr>
          <w:rFonts w:ascii="휴먼명조" w:eastAsia="휴먼명조" w:hAnsi="휴먼명조" w:cs="휴먼명조"/>
          <w:b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sz w:val="22"/>
          <w:w w:val="97"/>
        </w:rPr>
        <w:t>(9) Absence of multiple-comparison correction.</w:t>
      </w:r>
      <w:r>
        <w:rPr>
          <w:rFonts w:ascii="휴먼명조" w:eastAsia="휴먼명조" w:hAnsi="휴먼명조" w:cs="휴먼명조"/>
          <w:b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sz w:val="22"/>
          <w:w w:val="97"/>
        </w:rPr>
        <w:t>(10) The nature of the cross-dataset results.</w:t>
      </w:r>
      <w:r>
        <w:rPr>
          <w:rFonts w:ascii="휴먼명조" w:eastAsia="휴먼명조" w:hAnsi="휴먼명조" w:cs="휴먼명조"/>
          <w:b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sz w:val="22"/>
          <w:w w:val="97"/>
        </w:rPr>
        <w:t>a domain generalization gap predictable from domain specialization</w:t>
      </w:r>
      <w:r>
        <w:rPr>
          <w:rFonts w:ascii="휴먼명조" w:eastAsia="휴먼명조" w:hAnsi="휴먼명조" w:cs="휴먼명조"/>
          <w:b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sz w:val="22"/>
          <w:w w:val="97"/>
        </w:rPr>
        <w:t>(11) Architectural heterogeneity of Gemma4-E2B.</w:t>
      </w:r>
      <w:r>
        <w:rPr>
          <w:rFonts w:ascii="휴먼명조" w:eastAsia="휴먼명조" w:hAnsi="휴먼명조" w:cs="휴먼명조"/>
          <w:b w:val="0"/>
          <w:sz w:val="22"/>
          <w:w w:val="97"/>
        </w:rPr>
        <w:t xml:space="preserve"> Of the four models evaluated, </w:t>
      </w:r>
      <w:r>
        <w:rPr>
          <w:rFonts w:ascii="휴먼명조" w:eastAsia="휴먼명조" w:hAnsi="휴먼명조" w:cs="휴먼명조"/>
          <w:b/>
          <w:sz w:val="22"/>
          <w:w w:val="97"/>
        </w:rPr>
        <w:t>only Gemma4-E2B has a Mixture-of-Experts (MoE) structure</w:t>
      </w:r>
      <w:r>
        <w:rPr>
          <w:rFonts w:ascii="휴먼명조" w:eastAsia="휴먼명조" w:hAnsi="휴먼명조" w:cs="휴먼명조"/>
          <w:b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sz w:val="22"/>
          <w:w w:val="97"/>
        </w:rPr>
        <w:t>must not be extended into a scale comparison on a stored-parameter basis</w:t>
      </w:r>
      <w:r>
        <w:rPr>
          <w:rFonts w:ascii="휴먼명조" w:eastAsia="휴먼명조" w:hAnsi="휴먼명조" w:cs="휴먼명조"/>
          <w:b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sz w:val="22"/>
          <w:w w:val="97"/>
        </w:rPr>
        <w:t>(12) Structural constraint of the training-budget ceiling (max_steps cap).</w:t>
      </w:r>
      <w:r>
        <w:rPr>
          <w:rFonts w:ascii="휴먼명조" w:eastAsia="휴먼명조" w:hAnsi="휴먼명조" w:cs="휴먼명조"/>
          <w:b w:val="0"/>
          <w:sz w:val="22"/>
          <w:w w:val="97"/>
        </w:rPr>
        <w:t xml:space="preserve"> Phase 2 applied a ceiling of max_steps=500 because of GPU time constraints (Section 3.6), which </w:t>
      </w:r>
      <w:r>
        <w:rPr>
          <w:rFonts w:ascii="휴먼명조" w:eastAsia="휴먼명조" w:hAnsi="휴먼명조" w:cs="휴먼명조"/>
          <w:b/>
          <w:sz w:val="22"/>
          <w:w w:val="97"/>
        </w:rPr>
        <w:t>fixes training volume regardless of dataset size</w:t>
      </w:r>
      <w:r>
        <w:rPr>
          <w:rFonts w:ascii="휴먼명조" w:eastAsia="휴먼명조" w:hAnsi="휴먼명조" w:cs="휴먼명조"/>
          <w:b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sz w:val="22"/>
          <w:w w:val="97"/>
        </w:rPr>
        <w:t>(13) Impact of the reduced Phase 3 search budget.</w:t>
      </w:r>
      <w:r>
        <w:rPr>
          <w:rFonts w:ascii="휴먼명조" w:eastAsia="휴먼명조" w:hAnsi="휴먼명조" w:cs="휴먼명조"/>
          <w:b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ind w:firstLine="220"/>
        <w:jc w:val="both"/>
      </w:pPr>
      <w:r>
        <w:rPr>
          <w:rFonts w:ascii="휴먼명조" w:eastAsia="휴먼명조" w:hAnsi="휴먼명조" w:cs="휴먼명조"/>
          <w:b/>
          <w:sz w:val="22"/>
          <w:w w:val="97"/>
        </w:rPr>
        <w:t>(14) Absence of verification on actual 16GB hardware.</w:t>
      </w:r>
      <w:r>
        <w:rPr>
          <w:rFonts w:ascii="휴먼명조" w:eastAsia="휴먼명조" w:hAnsi="휴먼명조" w:cs="휴먼명조"/>
          <w:b w:val="0"/>
          <w:sz w:val="22"/>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sz w:val="22"/>
          <w:w w:val="97"/>
        </w:rPr>
        <w:t>inferred</w:t>
      </w:r>
      <w:r>
        <w:rPr>
          <w:rFonts w:ascii="휴먼명조" w:eastAsia="휴먼명조" w:hAnsi="휴먼명조" w:cs="휴먼명조"/>
          <w:b w:val="0"/>
          <w:sz w:val="22"/>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pPr>
        <w:spacing w:line="384" w:lineRule="auto" w:after="0"/>
        <w:jc w:val="left"/>
        <w:outlineLvl w:val="1"/>
      </w:pPr>
      <w:r>
        <w:rPr>
          <w:rFonts w:ascii="휴먼명조" w:eastAsia="휴먼명조" w:hAnsi="휴먼명조" w:cs="휴먼명조"/>
          <w:b/>
          <w:sz w:val="28"/>
          <w:w w:val="97"/>
        </w:rPr>
        <w:t>5.4 Directions for Future Research</w:t>
      </w:r>
    </w:p>
    <w:p>
      <w:pPr>
        <w:spacing w:line="384" w:lineRule="auto" w:after="0"/>
        <w:ind w:firstLine="220"/>
        <w:jc w:val="both"/>
      </w:pPr>
      <w:r>
        <w:rPr>
          <w:rFonts w:ascii="휴먼명조" w:eastAsia="휴먼명조" w:hAnsi="휴먼명조" w:cs="휴먼명조"/>
          <w:b/>
          <w:sz w:val="22"/>
          <w:w w:val="97"/>
        </w:rPr>
        <w:t>First, autonomous HPO should be re-verified with an expanded search budget.</w:t>
      </w:r>
      <w:r>
        <w:rPr>
          <w:rFonts w:ascii="휴먼명조" w:eastAsia="휴먼명조" w:hAnsi="휴먼명조" w:cs="휴먼명조"/>
          <w:b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sz w:val="22"/>
          <w:w w:val="97"/>
        </w:rPr>
        <w:t>Second, autonomous HPO should be re-evaluated with the configuration inconsistencies removed.</w:t>
      </w:r>
      <w:r>
        <w:rPr>
          <w:rFonts w:ascii="휴먼명조" w:eastAsia="휴먼명조" w:hAnsi="휴먼명조" w:cs="휴먼명조"/>
          <w:b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sz w:val="22"/>
          <w:w w:val="97"/>
        </w:rPr>
        <w:t>Third, improving open-ended response performance is the most urgent task.</w:t>
      </w:r>
      <w:r>
        <w:rPr>
          <w:rFonts w:ascii="휴먼명조" w:eastAsia="휴먼명조" w:hAnsi="휴먼명조" w:cs="휴먼명조"/>
          <w:b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sz w:val="22"/>
          <w:w w:val="97"/>
        </w:rPr>
        <w:t>Fourth, a re-experiment controlling effective training volume is needed.</w:t>
      </w:r>
      <w:r>
        <w:rPr>
          <w:rFonts w:ascii="휴먼명조" w:eastAsia="휴먼명조" w:hAnsi="휴먼명조" w:cs="휴먼명조"/>
          <w:b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References</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list contains only works actually cited in the text. The authors, venue, volume, pages, and DOI of each entry were verified in August 2026 against the original sources (arXiv abstract pages, official publisher pages, and PubMed bibliographic records).</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Models</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(27 co-authors; technical report, no conference version)</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(17 co-authors; preprint)</w:t>
      </w:r>
    </w:p>
    <w:p>
      <w:pPr>
        <w:spacing w:line="384" w:lineRule="auto" w:after="0"/>
        <w:ind w:firstLine="220"/>
        <w:jc w:val="both"/>
      </w:pPr>
      <w:r>
        <w:rPr>
          <w:rFonts w:ascii="휴먼명조" w:eastAsia="휴먼명조" w:hAnsi="휴먼명조" w:cs="휴먼명조"/>
          <w:b/>
          <w:sz w:val="22"/>
          <w:w w:val="97"/>
        </w:rPr>
        <w:t>Medical-Specialized VLMs</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(23 co-authors. The first version was titled "CheXagent: Towards a Foundation Model for Chest X-Ray Interpretation" and was renamed in the December 2024 revision. CheXagent in Section 2.5 refers to this work.)</w:t>
      </w:r>
    </w:p>
    <w:p>
      <w:pPr>
        <w:spacing w:line="384" w:lineRule="auto" w:after="0"/>
        <w:ind w:firstLine="220"/>
        <w:jc w:val="both"/>
      </w:pPr>
      <w:r>
        <w:rPr>
          <w:rFonts w:ascii="휴먼명조" w:eastAsia="휴먼명조" w:hAnsi="휴먼명조" w:cs="휴먼명조"/>
          <w:b/>
          <w:sz w:val="22"/>
          <w:w w:val="97"/>
        </w:rPr>
        <w:t>Medical VQA Datasets</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(Preprint; no conference version)</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Hyperparameter Optimization</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Evaluation Methodology</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The Min-K% Probability technique used in the text)</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Citation convention</w:t>
      </w:r>
      <w:r>
        <w:rPr>
          <w:rFonts w:ascii="휴먼명조" w:eastAsia="휴먼명조" w:hAnsi="휴먼명조" w:cs="휴먼명조"/>
          <w:b w:val="0"/>
          <w:sz w:val="20"/>
          <w:w w:val="97"/>
        </w:rPr>
        <w:t>: For works with more than 20 authors (entries 4, 5, 8), the first five authors are listed together with the total count. For entries 3, 7, 10, 11, 12, 13, and 15, all co-authors indicated in the original are listed. For entries 1, 2, 6, and 14, the co-author lists verified on arXiv and publisher pages are given.</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Appendix</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Appendix A. System Prompt of the Autoresearch Agent</w:t>
      </w:r>
    </w:p>
    <w:p>
      <w:pPr>
        <w:spacing w:line="384" w:lineRule="auto" w:after="0"/>
        <w:ind w:firstLine="220"/>
        <w:jc w:val="both"/>
      </w:pPr>
      <w:r>
        <w:rPr>
          <w:rFonts w:ascii="휴먼명조" w:eastAsia="휴먼명조" w:hAnsi="휴먼명조" w:cs="휴먼명조"/>
          <w:b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sz w:val="22"/>
          <w:w w:val="97"/>
        </w:rPr>
        <w:t>The annotated points are where the problems arise.</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x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&lt;- (i) inert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&lt;- (ii) never triggered</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x grad_accum_steps. Keep in 4-16 range.</w:t>
      </w:r>
    </w:p>
    <w:p>
      <w:pPr>
        <w:spacing w:line="384" w:lineRule="auto" w:after="0"/>
        <w:jc w:val="left"/>
      </w:pPr>
      <w:r>
        <w:rPr>
          <w:rFonts w:ascii="굴림체" w:eastAsia="굴림체" w:hAnsi="굴림체" w:cs="굴림체"/>
          <w:b w:val="0"/>
          <w:sz w:val="18"/>
          <w:w w:val="97"/>
        </w:rPr>
        <w:t>- More epochs (3-5) help when training data is limited.  &lt;- (i) inert parameter</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&lt;- (iii) rationale prohibited</w:t>
      </w:r>
    </w:p>
    <w:p>
      <w:pPr>
        <w:spacing w:line="384" w:lineRule="auto" w:after="0"/>
        <w:ind w:firstLine="220"/>
        <w:jc w:val="both"/>
      </w:pPr>
      <w:r>
        <w:rPr>
          <w:rFonts w:ascii="휴먼명조" w:eastAsia="휴먼명조" w:hAnsi="휴먼명조" w:cs="휴먼명조"/>
          <w:b/>
          <w:sz w:val="22"/>
          <w:w w:val="97"/>
        </w:rPr>
        <w:t>(i) Inert parameter</w:t>
      </w:r>
      <w:r>
        <w:rPr>
          <w:rFonts w:ascii="휴먼명조" w:eastAsia="휴먼명조" w:hAnsi="휴먼명조" w:cs="휴먼명조"/>
          <w:b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sz w:val="22"/>
          <w:w w:val="97"/>
        </w:rPr>
        <w:t>(ii) Budget mismatch</w:t>
      </w:r>
      <w:r>
        <w:rPr>
          <w:rFonts w:ascii="휴먼명조" w:eastAsia="휴먼명조" w:hAnsi="휴먼명조" w:cs="휴먼명조"/>
          <w:b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sz w:val="22"/>
          <w:w w:val="97"/>
        </w:rPr>
        <w:t>(iii) Rationale prohibited</w:t>
      </w:r>
      <w:r>
        <w:rPr>
          <w:rFonts w:ascii="휴먼명조" w:eastAsia="휴먼명조" w:hAnsi="휴먼명조" w:cs="휴먼명조"/>
          <w:b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sz w:val="22"/>
          <w:w w:val="97"/>
        </w:rPr>
        <w:t>Agent execution settings</w:t>
      </w:r>
      <w:r>
        <w:rPr>
          <w:rFonts w:ascii="휴먼명조" w:eastAsia="휴먼명조" w:hAnsi="휴먼명조" w:cs="휴먼명조"/>
          <w:b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sz w:val="28"/>
          <w:w w:val="97"/>
        </w:rPr>
        <w:t>Appendix B. Excerpts from the Autoresearch Rationale Logs</w:t>
      </w:r>
    </w:p>
    <w:p>
      <w:pPr>
        <w:spacing w:line="384" w:lineRule="auto" w:after="0"/>
        <w:ind w:firstLine="220"/>
        <w:jc w:val="both"/>
      </w:pPr>
      <w:r>
        <w:rPr>
          <w:rFonts w:ascii="휴먼명조" w:eastAsia="휴먼명조" w:hAnsi="휴먼명조" w:cs="휴먼명조"/>
          <w:b w:val="0"/>
          <w:sz w:val="22"/>
          <w:w w:val="97"/>
        </w:rPr>
        <w:t xml:space="preserve">Excerpted from the original text of the agent_reasoning column of results.tsv. Of the 200 completed trials, </w:t>
      </w:r>
      <w:r>
        <w:rPr>
          <w:rFonts w:ascii="휴먼명조" w:eastAsia="휴먼명조" w:hAnsi="휴먼명조" w:cs="휴먼명조"/>
          <w:b/>
          <w:sz w:val="22"/>
          <w:w w:val="97"/>
        </w:rPr>
        <w:t>147 (73.5%) returned only JSON as in (1) below</w:t>
      </w:r>
      <w:r>
        <w:rPr>
          <w:rFonts w:ascii="휴먼명조" w:eastAsia="휴먼명조" w:hAnsi="휴먼명조" w:cs="휴먼명조"/>
          <w:b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sz w:val="22"/>
          <w:w w:val="97"/>
        </w:rPr>
        <w:t>(1) Typical response — configuration only, no rationale (73.5% of the total)</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Because the prompt prohibited explanation (Appendix A (iii)), this form is the response consistent with the instruction.</w:t>
      </w:r>
    </w:p>
    <w:p>
      <w:pPr>
        <w:spacing w:line="384" w:lineRule="auto" w:after="0"/>
        <w:ind w:firstLine="220"/>
        <w:jc w:val="both"/>
      </w:pPr>
      <w:r>
        <w:rPr>
          <w:rFonts w:ascii="휴먼명조" w:eastAsia="휴먼명조" w:hAnsi="휴먼명조" w:cs="휴먼명조"/>
          <w:b/>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sz w:val="22"/>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sz w:val="22"/>
          <w:w w:val="97"/>
        </w:rPr>
        <w:t>(3) Repeated proposal of an identical configuration</w:t>
      </w:r>
    </w:p>
    <w:p>
      <w:pPr>
        <w:spacing w:line="384" w:lineRule="auto" w:after="0"/>
        <w:ind w:firstLine="220"/>
        <w:jc w:val="both"/>
      </w:pPr>
      <w:r>
        <w:rPr>
          <w:rFonts w:ascii="휴먼명조" w:eastAsia="휴먼명조" w:hAnsi="휴먼명조" w:cs="휴먼명조"/>
          <w:b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 (in Korean)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sz w:val="22"/>
          <w:w w:val="97"/>
        </w:rPr>
        <w:t>황태욱</w:t>
      </w:r>
    </w:p>
    <w:p>
      <w:pPr>
        <w:spacing w:line="384" w:lineRule="auto" w:after="0"/>
        <w:ind w:firstLine="220"/>
        <w:jc w:val="both"/>
      </w:pPr>
      <w:r>
        <w:rPr>
          <w:rFonts w:ascii="휴먼명조" w:eastAsia="휴먼명조" w:hAnsi="휴먼명조" w:cs="휴먼명조"/>
          <w:b w:val="0"/>
          <w:sz w:val="22"/>
          <w:w w:val="97"/>
        </w:rPr>
        <w:t>융합정보기술학과 인공지능전공</w:t>
      </w:r>
    </w:p>
    <w:p>
      <w:pPr>
        <w:spacing w:line="384" w:lineRule="auto" w:after="0"/>
        <w:ind w:firstLine="220"/>
        <w:jc w:val="both"/>
      </w:pPr>
      <w:r>
        <w:rPr>
          <w:rFonts w:ascii="휴먼명조" w:eastAsia="휴먼명조" w:hAnsi="휴먼명조" w:cs="휴먼명조"/>
          <w:b w:val="0"/>
          <w:sz w:val="22"/>
          <w:w w:val="97"/>
        </w:rPr>
        <w:t>건국대학교 정보통신대학원</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