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E03D6" w14:textId="553F1EAA" w:rsidR="00D02753" w:rsidRPr="00D02753" w:rsidRDefault="00D02753" w:rsidP="00223A6B">
      <w:pPr>
        <w:spacing w:line="276" w:lineRule="auto"/>
        <w:ind w:right="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</w:pPr>
      <w:r w:rsidRPr="00D02753">
        <w:rPr>
          <w:rFonts w:ascii="Calibri Light" w:hAnsi="Calibri Light" w:cs="Calibri Light"/>
          <w:b/>
          <w:bCs/>
          <w:color w:val="171717" w:themeColor="background2" w:themeShade="1A"/>
          <w:sz w:val="36"/>
          <w:szCs w:val="36"/>
        </w:rPr>
        <w:t>NOTIFICAÇÃO EXTRAJUDICIAL</w:t>
      </w:r>
    </w:p>
    <w:p w14:paraId="3707EBCC" w14:textId="4A889DB7" w:rsidR="00D02753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</w:pPr>
      <w:r w:rsidRPr="004A7D75">
        <w:rPr>
          <w:rFonts w:ascii="Calibri Light" w:hAnsi="Calibri Light" w:cs="Calibri Light"/>
          <w:i/>
          <w:iCs/>
          <w:color w:val="171717" w:themeColor="background2" w:themeShade="1A"/>
          <w:sz w:val="28"/>
          <w:szCs w:val="28"/>
        </w:rPr>
        <w:t>Prosseguimento da Revisão Administrativa Contratual</w:t>
      </w:r>
    </w:p>
    <w:p w14:paraId="79E5B074" w14:textId="77777777" w:rsidR="004A7D75" w:rsidRDefault="004A7D75" w:rsidP="00223A6B">
      <w:pPr>
        <w:spacing w:line="276" w:lineRule="auto"/>
        <w:ind w:right="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3745A97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807652">
          <w:headerReference w:type="default" r:id="rId8"/>
          <w:footerReference w:type="default" r:id="rId9"/>
          <w:pgSz w:w="11906" w:h="16838" w:code="9"/>
          <w:pgMar w:top="1134" w:right="1134" w:bottom="1134" w:left="1701" w:header="227" w:footer="283" w:gutter="0"/>
          <w:cols w:space="708"/>
          <w:vAlign w:val="center"/>
          <w:docGrid w:linePitch="360"/>
        </w:sectPr>
      </w:pPr>
    </w:p>
    <w:p w14:paraId="7AC2EEA5" w14:textId="4A69257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À</w:t>
      </w:r>
    </w:p>
    <w:p w14:paraId="234A3311" w14:textId="7777A439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Banco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7095E83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CNPJ nº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XX.XXX.XXX/XXXX-XX</w:t>
      </w:r>
    </w:p>
    <w:p w14:paraId="41FA8C67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Endereço completo do banco ou canal eletrônico oficial.</w:t>
      </w:r>
    </w:p>
    <w:p w14:paraId="43E92029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8EBB445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space="708"/>
          <w:vAlign w:val="center"/>
          <w:docGrid w:linePitch="360"/>
        </w:sectPr>
      </w:pPr>
    </w:p>
    <w:p w14:paraId="13EE6722" w14:textId="4607EC8F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Cliente/Notificante: 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[</w:t>
      </w:r>
      <w:r w:rsidR="00223A6B"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Nome Do Cliente</w:t>
      </w:r>
      <w:r w:rsidRPr="00223A6B">
        <w:rPr>
          <w:rFonts w:ascii="Calibri Light" w:hAnsi="Calibri Light" w:cs="Calibri Light"/>
          <w:color w:val="171717" w:themeColor="background2" w:themeShade="1A"/>
          <w:sz w:val="22"/>
          <w:szCs w:val="22"/>
          <w:highlight w:val="yellow"/>
        </w:rPr>
        <w:t>]</w:t>
      </w:r>
    </w:p>
    <w:p w14:paraId="3BF7381A" w14:textId="27183368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CPF: 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D02753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</w:p>
    <w:p w14:paraId="1630127E" w14:textId="4CA8B6C3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Representante:</w:t>
      </w:r>
      <w:r w:rsid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</w:t>
      </w:r>
      <w:r w:rsidR="00B04D26" w:rsidRPr="00B04D26">
        <w:rPr>
          <w:rFonts w:ascii="Calibri Light" w:hAnsi="Calibri Light" w:cs="Calibri Light"/>
          <w:color w:val="171717" w:themeColor="background2" w:themeShade="1A"/>
          <w:sz w:val="22"/>
          <w:szCs w:val="22"/>
        </w:rPr>
        <w:t>Platino Soluções Financeiras</w:t>
      </w:r>
    </w:p>
    <w:p w14:paraId="4D422578" w14:textId="77777777" w:rsidR="00662E64" w:rsidRPr="00662E64" w:rsidRDefault="00662E64" w:rsidP="002D4BE7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CNPJ: 52.807.405/0001-30</w:t>
      </w:r>
    </w:p>
    <w:p w14:paraId="21C40B21" w14:textId="77777777" w:rsidR="00641A25" w:rsidRDefault="00641A25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  <w:sectPr w:rsidR="00641A25" w:rsidSect="00641A25">
          <w:type w:val="continuous"/>
          <w:pgSz w:w="11906" w:h="16838" w:code="9"/>
          <w:pgMar w:top="1134" w:right="1134" w:bottom="1134" w:left="1701" w:header="170" w:footer="397" w:gutter="0"/>
          <w:cols w:num="2" w:space="708"/>
          <w:vAlign w:val="center"/>
          <w:docGrid w:linePitch="360"/>
        </w:sectPr>
      </w:pPr>
    </w:p>
    <w:p w14:paraId="7DA4412F" w14:textId="77777777" w:rsidR="00662E64" w:rsidRPr="00662E64" w:rsidRDefault="00662E64" w:rsidP="00223A6B">
      <w:pPr>
        <w:spacing w:line="276" w:lineRule="auto"/>
        <w:ind w:right="34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2165AB0D" w14:textId="60EC03FF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</w:t>
      </w:r>
      <w:bookmarkStart w:id="0" w:name="_Hlk241629729"/>
      <w:r w:rsidR="0057166F" w:rsidRPr="002D4BE7">
        <w:rPr>
          <w:rFonts w:ascii="Calibri Light" w:hAnsi="Calibri Light" w:cs="Calibri Light"/>
          <w:b/>
          <w:bCs/>
          <w:sz w:val="20"/>
          <w:szCs w:val="20"/>
        </w:rPr>
        <w:t>Platino Soluções Financeiras</w:t>
      </w:r>
      <w:bookmarkEnd w:id="0"/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pessoa jurídica de direito privado, inscrita no CNPJ sob o nº 52.807.405/0001-30, neste ato representada por seu procurador devidamente constituído, conforme instrumento particular de mandato anexo, em nome de </w:t>
      </w: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  <w:highlight w:val="yellow"/>
        </w:rPr>
        <w:t>[NOME DO CLIENTE]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inscrito no CPF sob o nº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 xml:space="preserve">[CPF </w:t>
      </w:r>
      <w:r w:rsidR="00223A6B"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do cliente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vem, respeitosamente, à presença de V. Sª., apresentar a presente NOTIFICAÇÃO EXTRAJUDICIAL.</w:t>
      </w:r>
    </w:p>
    <w:p w14:paraId="545FD8AE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7C086592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1. DA REPRESENTAÇÃO</w:t>
      </w:r>
    </w:p>
    <w:p w14:paraId="692D947D" w14:textId="763F3F86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A presente comunicação tem por finalidade dar ciência inequívoca a esta instituição financeira de que a </w:t>
      </w:r>
      <w:r w:rsidR="00807652" w:rsidRPr="00807652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Platino Soluções Financeiras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 passa a atuar como representante e intermediadora oficial nas tratativas administrativas e extrajudiciais relativas à revisão do contrato de financiamento de veículo firmado entre as partes, no valor de R$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pactuado em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quantidade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] parcelas mensais de R$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[valor da parcela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 ([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valor por extenso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]), sob o contrato nº [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número do contrato, se houver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].</w:t>
      </w:r>
    </w:p>
    <w:p w14:paraId="14A6626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4E196E25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Solicita-se que as respostas e propostas desta tratativa sejam encaminhadas à assessoria, nos limites do mandato anexo, preservados os direitos do cliente e os canais de atendimento da instituição. A revisão administrativa abrange possíveis juros abusivos, tarifas indevidas e contratação vinculada de produtos ou serviços.</w:t>
      </w:r>
    </w:p>
    <w:p w14:paraId="40A356C9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55453296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b/>
          <w:bCs/>
          <w:color w:val="171717" w:themeColor="background2" w:themeShade="1A"/>
          <w:sz w:val="20"/>
          <w:szCs w:val="20"/>
        </w:rPr>
        <w:t>2. DAS PENDÊNCIAS PARA PROSSEGUIMENTO</w:t>
      </w:r>
    </w:p>
    <w:p w14:paraId="5AB28EF7" w14:textId="77777777" w:rsidR="00662E64" w:rsidRPr="002D4BE7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Para dar continuidade ao procedimento administrativo de revisão, registrado sob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[Protocolo]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iniciado em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[Data]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, reitera-se o atendimento das pendências abaixo, relacionadas às solicitações anteriores encaminhadas em 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[Datas e canais]</w:t>
      </w:r>
      <w:r w:rsidRPr="002D4BE7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cujos comprovantes acompanham esta comunicação:</w:t>
      </w:r>
    </w:p>
    <w:p w14:paraId="02F4DF62" w14:textId="77777777" w:rsidR="00641A25" w:rsidRPr="00662E64" w:rsidRDefault="00641A25" w:rsidP="004A7D75">
      <w:pPr>
        <w:spacing w:line="276" w:lineRule="auto"/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F2377D8" w14:textId="15DB3E35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RESPOSTA À SOLICITAÇÃO ANTERIOR [PROTOCOLO E DATA];</w:t>
      </w:r>
    </w:p>
    <w:p w14:paraId="5EB95256" w14:textId="4C234000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ENVIO DOS DOCUMENTOS PENDENTES [IDENTIFICAÇÃO];</w:t>
      </w:r>
    </w:p>
    <w:p w14:paraId="0698A847" w14:textId="635D3166" w:rsidR="00662E64" w:rsidRPr="004A7D75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ESCLARECIMENTOS SOBRE JUROS, TARIFAS E PRODUTOS VINCULADOS QUESTIONADOS;</w:t>
      </w:r>
    </w:p>
    <w:p w14:paraId="297C6903" w14:textId="04725759" w:rsidR="00662E64" w:rsidRDefault="004A7D75" w:rsidP="004A7D75">
      <w:pPr>
        <w:pStyle w:val="PargrafodaLista"/>
        <w:numPr>
          <w:ilvl w:val="0"/>
          <w:numId w:val="5"/>
        </w:numPr>
        <w:spacing w:line="276" w:lineRule="auto"/>
        <w:ind w:left="360" w:right="-170"/>
        <w:jc w:val="both"/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</w:pPr>
      <w:r w:rsidRPr="004A7D75">
        <w:rPr>
          <w:rFonts w:ascii="Verdana" w:hAnsi="Verdana" w:cs="Calibri Light"/>
          <w:i/>
          <w:iCs/>
          <w:color w:val="0D0D0D" w:themeColor="text1" w:themeTint="F2"/>
          <w:sz w:val="18"/>
          <w:szCs w:val="18"/>
        </w:rPr>
        <w:t>POSICIONAMENTO SOBRE A REVISÃO E EVENTUAL PROPOSTA DE COMPOSIÇÃO.</w:t>
      </w:r>
    </w:p>
    <w:p w14:paraId="03A5756E" w14:textId="77777777" w:rsidR="00C17250" w:rsidRDefault="00C17250" w:rsidP="00C17250">
      <w:pPr>
        <w:ind w:right="-170"/>
        <w:jc w:val="both"/>
        <w:rPr>
          <w:rFonts w:ascii="Calibri Light" w:hAnsi="Calibri Light" w:cs="Calibri Light"/>
          <w:b/>
          <w:bCs/>
          <w:sz w:val="20"/>
          <w:szCs w:val="20"/>
        </w:rPr>
      </w:pPr>
    </w:p>
    <w:p w14:paraId="6A0036FF" w14:textId="1620CEAD" w:rsidR="00662E64" w:rsidRPr="00641A25" w:rsidRDefault="00662E64" w:rsidP="00B04D26">
      <w:pPr>
        <w:ind w:left="-170"/>
        <w:jc w:val="both"/>
        <w:rPr>
          <w:rFonts w:ascii="Calibri Light" w:hAnsi="Calibri Light" w:cs="Calibri Light"/>
          <w:b/>
          <w:bCs/>
          <w:sz w:val="20"/>
          <w:szCs w:val="20"/>
        </w:rPr>
      </w:pPr>
      <w:r w:rsidRPr="00641A25">
        <w:rPr>
          <w:rFonts w:ascii="Calibri Light" w:hAnsi="Calibri Light" w:cs="Calibri Light"/>
          <w:b/>
          <w:bCs/>
          <w:sz w:val="20"/>
          <w:szCs w:val="20"/>
        </w:rPr>
        <w:t>3. DO PROSSEGUIMENTO E DO PRAZO DE RESPOSTA</w:t>
      </w:r>
    </w:p>
    <w:p w14:paraId="499F6480" w14:textId="30AFF13E" w:rsidR="00641A25" w:rsidRDefault="00662E64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 xml:space="preserve">Solicita-se manifestação objetiva sobre 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  <w:highlight w:val="yellow"/>
        </w:rPr>
        <w:t>[Descrever a pendência]</w:t>
      </w: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, com os documentos e cálculos necessários ao exame da revisão. Havendo impedimento, a instituição deverá indicar sua justificativa e a providência proposta para superá-lo, permitindo a definição dos próximos atos administrativos.</w:t>
      </w:r>
    </w:p>
    <w:p w14:paraId="6468D739" w14:textId="77777777" w:rsidR="00641A25" w:rsidRPr="004A7D75" w:rsidRDefault="00641A25" w:rsidP="004A7D75">
      <w:pPr>
        <w:ind w:left="-170" w:right="-17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16703DA" w14:textId="49E2F1B8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</w:pP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Os documentos deverão ser encaminhados, preferencialmente em formato digital, para o e-mail: </w:t>
      </w:r>
      <w:r w:rsidRPr="004A7D75">
        <w:rPr>
          <w:rFonts w:ascii="Calibri Light" w:hAnsi="Calibri Light" w:cs="Calibri Light"/>
          <w:i/>
          <w:iCs/>
          <w:color w:val="0070C0"/>
          <w:sz w:val="20"/>
          <w:szCs w:val="20"/>
        </w:rPr>
        <w:t>platinoassessoriafinanceira@gmail.com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. </w:t>
      </w:r>
      <w:r w:rsid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 xml:space="preserve"> </w:t>
      </w:r>
      <w:r w:rsidRPr="004A7D75">
        <w:rPr>
          <w:rFonts w:ascii="Calibri Light" w:hAnsi="Calibri Light" w:cs="Calibri Light"/>
          <w:i/>
          <w:iCs/>
          <w:color w:val="000000" w:themeColor="text1"/>
          <w:sz w:val="20"/>
          <w:szCs w:val="20"/>
        </w:rPr>
        <w:t>Caso prefira o envio postal, o endereço é: Rua Fontoura Xavier, nº 1308 – Itaquera – São Paulo/SP – CEP: 08295-300.</w:t>
      </w:r>
    </w:p>
    <w:p w14:paraId="1B381414" w14:textId="77777777" w:rsidR="002D4BE7" w:rsidRPr="004A7D75" w:rsidRDefault="002D4BE7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B22EFCF" w14:textId="5A79473F" w:rsidR="00662E64" w:rsidRPr="004A7D75" w:rsidRDefault="00662E64" w:rsidP="004A7D75">
      <w:pPr>
        <w:ind w:left="283" w:right="-57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Solicita-se atendimento em </w:t>
      </w:r>
      <w:r w:rsidRPr="004A7D75">
        <w:rPr>
          <w:rFonts w:ascii="Calibri Light" w:hAnsi="Calibri Light" w:cs="Calibri Light"/>
          <w:b/>
          <w:color w:val="000000" w:themeColor="text1"/>
          <w:sz w:val="18"/>
          <w:szCs w:val="18"/>
        </w:rPr>
        <w:t>7 (sete) dias úteis</w:t>
      </w:r>
      <w:r w:rsidRPr="004A7D75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do recebimento comprovado. A ausência de resposta será documentada para avaliação de reclamação administrativa ou encaminhamento jurídico, sem reconhecimento automático do pedido. Esta comunicação não constitui ato processual de ação judicial.</w:t>
      </w:r>
    </w:p>
    <w:p w14:paraId="775044CC" w14:textId="05B6C310" w:rsidR="004A7D75" w:rsidRPr="00662E64" w:rsidRDefault="00D42DE0" w:rsidP="004A7D75">
      <w:pPr>
        <w:ind w:left="-170" w:right="-170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82816" behindDoc="1" locked="0" layoutInCell="1" allowOverlap="1" wp14:anchorId="170C377C" wp14:editId="3E66E447">
            <wp:simplePos x="0" y="0"/>
            <wp:positionH relativeFrom="column">
              <wp:posOffset>3769360</wp:posOffset>
            </wp:positionH>
            <wp:positionV relativeFrom="page">
              <wp:posOffset>8651875</wp:posOffset>
            </wp:positionV>
            <wp:extent cx="1680210" cy="1207135"/>
            <wp:effectExtent l="133350" t="190500" r="91440" b="202565"/>
            <wp:wrapNone/>
            <wp:docPr id="294862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20758420">
                      <a:off x="0" y="0"/>
                      <a:ext cx="1680210" cy="120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D208E" w14:textId="46F7F180" w:rsidR="00662E64" w:rsidRDefault="00662E64" w:rsidP="004B3347">
      <w:pPr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 w:rsidRPr="00662E64">
        <w:rPr>
          <w:rFonts w:ascii="Calibri Light" w:hAnsi="Calibri Light" w:cs="Calibri Light"/>
          <w:color w:val="171717" w:themeColor="background2" w:themeShade="1A"/>
          <w:sz w:val="20"/>
          <w:szCs w:val="20"/>
        </w:rPr>
        <w:t>Cordialmente,</w:t>
      </w:r>
      <w:r w:rsidR="00E7011D">
        <w:rPr>
          <w:noProof/>
        </w:rPr>
        <w:drawing>
          <wp:anchor distT="0" distB="0" distL="114300" distR="114300" simplePos="0" relativeHeight="251674624" behindDoc="0" locked="0" layoutInCell="1" allowOverlap="1" wp14:anchorId="6A15B9B7" wp14:editId="6DFB1C9F">
            <wp:simplePos x="0" y="0"/>
            <wp:positionH relativeFrom="column">
              <wp:posOffset>1292225</wp:posOffset>
            </wp:positionH>
            <wp:positionV relativeFrom="page">
              <wp:posOffset>9042400</wp:posOffset>
            </wp:positionV>
            <wp:extent cx="895985" cy="756285"/>
            <wp:effectExtent l="19050" t="57150" r="0" b="62865"/>
            <wp:wrapNone/>
            <wp:docPr id="96730184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118510">
                      <a:off x="0" y="0"/>
                      <a:ext cx="895985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CF221" w14:textId="60663C2C" w:rsidR="00C17250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37CEA134" w14:textId="031E0C6D" w:rsidR="00C17250" w:rsidRDefault="00E7011D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386DA8D5" wp14:editId="7E74D359">
            <wp:simplePos x="0" y="0"/>
            <wp:positionH relativeFrom="column">
              <wp:posOffset>48895</wp:posOffset>
            </wp:positionH>
            <wp:positionV relativeFrom="page">
              <wp:posOffset>9358630</wp:posOffset>
            </wp:positionV>
            <wp:extent cx="1237615" cy="618490"/>
            <wp:effectExtent l="0" t="0" r="635" b="0"/>
            <wp:wrapNone/>
            <wp:docPr id="18861759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1B785" w14:textId="6BCD5B21" w:rsidR="00C17250" w:rsidRPr="00662E64" w:rsidRDefault="00C17250" w:rsidP="004A7D75">
      <w:pPr>
        <w:spacing w:line="276" w:lineRule="auto"/>
        <w:ind w:left="-170" w:right="454"/>
        <w:jc w:val="both"/>
        <w:rPr>
          <w:rFonts w:ascii="Calibri Light" w:hAnsi="Calibri Light" w:cs="Calibri Light"/>
          <w:color w:val="171717" w:themeColor="background2" w:themeShade="1A"/>
          <w:sz w:val="20"/>
          <w:szCs w:val="20"/>
        </w:rPr>
      </w:pPr>
    </w:p>
    <w:p w14:paraId="0AFA75BF" w14:textId="77777777" w:rsidR="00C17250" w:rsidRPr="00DC0B29" w:rsidRDefault="00C17250" w:rsidP="00C17250">
      <w:pPr>
        <w:spacing w:line="276" w:lineRule="auto"/>
        <w:jc w:val="both"/>
        <w:rPr>
          <w:rFonts w:asciiTheme="majorHAnsi" w:hAnsiTheme="majorHAnsi" w:cstheme="majorHAnsi"/>
          <w:sz w:val="16"/>
          <w:szCs w:val="16"/>
        </w:rPr>
      </w:pPr>
      <w:r w:rsidRPr="00DC0B29">
        <w:rPr>
          <w:rFonts w:asciiTheme="majorHAnsi" w:hAnsiTheme="majorHAnsi" w:cstheme="majorHAnsi"/>
          <w:sz w:val="16"/>
          <w:szCs w:val="16"/>
        </w:rPr>
        <w:t>________________________________________</w:t>
      </w:r>
    </w:p>
    <w:p w14:paraId="6580ED4F" w14:textId="10C65A40" w:rsidR="004558DB" w:rsidRPr="006060C5" w:rsidRDefault="00E7011D" w:rsidP="00DC0B29">
      <w:pPr>
        <w:spacing w:line="276" w:lineRule="auto"/>
        <w:jc w:val="both"/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 xml:space="preserve">       </w:t>
      </w:r>
      <w:r w:rsidR="00C17250" w:rsidRPr="006060C5"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PLATINO SOLUÇÕES FINANCEI</w:t>
      </w:r>
      <w:r>
        <w:rPr>
          <w:rFonts w:asciiTheme="majorHAnsi" w:hAnsiTheme="majorHAnsi" w:cstheme="majorHAnsi"/>
          <w:b/>
          <w:bCs/>
          <w:color w:val="404040" w:themeColor="text1" w:themeTint="BF"/>
          <w:sz w:val="18"/>
          <w:szCs w:val="18"/>
        </w:rPr>
        <w:t>RAS</w:t>
      </w:r>
    </w:p>
    <w:sectPr w:rsidR="004558DB" w:rsidRPr="006060C5" w:rsidSect="00641A25">
      <w:type w:val="continuous"/>
      <w:pgSz w:w="11906" w:h="16838" w:code="9"/>
      <w:pgMar w:top="1134" w:right="1134" w:bottom="1134" w:left="1701" w:header="170" w:footer="397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3077" w14:textId="77777777" w:rsidR="006566CA" w:rsidRDefault="006566CA" w:rsidP="00006080">
      <w:r>
        <w:separator/>
      </w:r>
    </w:p>
  </w:endnote>
  <w:endnote w:type="continuationSeparator" w:id="0">
    <w:p w14:paraId="13B1DAD1" w14:textId="77777777" w:rsidR="006566CA" w:rsidRDefault="006566CA" w:rsidP="0000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19591748"/>
      <w:docPartObj>
        <w:docPartGallery w:val="Page Numbers (Bottom of Page)"/>
        <w:docPartUnique/>
      </w:docPartObj>
    </w:sdtPr>
    <w:sdtEndPr/>
    <w:sdtContent>
      <w:p w14:paraId="0AB40B45" w14:textId="64346118" w:rsidR="00F84E53" w:rsidRPr="00807652" w:rsidRDefault="00E7011D" w:rsidP="00807652">
        <w:pPr>
          <w:pStyle w:val="Rodap"/>
          <w:ind w:left="850" w:right="1020"/>
          <w:rPr>
            <w:rFonts w:ascii="Times New Roman" w:hAnsi="Times New Roman" w:cs="Times New Roman"/>
          </w:rPr>
        </w:pPr>
        <w:r w:rsidRPr="00761E43">
          <w:rPr>
            <w:rFonts w:ascii="Times New Roman" w:hAnsi="Times New Roman" w:cs="Times New Roman"/>
            <w:sz w:val="16"/>
            <w:szCs w:val="16"/>
          </w:rPr>
          <w:t>A documentação comprobatória das medidas extrajudiciais</w:t>
        </w:r>
        <w:r w:rsidRPr="00807652">
          <w:rPr>
            <w:rFonts w:ascii="Times New Roman" w:hAnsi="Times New Roman" w:cs="Times New Roman"/>
            <w:sz w:val="16"/>
            <w:szCs w:val="16"/>
          </w:rPr>
          <w:t>/</w:t>
        </w:r>
        <w:r w:rsidRPr="00761E43">
          <w:rPr>
            <w:rFonts w:ascii="Times New Roman" w:hAnsi="Times New Roman" w:cs="Times New Roman"/>
            <w:sz w:val="16"/>
            <w:szCs w:val="16"/>
          </w:rPr>
          <w:t>judiciais realizadas, e os registros de tramitação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 estão reunidos em pasta digital</w:t>
        </w:r>
        <w:r w:rsidR="00E10E0D" w:rsidRPr="00807652">
          <w:rPr>
            <w:rFonts w:ascii="Times New Roman" w:hAnsi="Times New Roman" w:cs="Times New Roman"/>
            <w:sz w:val="16"/>
            <w:szCs w:val="16"/>
          </w:rPr>
          <w:t xml:space="preserve"> ZIP</w:t>
        </w:r>
        <w:r w:rsidR="00E10E0D" w:rsidRPr="00761E43">
          <w:rPr>
            <w:rFonts w:ascii="Times New Roman" w:hAnsi="Times New Roman" w:cs="Times New Roman"/>
            <w:sz w:val="16"/>
            <w:szCs w:val="16"/>
          </w:rPr>
          <w:t xml:space="preserve">, </w:t>
        </w:r>
        <w:r w:rsidR="001F2159" w:rsidRPr="00807652">
          <w:rPr>
            <w:rFonts w:ascii="Times New Roman" w:hAnsi="Times New Roman" w:cs="Times New Roman"/>
            <w:sz w:val="16"/>
            <w:szCs w:val="16"/>
          </w:rPr>
          <w:t>acessível somente com solicitação do titular e confirmaçã</w:t>
        </w:r>
        <w:r w:rsidR="00807652" w:rsidRPr="00807652">
          <w:rPr>
            <w:rFonts w:ascii="Times New Roman" w:hAnsi="Times New Roman" w:cs="Times New Roman"/>
            <w:sz w:val="16"/>
            <w:szCs w:val="16"/>
          </w:rPr>
          <w:t>o de segurança.</w:t>
        </w:r>
      </w:p>
    </w:sdtContent>
  </w:sdt>
  <w:p w14:paraId="75BECDF1" w14:textId="34F58C2A" w:rsidR="00F84E53" w:rsidRPr="00F84E53" w:rsidRDefault="00F84E53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CD795" w14:textId="77777777" w:rsidR="006566CA" w:rsidRDefault="006566CA" w:rsidP="00006080">
      <w:r>
        <w:separator/>
      </w:r>
    </w:p>
  </w:footnote>
  <w:footnote w:type="continuationSeparator" w:id="0">
    <w:p w14:paraId="35CAB1AD" w14:textId="77777777" w:rsidR="006566CA" w:rsidRDefault="006566CA" w:rsidP="00006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D8A9" w14:textId="193F1086" w:rsidR="00B443E4" w:rsidRDefault="00B443E4" w:rsidP="00B443E4">
    <w:pPr>
      <w:ind w:right="340"/>
      <w:jc w:val="both"/>
      <w:rPr>
        <w:rFonts w:ascii="Calibri Light" w:hAnsi="Calibri Light" w:cs="Calibri Light"/>
        <w:color w:val="171717" w:themeColor="background2" w:themeShade="1A"/>
        <w:sz w:val="20"/>
        <w:szCs w:val="20"/>
      </w:rPr>
    </w:pPr>
  </w:p>
  <w:p w14:paraId="629F8AA5" w14:textId="2369A771" w:rsidR="00006080" w:rsidRPr="00807652" w:rsidRDefault="00B443E4" w:rsidP="00B443E4">
    <w:pPr>
      <w:ind w:right="340"/>
      <w:jc w:val="both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807652">
      <w:rPr>
        <w:rFonts w:ascii="Times New Roman" w:hAnsi="Times New Roman" w:cs="Times New Roman"/>
        <w:noProof/>
      </w:rPr>
      <w:drawing>
        <wp:anchor distT="0" distB="0" distL="114300" distR="114300" simplePos="0" relativeHeight="251664384" behindDoc="0" locked="0" layoutInCell="1" allowOverlap="1" wp14:anchorId="7015A149" wp14:editId="7716645B">
          <wp:simplePos x="0" y="0"/>
          <wp:positionH relativeFrom="column">
            <wp:posOffset>4885690</wp:posOffset>
          </wp:positionH>
          <wp:positionV relativeFrom="paragraph">
            <wp:posOffset>44672</wp:posOffset>
          </wp:positionV>
          <wp:extent cx="974725" cy="365125"/>
          <wp:effectExtent l="0" t="0" r="0" b="0"/>
          <wp:wrapNone/>
          <wp:docPr id="19806850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25" cy="365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São Paulo/SP, [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  <w:highlight w:val="yellow"/>
      </w:rPr>
      <w:t>Data</w:t>
    </w:r>
    <w:r w:rsidRPr="00807652">
      <w:rPr>
        <w:rFonts w:ascii="Times New Roman" w:hAnsi="Times New Roman" w:cs="Times New Roman"/>
        <w:color w:val="171717" w:themeColor="background2" w:themeShade="1A"/>
        <w:sz w:val="20"/>
        <w:szCs w:val="20"/>
      </w:rPr>
      <w:t>].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A1B67"/>
    <w:multiLevelType w:val="hybridMultilevel"/>
    <w:tmpl w:val="C914B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73522"/>
    <w:multiLevelType w:val="hybridMultilevel"/>
    <w:tmpl w:val="FD52DFFE"/>
    <w:lvl w:ilvl="0" w:tplc="69DA2D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16865"/>
    <w:multiLevelType w:val="hybridMultilevel"/>
    <w:tmpl w:val="8CB22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E382F"/>
    <w:multiLevelType w:val="hybridMultilevel"/>
    <w:tmpl w:val="2E98D966"/>
    <w:lvl w:ilvl="0" w:tplc="04160013">
      <w:start w:val="1"/>
      <w:numFmt w:val="upperRoman"/>
      <w:lvlText w:val="%1."/>
      <w:lvlJc w:val="right"/>
      <w:pPr>
        <w:ind w:left="833" w:hanging="360"/>
      </w:pPr>
    </w:lvl>
    <w:lvl w:ilvl="1" w:tplc="04160019" w:tentative="1">
      <w:start w:val="1"/>
      <w:numFmt w:val="lowerLetter"/>
      <w:lvlText w:val="%2."/>
      <w:lvlJc w:val="left"/>
      <w:pPr>
        <w:ind w:left="1553" w:hanging="360"/>
      </w:pPr>
    </w:lvl>
    <w:lvl w:ilvl="2" w:tplc="0416001B" w:tentative="1">
      <w:start w:val="1"/>
      <w:numFmt w:val="lowerRoman"/>
      <w:lvlText w:val="%3."/>
      <w:lvlJc w:val="right"/>
      <w:pPr>
        <w:ind w:left="2273" w:hanging="180"/>
      </w:pPr>
    </w:lvl>
    <w:lvl w:ilvl="3" w:tplc="0416000F" w:tentative="1">
      <w:start w:val="1"/>
      <w:numFmt w:val="decimal"/>
      <w:lvlText w:val="%4."/>
      <w:lvlJc w:val="left"/>
      <w:pPr>
        <w:ind w:left="2993" w:hanging="360"/>
      </w:pPr>
    </w:lvl>
    <w:lvl w:ilvl="4" w:tplc="04160019" w:tentative="1">
      <w:start w:val="1"/>
      <w:numFmt w:val="lowerLetter"/>
      <w:lvlText w:val="%5."/>
      <w:lvlJc w:val="left"/>
      <w:pPr>
        <w:ind w:left="3713" w:hanging="360"/>
      </w:pPr>
    </w:lvl>
    <w:lvl w:ilvl="5" w:tplc="0416001B" w:tentative="1">
      <w:start w:val="1"/>
      <w:numFmt w:val="lowerRoman"/>
      <w:lvlText w:val="%6."/>
      <w:lvlJc w:val="right"/>
      <w:pPr>
        <w:ind w:left="4433" w:hanging="180"/>
      </w:pPr>
    </w:lvl>
    <w:lvl w:ilvl="6" w:tplc="0416000F" w:tentative="1">
      <w:start w:val="1"/>
      <w:numFmt w:val="decimal"/>
      <w:lvlText w:val="%7."/>
      <w:lvlJc w:val="left"/>
      <w:pPr>
        <w:ind w:left="5153" w:hanging="360"/>
      </w:pPr>
    </w:lvl>
    <w:lvl w:ilvl="7" w:tplc="04160019" w:tentative="1">
      <w:start w:val="1"/>
      <w:numFmt w:val="lowerLetter"/>
      <w:lvlText w:val="%8."/>
      <w:lvlJc w:val="left"/>
      <w:pPr>
        <w:ind w:left="5873" w:hanging="360"/>
      </w:pPr>
    </w:lvl>
    <w:lvl w:ilvl="8" w:tplc="0416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4" w15:restartNumberingAfterBreak="0">
    <w:nsid w:val="690F3D58"/>
    <w:multiLevelType w:val="hybridMultilevel"/>
    <w:tmpl w:val="43DCB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141CD"/>
    <w:multiLevelType w:val="multilevel"/>
    <w:tmpl w:val="3C16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317564">
    <w:abstractNumId w:val="5"/>
  </w:num>
  <w:num w:numId="2" w16cid:durableId="666324749">
    <w:abstractNumId w:val="3"/>
  </w:num>
  <w:num w:numId="3" w16cid:durableId="1257598099">
    <w:abstractNumId w:val="0"/>
  </w:num>
  <w:num w:numId="4" w16cid:durableId="1805007267">
    <w:abstractNumId w:val="4"/>
  </w:num>
  <w:num w:numId="5" w16cid:durableId="1468623427">
    <w:abstractNumId w:val="2"/>
  </w:num>
  <w:num w:numId="6" w16cid:durableId="1448310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80"/>
    <w:rsid w:val="00006080"/>
    <w:rsid w:val="00087C72"/>
    <w:rsid w:val="000C2DBD"/>
    <w:rsid w:val="001A69EC"/>
    <w:rsid w:val="001F2159"/>
    <w:rsid w:val="00223A6B"/>
    <w:rsid w:val="00264C00"/>
    <w:rsid w:val="002B7B29"/>
    <w:rsid w:val="002D4BE7"/>
    <w:rsid w:val="003018BF"/>
    <w:rsid w:val="00343162"/>
    <w:rsid w:val="0039022C"/>
    <w:rsid w:val="0045089D"/>
    <w:rsid w:val="004558DB"/>
    <w:rsid w:val="004A7D75"/>
    <w:rsid w:val="004B3347"/>
    <w:rsid w:val="004F7679"/>
    <w:rsid w:val="00534C3D"/>
    <w:rsid w:val="00566E84"/>
    <w:rsid w:val="0057166F"/>
    <w:rsid w:val="006060C5"/>
    <w:rsid w:val="00641A25"/>
    <w:rsid w:val="006566CA"/>
    <w:rsid w:val="00662E64"/>
    <w:rsid w:val="00697795"/>
    <w:rsid w:val="006A651A"/>
    <w:rsid w:val="006A6B65"/>
    <w:rsid w:val="0070380D"/>
    <w:rsid w:val="007C61E7"/>
    <w:rsid w:val="007C7E0A"/>
    <w:rsid w:val="00807652"/>
    <w:rsid w:val="00871B37"/>
    <w:rsid w:val="009375AC"/>
    <w:rsid w:val="00943C0D"/>
    <w:rsid w:val="00971FC0"/>
    <w:rsid w:val="00A64261"/>
    <w:rsid w:val="00A73062"/>
    <w:rsid w:val="00AA6C85"/>
    <w:rsid w:val="00B04D26"/>
    <w:rsid w:val="00B1142E"/>
    <w:rsid w:val="00B20685"/>
    <w:rsid w:val="00B443E4"/>
    <w:rsid w:val="00BC28C3"/>
    <w:rsid w:val="00BC557D"/>
    <w:rsid w:val="00C17250"/>
    <w:rsid w:val="00C54FD7"/>
    <w:rsid w:val="00C6611A"/>
    <w:rsid w:val="00C73D95"/>
    <w:rsid w:val="00CC2EF1"/>
    <w:rsid w:val="00D02753"/>
    <w:rsid w:val="00D42DE0"/>
    <w:rsid w:val="00DC0B29"/>
    <w:rsid w:val="00DC59C6"/>
    <w:rsid w:val="00DD331B"/>
    <w:rsid w:val="00DE5A3D"/>
    <w:rsid w:val="00E10E0D"/>
    <w:rsid w:val="00E7011D"/>
    <w:rsid w:val="00E81809"/>
    <w:rsid w:val="00F107AA"/>
    <w:rsid w:val="00F62680"/>
    <w:rsid w:val="00F84E53"/>
    <w:rsid w:val="00F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9C2068"/>
  <w15:chartTrackingRefBased/>
  <w15:docId w15:val="{83B973CB-A504-492E-B057-47FD4687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250"/>
  </w:style>
  <w:style w:type="paragraph" w:styleId="Ttulo1">
    <w:name w:val="heading 1"/>
    <w:basedOn w:val="Normal"/>
    <w:next w:val="Normal"/>
    <w:link w:val="Ttulo1Char"/>
    <w:uiPriority w:val="9"/>
    <w:qFormat/>
    <w:rsid w:val="00C73D95"/>
    <w:pPr>
      <w:keepNext/>
      <w:keepLines/>
      <w:pBdr>
        <w:bottom w:val="single" w:sz="4" w:space="1" w:color="4472C4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3D9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95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95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95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95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95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95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95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C73D9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9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95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9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9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9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9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9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rsid w:val="00C73D95"/>
    <w:pPr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har">
    <w:name w:val="Título Char"/>
    <w:basedOn w:val="Fontepargpadro"/>
    <w:link w:val="Ttulo"/>
    <w:uiPriority w:val="10"/>
    <w:rsid w:val="00C73D95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95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C73D9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C73D9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73D95"/>
    <w:rPr>
      <w:i/>
      <w:iCs/>
    </w:rPr>
  </w:style>
  <w:style w:type="paragraph" w:styleId="PargrafodaLista">
    <w:name w:val="List Paragraph"/>
    <w:basedOn w:val="Normal"/>
    <w:uiPriority w:val="34"/>
    <w:qFormat/>
    <w:rsid w:val="000060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95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9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sid w:val="00C73D95"/>
    <w:rPr>
      <w:b/>
      <w:bCs/>
      <w:smallCaps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80"/>
  </w:style>
  <w:style w:type="paragraph" w:styleId="Rodap">
    <w:name w:val="footer"/>
    <w:basedOn w:val="Normal"/>
    <w:link w:val="RodapChar"/>
    <w:uiPriority w:val="99"/>
    <w:unhideWhenUsed/>
    <w:rsid w:val="000060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80"/>
  </w:style>
  <w:style w:type="paragraph" w:styleId="Legenda">
    <w:name w:val="caption"/>
    <w:basedOn w:val="Normal"/>
    <w:next w:val="Normal"/>
    <w:uiPriority w:val="35"/>
    <w:semiHidden/>
    <w:unhideWhenUsed/>
    <w:qFormat/>
    <w:rsid w:val="00C73D95"/>
    <w:rPr>
      <w:b/>
      <w:b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C73D95"/>
    <w:rPr>
      <w:b/>
      <w:bCs/>
    </w:rPr>
  </w:style>
  <w:style w:type="character" w:styleId="nfase">
    <w:name w:val="Emphasis"/>
    <w:basedOn w:val="Fontepargpadro"/>
    <w:uiPriority w:val="20"/>
    <w:qFormat/>
    <w:rsid w:val="00C73D95"/>
    <w:rPr>
      <w:i/>
      <w:iCs/>
    </w:rPr>
  </w:style>
  <w:style w:type="paragraph" w:styleId="SemEspaamento">
    <w:name w:val="No Spacing"/>
    <w:uiPriority w:val="1"/>
    <w:qFormat/>
    <w:rsid w:val="00C73D95"/>
  </w:style>
  <w:style w:type="character" w:styleId="nfaseSutil">
    <w:name w:val="Subtle Emphasis"/>
    <w:basedOn w:val="Fontepargpadro"/>
    <w:uiPriority w:val="19"/>
    <w:qFormat/>
    <w:rsid w:val="00C73D95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C73D95"/>
    <w:rPr>
      <w:smallCap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0C73D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73D95"/>
    <w:pPr>
      <w:outlineLvl w:val="9"/>
    </w:pPr>
  </w:style>
  <w:style w:type="character" w:styleId="Hyperlink">
    <w:name w:val="Hyperlink"/>
    <w:basedOn w:val="Fontepargpadro"/>
    <w:uiPriority w:val="99"/>
    <w:unhideWhenUsed/>
    <w:rsid w:val="004A7D7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7D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148DE-3B2E-4289-97A2-91BC992FC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dc:description/>
  <cp:lastModifiedBy>Rafael Moreira</cp:lastModifiedBy>
  <cp:revision>2</cp:revision>
  <dcterms:created xsi:type="dcterms:W3CDTF">2026-09-30T08:48:00Z</dcterms:created>
  <dcterms:modified xsi:type="dcterms:W3CDTF">2026-09-30T08:48:00Z</dcterms:modified>
</cp:coreProperties>
</file>