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200"/>
        <w:jc w:val="center"/>
      </w:pPr>
      <w:r>
        <w:rPr>
          <w:b/>
          <w:bCs/>
          <w:color w:val="595959"/>
          <w:sz w:val="22"/>
          <w:szCs w:val="22"/>
        </w:rPr>
        <w:t xml:space="preserve">MUTAFS GLOBAL TECHNOLOGY</w:t>
      </w:r>
    </w:p>
    <w:p>
      <w:pPr>
        <w:pBdr>
          <w:bottom w:val="single" w:color="2E75B6" w:sz="6" w:space="8"/>
        </w:pBdr>
        <w:spacing w:after="1000"/>
        <w:jc w:val="center"/>
      </w:pPr>
      <w:r>
        <w:rPr>
          <w:i/>
          <w:iCs/>
          <w:color w:val="595959"/>
          <w:sz w:val="18"/>
          <w:szCs w:val="18"/>
        </w:rPr>
        <w:t xml:space="preserve">Enterprise Software Engineering  •  ICT Consultancy  •  Database Engineering  •  Digital Transformation  •  Hospital Information Systems</w:t>
      </w:r>
    </w:p>
    <w:p>
      <w:pPr>
        <w:spacing w:after="100" w:before="800"/>
        <w:jc w:val="center"/>
      </w:pPr>
      <w:r>
        <w:rPr>
          <w:b/>
          <w:bCs/>
          <w:color w:val="595959"/>
          <w:sz w:val="26"/>
          <w:szCs w:val="26"/>
        </w:rPr>
        <w:t xml:space="preserve">CAPITAL EYE HOSPITAL</w:t>
      </w:r>
    </w:p>
    <w:p>
      <w:pPr>
        <w:spacing w:after="100"/>
        <w:jc w:val="center"/>
      </w:pPr>
      <w:r>
        <w:rPr>
          <w:b/>
          <w:bCs/>
          <w:color w:val="1F3864"/>
          <w:sz w:val="60"/>
          <w:szCs w:val="60"/>
        </w:rPr>
        <w:t xml:space="preserve">RECORDS SYSTEM</w:t>
      </w:r>
    </w:p>
    <w:p>
      <w:pPr>
        <w:spacing w:after="600"/>
        <w:jc w:val="center"/>
      </w:pPr>
      <w:r>
        <w:rPr>
          <w:i/>
          <w:iCs/>
          <w:color w:val="2E75B6"/>
          <w:sz w:val="30"/>
          <w:szCs w:val="30"/>
        </w:rPr>
        <w:t xml:space="preserve">Enterprise Documentation Suite</w:t>
      </w:r>
    </w:p>
    <w:p>
      <w:pPr>
        <w:spacing w:after="80"/>
        <w:jc w:val="center"/>
      </w:pPr>
      <w:r>
        <w:rPr>
          <w:b/>
          <w:bCs/>
          <w:color w:val="1F3864"/>
          <w:sz w:val="26"/>
          <w:szCs w:val="26"/>
        </w:rPr>
        <w:t xml:space="preserve">Volumes IV – VI</w:t>
      </w:r>
    </w:p>
    <w:p>
      <w:pPr>
        <w:spacing w:after="40"/>
        <w:jc w:val="center"/>
      </w:pPr>
      <w:r>
        <w:rPr>
          <w:color w:val="595959"/>
          <w:sz w:val="22"/>
          <w:szCs w:val="22"/>
        </w:rPr>
        <w:t xml:space="preserve">Developer Technical Documentation</w:t>
      </w:r>
    </w:p>
    <w:p>
      <w:pPr>
        <w:spacing w:after="40"/>
        <w:jc w:val="center"/>
      </w:pPr>
      <w:r>
        <w:rPr>
          <w:color w:val="595959"/>
          <w:sz w:val="22"/>
          <w:szCs w:val="22"/>
        </w:rPr>
        <w:t xml:space="preserve">Database &amp; Deployment Guide</w:t>
      </w:r>
    </w:p>
    <w:p>
      <w:pPr>
        <w:spacing w:after="1200"/>
        <w:jc w:val="center"/>
      </w:pPr>
      <w:r>
        <w:rPr>
          <w:color w:val="595959"/>
          <w:sz w:val="22"/>
          <w:szCs w:val="22"/>
        </w:rPr>
        <w:t xml:space="preserve">Standard Operating Procedures, ICT Governance, Quality Assurance &amp; Long-Term Maintenance Guide</w:t>
      </w:r>
    </w:p>
    <w:p>
      <w:pPr>
        <w:spacing w:after="60"/>
        <w:jc w:val="center"/>
      </w:pPr>
      <w:r>
        <w:rPr>
          <w:color w:val="595959"/>
          <w:sz w:val="20"/>
          <w:szCs w:val="20"/>
        </w:rPr>
        <w:t xml:space="preserve">Prepared For</w:t>
      </w:r>
    </w:p>
    <w:p>
      <w:pPr>
        <w:spacing w:after="300"/>
        <w:jc w:val="center"/>
      </w:pPr>
      <w:r>
        <w:rPr>
          <w:b/>
          <w:bCs/>
          <w:color w:val="1F3864"/>
          <w:sz w:val="24"/>
          <w:szCs w:val="24"/>
        </w:rPr>
        <w:t xml:space="preserve">Capital Eye Hospital</w:t>
      </w:r>
    </w:p>
    <w:p>
      <w:pPr>
        <w:spacing w:after="60"/>
        <w:jc w:val="center"/>
      </w:pPr>
      <w:r>
        <w:rPr>
          <w:color w:val="595959"/>
          <w:sz w:val="20"/>
          <w:szCs w:val="20"/>
        </w:rPr>
        <w:t xml:space="preserve">Developed By</w:t>
      </w:r>
    </w:p>
    <w:p>
      <w:pPr>
        <w:spacing w:after="600"/>
        <w:jc w:val="center"/>
      </w:pPr>
      <w:r>
        <w:rPr>
          <w:b/>
          <w:bCs/>
          <w:color w:val="1F3864"/>
          <w:sz w:val="24"/>
          <w:szCs w:val="24"/>
        </w:rPr>
        <w:t xml:space="preserve">Mutafs Global Technology</w:t>
      </w:r>
    </w:p>
    <w:p>
      <w:pPr>
        <w:jc w:val="center"/>
      </w:pPr>
      <w:r>
        <w:rPr>
          <w:color w:val="595959"/>
          <w:sz w:val="20"/>
          <w:szCs w:val="20"/>
        </w:rPr>
        <w:t xml:space="preserve">Enterprise Edition — Version 1.0</w:t>
      </w:r>
    </w:p>
    <w:p>
      <w:pPr>
        <w:spacing w:before="40"/>
        <w:jc w:val="center"/>
      </w:pPr>
      <w:r>
        <w:rPr>
          <w:color w:val="595959"/>
          <w:sz w:val="20"/>
          <w:szCs w:val="20"/>
        </w:rPr>
        <w:t xml:space="preserve">June 2026</w:t>
      </w:r>
    </w:p>
    <w:p>
      <w:pPr>
        <w:pStyle w:val="Heading1"/>
        <w:pageBreakBefore/>
      </w:pPr>
      <w:r>
        <w:t xml:space="preserve">Document Control</w:t>
      </w:r>
    </w:p>
    <w:p>
      <w:pPr>
        <w:spacing w:after="200"/>
      </w:pPr>
      <w:r>
        <w:t xml:space="preserve">Project and document identification details are recorded below for reference and version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tcPr>
          <w:p>
            <w:r>
              <w:rPr>
                <w:b/>
                <w:bCs/>
                <w:sz w:val="20"/>
                <w:szCs w:val="20"/>
              </w:rPr>
              <w:t xml:space="preserve">Project Name</w:t>
            </w:r>
          </w:p>
        </w:tc>
        <w:tc>
          <w:tcPr>
            <w:tcW w:type="dxa" w:w="6240"/>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tcPr>
          <w:p>
            <w:r>
              <w:rPr>
                <w:sz w:val="20"/>
                <w:szCs w:val="20"/>
              </w:rPr>
              <w:t xml:space="preserve">Capital Eye Hospital Records System (CEHRS)</w:t>
            </w:r>
          </w:p>
        </w:tc>
      </w:tr>
      <w:tr>
        <w:tc>
          <w:tcPr>
            <w:tcW w:type="dxa" w:w="3120"/>
            <w:tcBorders>
              <w:top w:val="single" w:color="BFBFBF" w:sz="2"/>
              <w:left w:val="single" w:color="BFBFBF" w:sz="2"/>
              <w:bottom w:val="single" w:color="BFBFBF" w:sz="2"/>
              <w:right w:val="single" w:color="BFBFBF" w:sz="2"/>
            </w:tcBorders>
            <w:shd w:fill="FFFFFF" w:val="clear"/>
            <w:tcMar>
              <w:top w:type="dxa" w:w="100"/>
              <w:left w:type="dxa" w:w="140"/>
              <w:bottom w:type="dxa" w:w="100"/>
              <w:right w:type="dxa" w:w="140"/>
            </w:tcMar>
          </w:tcPr>
          <w:p>
            <w:r>
              <w:rPr>
                <w:b/>
                <w:bCs/>
                <w:sz w:val="20"/>
                <w:szCs w:val="20"/>
              </w:rPr>
              <w:t xml:space="preserve">Client</w:t>
            </w:r>
          </w:p>
        </w:tc>
        <w:tc>
          <w:tcPr>
            <w:tcW w:type="dxa" w:w="6240"/>
            <w:tcBorders>
              <w:top w:val="single" w:color="BFBFBF" w:sz="2"/>
              <w:left w:val="single" w:color="BFBFBF" w:sz="2"/>
              <w:bottom w:val="single" w:color="BFBFBF" w:sz="2"/>
              <w:right w:val="single" w:color="BFBFBF" w:sz="2"/>
            </w:tcBorders>
            <w:shd w:fill="FFFFFF" w:val="clear"/>
            <w:tcMar>
              <w:top w:type="dxa" w:w="100"/>
              <w:left w:type="dxa" w:w="140"/>
              <w:bottom w:type="dxa" w:w="100"/>
              <w:right w:type="dxa" w:w="140"/>
            </w:tcMar>
          </w:tcPr>
          <w:p>
            <w:r>
              <w:rPr>
                <w:sz w:val="20"/>
                <w:szCs w:val="20"/>
              </w:rPr>
              <w:t xml:space="preserve">Capital Eye Hospital</w:t>
            </w:r>
          </w:p>
        </w:tc>
      </w:tr>
      <w:tr>
        <w:tc>
          <w:tcPr>
            <w:tcW w:type="dxa" w:w="3120"/>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tcPr>
          <w:p>
            <w:r>
              <w:rPr>
                <w:b/>
                <w:bCs/>
                <w:sz w:val="20"/>
                <w:szCs w:val="20"/>
              </w:rPr>
              <w:t xml:space="preserve">Developer</w:t>
            </w:r>
          </w:p>
        </w:tc>
        <w:tc>
          <w:tcPr>
            <w:tcW w:type="dxa" w:w="6240"/>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tcPr>
          <w:p>
            <w:r>
              <w:rPr>
                <w:sz w:val="20"/>
                <w:szCs w:val="20"/>
              </w:rPr>
              <w:t xml:space="preserve">Mutafs Global Technology</w:t>
            </w:r>
          </w:p>
        </w:tc>
      </w:tr>
      <w:tr>
        <w:tc>
          <w:tcPr>
            <w:tcW w:type="dxa" w:w="3120"/>
            <w:tcBorders>
              <w:top w:val="single" w:color="BFBFBF" w:sz="2"/>
              <w:left w:val="single" w:color="BFBFBF" w:sz="2"/>
              <w:bottom w:val="single" w:color="BFBFBF" w:sz="2"/>
              <w:right w:val="single" w:color="BFBFBF" w:sz="2"/>
            </w:tcBorders>
            <w:shd w:fill="FFFFFF" w:val="clear"/>
            <w:tcMar>
              <w:top w:type="dxa" w:w="100"/>
              <w:left w:type="dxa" w:w="140"/>
              <w:bottom w:type="dxa" w:w="100"/>
              <w:right w:type="dxa" w:w="140"/>
            </w:tcMar>
          </w:tcPr>
          <w:p>
            <w:r>
              <w:rPr>
                <w:b/>
                <w:bCs/>
                <w:sz w:val="20"/>
                <w:szCs w:val="20"/>
              </w:rPr>
              <w:t xml:space="preserve">Document Type</w:t>
            </w:r>
          </w:p>
        </w:tc>
        <w:tc>
          <w:tcPr>
            <w:tcW w:type="dxa" w:w="6240"/>
            <w:tcBorders>
              <w:top w:val="single" w:color="BFBFBF" w:sz="2"/>
              <w:left w:val="single" w:color="BFBFBF" w:sz="2"/>
              <w:bottom w:val="single" w:color="BFBFBF" w:sz="2"/>
              <w:right w:val="single" w:color="BFBFBF" w:sz="2"/>
            </w:tcBorders>
            <w:shd w:fill="FFFFFF" w:val="clear"/>
            <w:tcMar>
              <w:top w:type="dxa" w:w="100"/>
              <w:left w:type="dxa" w:w="140"/>
              <w:bottom w:type="dxa" w:w="100"/>
              <w:right w:type="dxa" w:w="140"/>
            </w:tcMar>
          </w:tcPr>
          <w:p>
            <w:r>
              <w:rPr>
                <w:sz w:val="20"/>
                <w:szCs w:val="20"/>
              </w:rPr>
              <w:t xml:space="preserve">Enterprise Documentation Suite — Volumes IV, V &amp; VI</w:t>
            </w:r>
          </w:p>
        </w:tc>
      </w:tr>
      <w:tr>
        <w:tc>
          <w:tcPr>
            <w:tcW w:type="dxa" w:w="3120"/>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tcPr>
          <w:p>
            <w:r>
              <w:rPr>
                <w:b/>
                <w:bCs/>
                <w:sz w:val="20"/>
                <w:szCs w:val="20"/>
              </w:rPr>
              <w:t xml:space="preserve">Edition</w:t>
            </w:r>
          </w:p>
        </w:tc>
        <w:tc>
          <w:tcPr>
            <w:tcW w:type="dxa" w:w="6240"/>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tcPr>
          <w:p>
            <w:r>
              <w:rPr>
                <w:sz w:val="20"/>
                <w:szCs w:val="20"/>
              </w:rPr>
              <w:t xml:space="preserve">Enterprise Edition, Version 1.0</w:t>
            </w:r>
          </w:p>
        </w:tc>
      </w:tr>
      <w:tr>
        <w:tc>
          <w:tcPr>
            <w:tcW w:type="dxa" w:w="3120"/>
            <w:tcBorders>
              <w:top w:val="single" w:color="BFBFBF" w:sz="2"/>
              <w:left w:val="single" w:color="BFBFBF" w:sz="2"/>
              <w:bottom w:val="single" w:color="BFBFBF" w:sz="2"/>
              <w:right w:val="single" w:color="BFBFBF" w:sz="2"/>
            </w:tcBorders>
            <w:shd w:fill="FFFFFF" w:val="clear"/>
            <w:tcMar>
              <w:top w:type="dxa" w:w="100"/>
              <w:left w:type="dxa" w:w="140"/>
              <w:bottom w:type="dxa" w:w="100"/>
              <w:right w:type="dxa" w:w="140"/>
            </w:tcMar>
          </w:tcPr>
          <w:p>
            <w:r>
              <w:rPr>
                <w:b/>
                <w:bCs/>
                <w:sz w:val="20"/>
                <w:szCs w:val="20"/>
              </w:rPr>
              <w:t xml:space="preserve">Classification</w:t>
            </w:r>
          </w:p>
        </w:tc>
        <w:tc>
          <w:tcPr>
            <w:tcW w:type="dxa" w:w="6240"/>
            <w:tcBorders>
              <w:top w:val="single" w:color="BFBFBF" w:sz="2"/>
              <w:left w:val="single" w:color="BFBFBF" w:sz="2"/>
              <w:bottom w:val="single" w:color="BFBFBF" w:sz="2"/>
              <w:right w:val="single" w:color="BFBFBF" w:sz="2"/>
            </w:tcBorders>
            <w:shd w:fill="FFFFFF" w:val="clear"/>
            <w:tcMar>
              <w:top w:type="dxa" w:w="100"/>
              <w:left w:type="dxa" w:w="140"/>
              <w:bottom w:type="dxa" w:w="100"/>
              <w:right w:type="dxa" w:w="140"/>
            </w:tcMar>
          </w:tcPr>
          <w:p>
            <w:r>
              <w:rPr>
                <w:sz w:val="20"/>
                <w:szCs w:val="20"/>
              </w:rPr>
              <w:t xml:space="preserve">Confidential — Internal &amp; Authorized Technical Use Only</w:t>
            </w:r>
          </w:p>
        </w:tc>
      </w:tr>
    </w:tbl>
    <w:p>
      <w:pPr>
        <w:pStyle w:val="Heading3"/>
        <w:spacing w:after="160" w:before="400"/>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3000"/>
        <w:gridCol w:w="3160"/>
      </w:tblGrid>
      <w:tr>
        <w:trPr>
          <w:tblHeader/>
        </w:trPr>
        <w:tc>
          <w:tcPr>
            <w:tcW w:type="dxa" w:w="13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tcPr>
          <w:p>
            <w:r>
              <w:rPr>
                <w:b/>
                <w:bCs/>
                <w:color w:val="FFFFFF"/>
                <w:sz w:val="20"/>
                <w:szCs w:val="20"/>
              </w:rPr>
              <w:t xml:space="preserve">Version</w:t>
            </w:r>
          </w:p>
        </w:tc>
        <w:tc>
          <w:tcPr>
            <w:tcW w:type="dxa" w:w="19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tcPr>
          <w:p>
            <w:r>
              <w:rPr>
                <w:b/>
                <w:bCs/>
                <w:color w:val="FFFFFF"/>
                <w:sz w:val="20"/>
                <w:szCs w:val="20"/>
              </w:rPr>
              <w:t xml:space="preserve">Date</w:t>
            </w:r>
          </w:p>
        </w:tc>
        <w:tc>
          <w:tcPr>
            <w:tcW w:type="dxa" w:w="30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tcPr>
          <w:p>
            <w:r>
              <w:rPr>
                <w:b/>
                <w:bCs/>
                <w:color w:val="FFFFFF"/>
                <w:sz w:val="20"/>
                <w:szCs w:val="20"/>
              </w:rPr>
              <w:t xml:space="preserve">Author</w:t>
            </w:r>
          </w:p>
        </w:tc>
        <w:tc>
          <w:tcPr>
            <w:tcW w:type="dxa" w:w="316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tcPr>
          <w:p>
            <w:r>
              <w:rPr>
                <w:b/>
                <w:bCs/>
                <w:color w:val="FFFFFF"/>
                <w:sz w:val="20"/>
                <w:szCs w:val="20"/>
              </w:rPr>
              <w:t xml:space="preserve">Description</w:t>
            </w:r>
          </w:p>
        </w:tc>
      </w:tr>
      <w:tr>
        <w:tc>
          <w:tcPr>
            <w:tcW w:type="dxa" w:w="130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sz w:val="20"/>
                <w:szCs w:val="20"/>
              </w:rPr>
              <w:t xml:space="preserve">1.0</w:t>
            </w:r>
          </w:p>
        </w:tc>
        <w:tc>
          <w:tcPr>
            <w:tcW w:type="dxa" w:w="190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sz w:val="20"/>
                <w:szCs w:val="20"/>
              </w:rPr>
              <w:t xml:space="preserve">June 2026</w:t>
            </w:r>
          </w:p>
        </w:tc>
        <w:tc>
          <w:tcPr>
            <w:tcW w:type="dxa" w:w="300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sz w:val="20"/>
                <w:szCs w:val="20"/>
              </w:rPr>
              <w:t xml:space="preserve">Mutafs Global Technology</w:t>
            </w:r>
          </w:p>
        </w:tc>
        <w:tc>
          <w:tcPr>
            <w:tcW w:type="dxa" w:w="3160"/>
            <w:tcBorders>
              <w:top w:val="single" w:color="BFBFBF" w:sz="2"/>
              <w:left w:val="single" w:color="BFBFBF" w:sz="2"/>
              <w:bottom w:val="single" w:color="BFBFBF" w:sz="2"/>
              <w:right w:val="single" w:color="BFBFBF" w:sz="2"/>
            </w:tcBorders>
            <w:tcMar>
              <w:top w:type="dxa" w:w="90"/>
              <w:left w:type="dxa" w:w="120"/>
              <w:bottom w:type="dxa" w:w="90"/>
              <w:right w:type="dxa" w:w="120"/>
            </w:tcMar>
          </w:tcPr>
          <w:p>
            <w:r>
              <w:rPr>
                <w:sz w:val="20"/>
                <w:szCs w:val="20"/>
              </w:rPr>
              <w:t xml:space="preserve">Initial enterprise release — Volumes IV–VI</w:t>
            </w:r>
          </w:p>
        </w:tc>
      </w:tr>
    </w:tbl>
    <w:p>
      <w:pPr>
        <w:spacing w:before="400"/>
      </w:pPr>
      <w:r>
        <w:rPr>
          <w:i/>
          <w:iCs/>
          <w:color w:val="595959"/>
          <w:sz w:val="18"/>
          <w:szCs w:val="18"/>
        </w:rPr>
        <w:t xml:space="preserve">This document and its contents are confidential and proprietary to Capital Eye Hospital and Mutafs Global Technology. Reproduction or distribution without authorization is prohibited.</w:t>
      </w:r>
    </w:p>
    <w:p>
      <w:pPr>
        <w:pStyle w:val="Heading1"/>
        <w:pageBreakBefore/>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ageBreakBefore/>
        <w:spacing w:after="200" w:before="2400"/>
        <w:jc w:val="center"/>
      </w:pPr>
      <w:r>
        <w:rPr>
          <w:b/>
          <w:bCs/>
          <w:color w:val="595959"/>
          <w:sz w:val="24"/>
          <w:szCs w:val="24"/>
        </w:rPr>
        <w:t xml:space="preserve">CAPITAL EYE HOSPITAL RECORDS SYSTEM</w:t>
      </w:r>
    </w:p>
    <w:p>
      <w:pPr>
        <w:spacing w:after="600"/>
        <w:jc w:val="center"/>
      </w:pPr>
      <w:r>
        <w:rPr>
          <w:i/>
          <w:iCs/>
          <w:color w:val="595959"/>
          <w:sz w:val="22"/>
          <w:szCs w:val="22"/>
        </w:rPr>
        <w:t xml:space="preserve">Enterprise Documentation Suite</w:t>
      </w:r>
    </w:p>
    <w:p>
      <w:pPr>
        <w:spacing w:after="200"/>
        <w:jc w:val="center"/>
      </w:pPr>
      <w:r>
        <w:rPr>
          <w:b/>
          <w:bCs/>
          <w:color w:val="2E75B6"/>
          <w:sz w:val="30"/>
          <w:szCs w:val="30"/>
        </w:rPr>
        <w:t xml:space="preserve">VOLUME 4</w:t>
      </w:r>
    </w:p>
    <w:p>
      <w:pPr>
        <w:spacing w:after="800"/>
        <w:jc w:val="center"/>
      </w:pPr>
      <w:r>
        <w:rPr>
          <w:b/>
          <w:bCs/>
          <w:color w:val="1F3864"/>
          <w:sz w:val="40"/>
          <w:szCs w:val="40"/>
        </w:rPr>
        <w:t xml:space="preserve">Developer Technical Documentation</w:t>
      </w:r>
    </w:p>
    <w:p>
      <w:pPr>
        <w:spacing w:after="80"/>
        <w:jc w:val="center"/>
      </w:pPr>
      <w:r>
        <w:rPr>
          <w:color w:val="595959"/>
          <w:sz w:val="22"/>
          <w:szCs w:val="22"/>
        </w:rPr>
        <w:t xml:space="preserve">Prepared for Capital Eye Hospital</w:t>
      </w:r>
    </w:p>
    <w:p>
      <w:pPr>
        <w:spacing w:after="80"/>
        <w:jc w:val="center"/>
      </w:pPr>
      <w:r>
        <w:rPr>
          <w:color w:val="595959"/>
          <w:sz w:val="22"/>
          <w:szCs w:val="22"/>
        </w:rPr>
        <w:t xml:space="preserve">Developed by Mutafs Global Technology</w:t>
      </w:r>
    </w:p>
    <w:p>
      <w:pPr>
        <w:spacing w:after="80"/>
        <w:jc w:val="center"/>
      </w:pPr>
      <w:r>
        <w:rPr>
          <w:color w:val="595959"/>
          <w:sz w:val="22"/>
          <w:szCs w:val="22"/>
        </w:rPr>
        <w:t xml:space="preserve">Enterprise Software Engineering • ICT Consultancy • Database Engineering</w:t>
      </w:r>
    </w:p>
    <w:p>
      <w:pPr>
        <w:spacing w:after="80"/>
        <w:jc w:val="center"/>
      </w:pPr>
      <w:r>
        <w:rPr>
          <w:color w:val="595959"/>
          <w:sz w:val="22"/>
          <w:szCs w:val="22"/>
        </w:rPr>
        <w:t xml:space="preserve">Digital Transformation • Hospital Information Systems • Software Architecture</w:t>
      </w:r>
    </w:p>
    <w:p>
      <w:pPr>
        <w:spacing w:before="1000"/>
        <w:jc w:val="center"/>
      </w:pPr>
      <w:r>
        <w:rPr>
          <w:color w:val="595959"/>
          <w:sz w:val="20"/>
          <w:szCs w:val="20"/>
        </w:rPr>
        <w:t xml:space="preserve">Enterprise Edition — Version 1.0</w:t>
      </w:r>
    </w:p>
    <w:p>
      <w:pPr>
        <w:pageBreakBefore/>
        <w:pBdr>
          <w:bottom w:val="single" w:color="2E75B6" w:sz="12" w:space="6"/>
        </w:pBdr>
        <w:spacing w:after="120" w:before="1200"/>
        <w:jc w:val="left"/>
      </w:pPr>
      <w:r>
        <w:rPr>
          <w:b/>
          <w:bCs/>
          <w:color w:val="2E75B6"/>
          <w:sz w:val="24"/>
          <w:szCs w:val="24"/>
        </w:rPr>
        <w:t xml:space="preserve">PART A</w:t>
      </w:r>
    </w:p>
    <w:p>
      <w:pPr>
        <w:spacing w:after="400"/>
      </w:pPr>
      <w:r>
        <w:rPr>
          <w:b/>
          <w:bCs/>
          <w:color w:val="1F3864"/>
          <w:sz w:val="48"/>
          <w:szCs w:val="48"/>
        </w:rPr>
        <w:t xml:space="preserve">System Overview</w:t>
      </w:r>
    </w:p>
    <w:p>
      <w:pPr>
        <w:pStyle w:val="Heading2"/>
      </w:pPr>
      <w:r>
        <w:t xml:space="preserve">Chapter 1 — Introduction</w:t>
      </w:r>
    </w:p>
    <w:p>
      <w:pPr>
        <w:pStyle w:val="Heading3"/>
      </w:pPr>
      <w:r>
        <w:t xml:space="preserve">1.1 Purpose</w:t>
      </w:r>
    </w:p>
    <w:p>
      <w:pPr>
        <w:spacing w:after="160"/>
      </w:pPr>
      <w:r>
        <w:t xml:space="preserve">The Developer Technical Documentation provides a comprehensive reference for software engineers responsible for maintaining, extending, deploying, or troubleshooting the Capital Eye Hospital Records System (CEHRS).</w:t>
      </w:r>
    </w:p>
    <w:p>
      <w:pPr>
        <w:spacing w:after="160"/>
      </w:pPr>
      <w:r>
        <w:t xml:space="preserve">It documents the application’s architecture, database schema, Django project organization, deployment procedures, and coding conventions to ensure long-term maintainability.</w:t>
      </w:r>
    </w:p>
    <w:p>
      <w:pPr>
        <w:pStyle w:val="Heading3"/>
      </w:pPr>
      <w:r>
        <w:t xml:space="preserve">1.2 Intended Audience</w:t>
      </w:r>
    </w:p>
    <w:p>
      <w:pPr>
        <w:spacing w:after="160"/>
      </w:pPr>
      <w:r>
        <w:t xml:space="preserve">This volume is designed for:</w:t>
      </w:r>
    </w:p>
    <w:p>
      <w:pPr>
        <w:pStyle w:val="ListParagraph"/>
        <w:numPr>
          <w:ilvl w:val="0"/>
          <w:numId w:val="2"/>
        </w:numPr>
        <w:spacing w:after="100"/>
      </w:pPr>
      <w:r>
        <w:t xml:space="preserve">Software Developers</w:t>
      </w:r>
    </w:p>
    <w:p>
      <w:pPr>
        <w:pStyle w:val="ListParagraph"/>
        <w:numPr>
          <w:ilvl w:val="0"/>
          <w:numId w:val="2"/>
        </w:numPr>
        <w:spacing w:after="100"/>
      </w:pPr>
      <w:r>
        <w:t xml:space="preserve">Django Developers</w:t>
      </w:r>
    </w:p>
    <w:p>
      <w:pPr>
        <w:pStyle w:val="ListParagraph"/>
        <w:numPr>
          <w:ilvl w:val="0"/>
          <w:numId w:val="2"/>
        </w:numPr>
        <w:spacing w:after="100"/>
      </w:pPr>
      <w:r>
        <w:t xml:space="preserve">Database Administrators (DBAs)</w:t>
      </w:r>
    </w:p>
    <w:p>
      <w:pPr>
        <w:pStyle w:val="ListParagraph"/>
        <w:numPr>
          <w:ilvl w:val="0"/>
          <w:numId w:val="2"/>
        </w:numPr>
        <w:spacing w:after="100"/>
      </w:pPr>
      <w:r>
        <w:t xml:space="preserve">DevOps Engineers</w:t>
      </w:r>
    </w:p>
    <w:p>
      <w:pPr>
        <w:pStyle w:val="ListParagraph"/>
        <w:numPr>
          <w:ilvl w:val="0"/>
          <w:numId w:val="2"/>
        </w:numPr>
        <w:spacing w:after="100"/>
      </w:pPr>
      <w:r>
        <w:t xml:space="preserve">ICT Administrators</w:t>
      </w:r>
    </w:p>
    <w:p>
      <w:pPr>
        <w:pStyle w:val="ListParagraph"/>
        <w:numPr>
          <w:ilvl w:val="0"/>
          <w:numId w:val="2"/>
        </w:numPr>
        <w:spacing w:after="100"/>
      </w:pPr>
      <w:r>
        <w:t xml:space="preserve">Technical Consultants</w:t>
      </w:r>
    </w:p>
    <w:p>
      <w:pPr>
        <w:pStyle w:val="ListParagraph"/>
        <w:numPr>
          <w:ilvl w:val="0"/>
          <w:numId w:val="2"/>
        </w:numPr>
        <w:spacing w:after="100"/>
      </w:pPr>
      <w:r>
        <w:t xml:space="preserve">Future Development Teams</w:t>
      </w:r>
    </w:p>
    <w:p>
      <w:pPr>
        <w:pStyle w:val="ListParagraph"/>
        <w:numPr>
          <w:ilvl w:val="0"/>
          <w:numId w:val="2"/>
        </w:numPr>
        <w:spacing w:after="100"/>
      </w:pPr>
      <w:r>
        <w:t xml:space="preserve">Software Auditors</w:t>
      </w:r>
    </w:p>
    <w:p>
      <w:pPr>
        <w:pStyle w:val="Heading3"/>
      </w:pPr>
      <w:r>
        <w:t xml:space="preserve">1.3 Documentation Objectives</w:t>
      </w:r>
    </w:p>
    <w:p>
      <w:pPr>
        <w:spacing w:after="160"/>
      </w:pPr>
      <w:r>
        <w:t xml:space="preserve">The objectives of this guide are to:</w:t>
      </w:r>
    </w:p>
    <w:p>
      <w:pPr>
        <w:pStyle w:val="ListParagraph"/>
        <w:numPr>
          <w:ilvl w:val="0"/>
          <w:numId w:val="2"/>
        </w:numPr>
        <w:spacing w:after="100"/>
      </w:pPr>
      <w:r>
        <w:t xml:space="preserve">Explain the software architecture.</w:t>
      </w:r>
    </w:p>
    <w:p>
      <w:pPr>
        <w:pStyle w:val="ListParagraph"/>
        <w:numPr>
          <w:ilvl w:val="0"/>
          <w:numId w:val="2"/>
        </w:numPr>
        <w:spacing w:after="100"/>
      </w:pPr>
      <w:r>
        <w:t xml:space="preserve">Describe the project structure.</w:t>
      </w:r>
    </w:p>
    <w:p>
      <w:pPr>
        <w:pStyle w:val="ListParagraph"/>
        <w:numPr>
          <w:ilvl w:val="0"/>
          <w:numId w:val="2"/>
        </w:numPr>
        <w:spacing w:after="100"/>
      </w:pPr>
      <w:r>
        <w:t xml:space="preserve">Document database design.</w:t>
      </w:r>
    </w:p>
    <w:p>
      <w:pPr>
        <w:pStyle w:val="ListParagraph"/>
        <w:numPr>
          <w:ilvl w:val="0"/>
          <w:numId w:val="2"/>
        </w:numPr>
        <w:spacing w:after="100"/>
      </w:pPr>
      <w:r>
        <w:t xml:space="preserve">Explain authentication and authorization.</w:t>
      </w:r>
    </w:p>
    <w:p>
      <w:pPr>
        <w:pStyle w:val="ListParagraph"/>
        <w:numPr>
          <w:ilvl w:val="0"/>
          <w:numId w:val="2"/>
        </w:numPr>
        <w:spacing w:after="100"/>
      </w:pPr>
      <w:r>
        <w:t xml:space="preserve">Document deployment procedures.</w:t>
      </w:r>
    </w:p>
    <w:p>
      <w:pPr>
        <w:pStyle w:val="ListParagraph"/>
        <w:numPr>
          <w:ilvl w:val="0"/>
          <w:numId w:val="2"/>
        </w:numPr>
        <w:spacing w:after="100"/>
      </w:pPr>
      <w:r>
        <w:t xml:space="preserve">Provide maintenance guidance.</w:t>
      </w:r>
    </w:p>
    <w:p>
      <w:pPr>
        <w:pStyle w:val="ListParagraph"/>
        <w:numPr>
          <w:ilvl w:val="0"/>
          <w:numId w:val="2"/>
        </w:numPr>
        <w:spacing w:after="100"/>
      </w:pPr>
      <w:r>
        <w:t xml:space="preserve">Support future enhancements.</w:t>
      </w:r>
    </w:p>
    <w:p>
      <w:pPr>
        <w:pStyle w:val="Heading2"/>
      </w:pPr>
      <w:r>
        <w:t xml:space="preserve">Chapter 2 — Enterprise Software Architecture</w:t>
      </w:r>
    </w:p>
    <w:p>
      <w:pPr>
        <w:spacing w:after="160"/>
      </w:pPr>
      <w:r>
        <w:t xml:space="preserve">The Capital Eye Hospital Records System follows a modular, layered architecture that separates presentation, business logic, data access, and infrastructure concerns.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D9E6F2" w:val="clear"/>
            <w:tcMar>
              <w:top w:type="dxa" w:w="140"/>
              <w:left w:type="dxa" w:w="200"/>
              <w:bottom w:type="dxa" w:w="140"/>
              <w:right w:type="dxa" w:w="200"/>
            </w:tcMar>
          </w:tcPr>
          <w:p>
            <w:r>
              <w:rPr>
                <w:b/>
                <w:bCs/>
                <w:color w:val="1F3864"/>
                <w:sz w:val="20"/>
                <w:szCs w:val="20"/>
              </w:rPr>
              <w:t xml:space="preserve">Architecture Flow</w:t>
            </w:r>
          </w:p>
          <w:p>
            <w:pPr>
              <w:spacing w:before="60"/>
            </w:pPr>
            <w:r>
              <w:rPr>
                <w:color w:val="333333"/>
                <w:sz w:val="20"/>
                <w:szCs w:val="20"/>
              </w:rPr>
              <w:t xml:space="preserve">Users → Browser → HTML / CSS / Bootstrap / JavaScript → Django Views → Business Logic → Django ORM → PostgreSQL</w:t>
            </w:r>
          </w:p>
        </w:tc>
      </w:tr>
    </w:tbl>
    <w:p>
      <w:pPr>
        <w:spacing w:after="120"/>
      </w:pPr>
    </w:p>
    <w:p>
      <w:pPr>
        <w:spacing w:after="160"/>
      </w:pPr>
      <w:r>
        <w:t xml:space="preserve">The architecture separates concerns into the following layers:</w:t>
      </w:r>
    </w:p>
    <w:p>
      <w:pPr>
        <w:pStyle w:val="ListParagraph"/>
        <w:numPr>
          <w:ilvl w:val="0"/>
          <w:numId w:val="2"/>
        </w:numPr>
        <w:spacing w:after="100"/>
      </w:pPr>
      <w:r>
        <w:t xml:space="preserve">Presentation Layer</w:t>
      </w:r>
    </w:p>
    <w:p>
      <w:pPr>
        <w:pStyle w:val="ListParagraph"/>
        <w:numPr>
          <w:ilvl w:val="0"/>
          <w:numId w:val="2"/>
        </w:numPr>
        <w:spacing w:after="100"/>
      </w:pPr>
      <w:r>
        <w:t xml:space="preserve">Business Logic Layer</w:t>
      </w:r>
    </w:p>
    <w:p>
      <w:pPr>
        <w:pStyle w:val="ListParagraph"/>
        <w:numPr>
          <w:ilvl w:val="0"/>
          <w:numId w:val="2"/>
        </w:numPr>
        <w:spacing w:after="100"/>
      </w:pPr>
      <w:r>
        <w:t xml:space="preserve">Data Access Layer</w:t>
      </w:r>
    </w:p>
    <w:p>
      <w:pPr>
        <w:pStyle w:val="ListParagraph"/>
        <w:numPr>
          <w:ilvl w:val="0"/>
          <w:numId w:val="2"/>
        </w:numPr>
        <w:spacing w:after="100"/>
      </w:pPr>
      <w:r>
        <w:t xml:space="preserve">Database Layer</w:t>
      </w:r>
    </w:p>
    <w:p>
      <w:pPr>
        <w:pStyle w:val="ListParagraph"/>
        <w:numPr>
          <w:ilvl w:val="0"/>
          <w:numId w:val="2"/>
        </w:numPr>
        <w:spacing w:after="100"/>
      </w:pPr>
      <w:r>
        <w:t xml:space="preserve">Infrastructure Layer</w:t>
      </w:r>
    </w:p>
    <w:p>
      <w:pPr>
        <w:spacing w:after="160"/>
      </w:pPr>
      <w:r>
        <w:t xml:space="preserve">This separation simplifies maintenance and supports future expansion without disrupting existing functionality.</w:t>
      </w:r>
    </w:p>
    <w:p>
      <w:pPr>
        <w:pStyle w:val="Heading2"/>
      </w:pPr>
      <w:r>
        <w:t xml:space="preserve">Chapter 3 —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r>
              <w:rPr>
                <w:b/>
                <w:bCs/>
                <w:color w:val="FFFFFF"/>
                <w:sz w:val="20"/>
                <w:szCs w:val="20"/>
              </w:rPr>
              <w:t xml:space="preserve">Layer</w:t>
            </w:r>
          </w:p>
        </w:tc>
        <w:tc>
          <w:tcPr>
            <w:tcW w:type="dxa" w:w="586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r>
              <w:rPr>
                <w:b/>
                <w:bCs/>
                <w:color w:val="FFFFFF"/>
                <w:sz w:val="20"/>
                <w:szCs w:val="20"/>
              </w:rPr>
              <w:t xml:space="preserve">Technology</w:t>
            </w:r>
          </w:p>
        </w:tc>
      </w:tr>
      <w:tr>
        <w:tc>
          <w:tcPr>
            <w:tcW w:type="dxa" w:w="35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Programming Language</w:t>
            </w:r>
          </w:p>
        </w:tc>
        <w:tc>
          <w:tcPr>
            <w:tcW w:type="dxa" w:w="586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Python 3.13</w:t>
            </w:r>
          </w:p>
        </w:tc>
      </w:tr>
      <w:tr>
        <w:tc>
          <w:tcPr>
            <w:tcW w:type="dxa" w:w="35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r>
              <w:rPr>
                <w:sz w:val="20"/>
                <w:szCs w:val="20"/>
              </w:rPr>
              <w:t xml:space="preserve">Framework</w:t>
            </w:r>
          </w:p>
        </w:tc>
        <w:tc>
          <w:tcPr>
            <w:tcW w:type="dxa" w:w="586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r>
              <w:rPr>
                <w:sz w:val="20"/>
                <w:szCs w:val="20"/>
              </w:rPr>
              <w:t xml:space="preserve">Django 5.2.8</w:t>
            </w:r>
          </w:p>
        </w:tc>
      </w:tr>
      <w:tr>
        <w:tc>
          <w:tcPr>
            <w:tcW w:type="dxa" w:w="35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Database (Production)</w:t>
            </w:r>
          </w:p>
        </w:tc>
        <w:tc>
          <w:tcPr>
            <w:tcW w:type="dxa" w:w="586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PostgreSQL</w:t>
            </w:r>
          </w:p>
        </w:tc>
      </w:tr>
      <w:tr>
        <w:tc>
          <w:tcPr>
            <w:tcW w:type="dxa" w:w="35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r>
              <w:rPr>
                <w:sz w:val="20"/>
                <w:szCs w:val="20"/>
              </w:rPr>
              <w:t xml:space="preserve">Database (Development)</w:t>
            </w:r>
          </w:p>
        </w:tc>
        <w:tc>
          <w:tcPr>
            <w:tcW w:type="dxa" w:w="586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r>
              <w:rPr>
                <w:sz w:val="20"/>
                <w:szCs w:val="20"/>
              </w:rPr>
              <w:t xml:space="preserve">SQLite</w:t>
            </w:r>
          </w:p>
        </w:tc>
      </w:tr>
      <w:tr>
        <w:tc>
          <w:tcPr>
            <w:tcW w:type="dxa" w:w="35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Frontend</w:t>
            </w:r>
          </w:p>
        </w:tc>
        <w:tc>
          <w:tcPr>
            <w:tcW w:type="dxa" w:w="586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HTML5</w:t>
            </w:r>
          </w:p>
        </w:tc>
      </w:tr>
      <w:tr>
        <w:tc>
          <w:tcPr>
            <w:tcW w:type="dxa" w:w="35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r>
              <w:rPr>
                <w:sz w:val="20"/>
                <w:szCs w:val="20"/>
              </w:rPr>
              <w:t xml:space="preserve">Styling</w:t>
            </w:r>
          </w:p>
        </w:tc>
        <w:tc>
          <w:tcPr>
            <w:tcW w:type="dxa" w:w="586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r>
              <w:rPr>
                <w:sz w:val="20"/>
                <w:szCs w:val="20"/>
              </w:rPr>
              <w:t xml:space="preserve">CSS3 / Bootstrap 5</w:t>
            </w:r>
          </w:p>
        </w:tc>
      </w:tr>
      <w:tr>
        <w:tc>
          <w:tcPr>
            <w:tcW w:type="dxa" w:w="35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JavaScript</w:t>
            </w:r>
          </w:p>
        </w:tc>
        <w:tc>
          <w:tcPr>
            <w:tcW w:type="dxa" w:w="586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Vanilla JavaScript</w:t>
            </w:r>
          </w:p>
        </w:tc>
      </w:tr>
      <w:tr>
        <w:tc>
          <w:tcPr>
            <w:tcW w:type="dxa" w:w="35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r>
              <w:rPr>
                <w:sz w:val="20"/>
                <w:szCs w:val="20"/>
              </w:rPr>
              <w:t xml:space="preserve">PDF Reports</w:t>
            </w:r>
          </w:p>
        </w:tc>
        <w:tc>
          <w:tcPr>
            <w:tcW w:type="dxa" w:w="586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r>
              <w:rPr>
                <w:sz w:val="20"/>
                <w:szCs w:val="20"/>
              </w:rPr>
              <w:t xml:space="preserve">ReportLab</w:t>
            </w:r>
          </w:p>
        </w:tc>
      </w:tr>
      <w:tr>
        <w:tc>
          <w:tcPr>
            <w:tcW w:type="dxa" w:w="35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Excel Reports</w:t>
            </w:r>
          </w:p>
        </w:tc>
        <w:tc>
          <w:tcPr>
            <w:tcW w:type="dxa" w:w="586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OpenPyXL</w:t>
            </w:r>
          </w:p>
        </w:tc>
      </w:tr>
      <w:tr>
        <w:tc>
          <w:tcPr>
            <w:tcW w:type="dxa" w:w="35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r>
              <w:rPr>
                <w:sz w:val="20"/>
                <w:szCs w:val="20"/>
              </w:rPr>
              <w:t xml:space="preserve">Deployment Server</w:t>
            </w:r>
          </w:p>
        </w:tc>
        <w:tc>
          <w:tcPr>
            <w:tcW w:type="dxa" w:w="586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r>
              <w:rPr>
                <w:sz w:val="20"/>
                <w:szCs w:val="20"/>
              </w:rPr>
              <w:t xml:space="preserve">Waitress</w:t>
            </w:r>
          </w:p>
        </w:tc>
      </w:tr>
      <w:tr>
        <w:tc>
          <w:tcPr>
            <w:tcW w:type="dxa" w:w="35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Operating System</w:t>
            </w:r>
          </w:p>
        </w:tc>
        <w:tc>
          <w:tcPr>
            <w:tcW w:type="dxa" w:w="586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Windows</w:t>
            </w:r>
          </w:p>
        </w:tc>
      </w:tr>
    </w:tbl>
    <w:p>
      <w:pPr>
        <w:spacing w:after="200"/>
      </w:pPr>
    </w:p>
    <w:p>
      <w:pPr>
        <w:pStyle w:val="Heading2"/>
      </w:pPr>
      <w:r>
        <w:t xml:space="preserve">Chapter 4 — Project Structure</w:t>
      </w:r>
    </w:p>
    <w:p>
      <w:pPr>
        <w:spacing w:after="160"/>
      </w:pPr>
      <w:r>
        <w:t xml:space="preserve">The CEHRS codebase is organized as a set of independent, reusable Django applications:</w:t>
      </w:r>
    </w:p>
    <w:p>
      <w:pPr>
        <w:pStyle w:val="ListParagraph"/>
        <w:numPr>
          <w:ilvl w:val="0"/>
          <w:numId w:val="2"/>
        </w:numPr>
        <w:spacing w:after="100"/>
      </w:pPr>
      <w:r>
        <w:t xml:space="preserve">capital_eye_records/ — project root</w:t>
      </w:r>
    </w:p>
    <w:p>
      <w:pPr>
        <w:pStyle w:val="ListParagraph"/>
        <w:numPr>
          <w:ilvl w:val="0"/>
          <w:numId w:val="2"/>
        </w:numPr>
        <w:spacing w:after="100"/>
      </w:pPr>
      <w:r>
        <w:t xml:space="preserve">accounts/ — authentication, roles, and permissions</w:t>
      </w:r>
    </w:p>
    <w:p>
      <w:pPr>
        <w:pStyle w:val="ListParagraph"/>
        <w:numPr>
          <w:ilvl w:val="0"/>
          <w:numId w:val="2"/>
        </w:numPr>
        <w:spacing w:after="100"/>
      </w:pPr>
      <w:r>
        <w:t xml:space="preserve">audit_logs/ — automated activity logging</w:t>
      </w:r>
    </w:p>
    <w:p>
      <w:pPr>
        <w:pStyle w:val="ListParagraph"/>
        <w:numPr>
          <w:ilvl w:val="0"/>
          <w:numId w:val="2"/>
        </w:numPr>
        <w:spacing w:after="100"/>
      </w:pPr>
      <w:r>
        <w:t xml:space="preserve">core/ — dashboard, landing page, shared utilities</w:t>
      </w:r>
    </w:p>
    <w:p>
      <w:pPr>
        <w:pStyle w:val="ListParagraph"/>
        <w:numPr>
          <w:ilvl w:val="0"/>
          <w:numId w:val="2"/>
        </w:numPr>
        <w:spacing w:after="100"/>
      </w:pPr>
      <w:r>
        <w:t xml:space="preserve">notifications/ — system alerts and announcements</w:t>
      </w:r>
    </w:p>
    <w:p>
      <w:pPr>
        <w:pStyle w:val="ListParagraph"/>
        <w:numPr>
          <w:ilvl w:val="0"/>
          <w:numId w:val="2"/>
        </w:numPr>
        <w:spacing w:after="100"/>
      </w:pPr>
      <w:r>
        <w:t xml:space="preserve">patients/ — clinical and administrative records (largest app)</w:t>
      </w:r>
    </w:p>
    <w:p>
      <w:pPr>
        <w:pStyle w:val="ListParagraph"/>
        <w:numPr>
          <w:ilvl w:val="0"/>
          <w:numId w:val="2"/>
        </w:numPr>
        <w:spacing w:after="100"/>
      </w:pPr>
      <w:r>
        <w:t xml:space="preserve">settings_app/ — branding and system preferences</w:t>
      </w:r>
    </w:p>
    <w:p>
      <w:pPr>
        <w:pStyle w:val="ListParagraph"/>
        <w:numPr>
          <w:ilvl w:val="0"/>
          <w:numId w:val="2"/>
        </w:numPr>
        <w:spacing w:after="100"/>
      </w:pPr>
      <w:r>
        <w:t xml:space="preserve">static/ — CSS, JavaScript, images, fonts</w:t>
      </w:r>
    </w:p>
    <w:p>
      <w:pPr>
        <w:pStyle w:val="ListParagraph"/>
        <w:numPr>
          <w:ilvl w:val="0"/>
          <w:numId w:val="2"/>
        </w:numPr>
        <w:spacing w:after="100"/>
      </w:pPr>
      <w:r>
        <w:t xml:space="preserve">templates/ — HTML templates organized by application</w:t>
      </w:r>
    </w:p>
    <w:p>
      <w:pPr>
        <w:pStyle w:val="ListParagraph"/>
        <w:numPr>
          <w:ilvl w:val="0"/>
          <w:numId w:val="2"/>
        </w:numPr>
        <w:spacing w:after="100"/>
      </w:pPr>
      <w:r>
        <w:t xml:space="preserve">media/ — uploaded files and generated documents</w:t>
      </w:r>
    </w:p>
    <w:p>
      <w:pPr>
        <w:pStyle w:val="ListParagraph"/>
        <w:numPr>
          <w:ilvl w:val="0"/>
          <w:numId w:val="2"/>
        </w:numPr>
        <w:spacing w:after="100"/>
      </w:pPr>
      <w:r>
        <w:t xml:space="preserve">config/ — project settings and URL configuration</w:t>
      </w:r>
    </w:p>
    <w:p>
      <w:pPr>
        <w:pStyle w:val="ListParagraph"/>
        <w:numPr>
          <w:ilvl w:val="0"/>
          <w:numId w:val="2"/>
        </w:numPr>
        <w:spacing w:after="100"/>
      </w:pPr>
      <w:r>
        <w:t xml:space="preserve">manage.py — Django management entry point</w:t>
      </w:r>
    </w:p>
    <w:p>
      <w:pPr>
        <w:pStyle w:val="ListParagraph"/>
        <w:numPr>
          <w:ilvl w:val="0"/>
          <w:numId w:val="2"/>
        </w:numPr>
        <w:spacing w:after="100"/>
      </w:pPr>
      <w:r>
        <w:t xml:space="preserve">requirements.txt — Python dependency manifest</w:t>
      </w:r>
    </w:p>
    <w:p>
      <w:pPr>
        <w:pageBreakBefore/>
        <w:pBdr>
          <w:bottom w:val="single" w:color="2E75B6" w:sz="12" w:space="6"/>
        </w:pBdr>
        <w:spacing w:after="120" w:before="1200"/>
        <w:jc w:val="left"/>
      </w:pPr>
      <w:r>
        <w:rPr>
          <w:b/>
          <w:bCs/>
          <w:color w:val="2E75B6"/>
          <w:sz w:val="24"/>
          <w:szCs w:val="24"/>
        </w:rPr>
        <w:t xml:space="preserve">PART B</w:t>
      </w:r>
    </w:p>
    <w:p>
      <w:pPr>
        <w:spacing w:after="400"/>
      </w:pPr>
      <w:r>
        <w:rPr>
          <w:b/>
          <w:bCs/>
          <w:color w:val="1F3864"/>
          <w:sz w:val="48"/>
          <w:szCs w:val="48"/>
        </w:rPr>
        <w:t xml:space="preserve">Database Design</w:t>
      </w:r>
    </w:p>
    <w:p>
      <w:pPr>
        <w:pStyle w:val="Heading2"/>
      </w:pPr>
      <w:r>
        <w:t xml:space="preserve">Chapter 5 — Database Architecture</w:t>
      </w:r>
    </w:p>
    <w:p>
      <w:pPr>
        <w:spacing w:after="160"/>
      </w:pPr>
      <w:r>
        <w:t xml:space="preserve">The application uses two database environments, each suited to a distinct stage of the software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r>
              <w:rPr>
                <w:b/>
                <w:bCs/>
                <w:color w:val="FFFFFF"/>
                <w:sz w:val="20"/>
                <w:szCs w:val="20"/>
              </w:rPr>
              <w:t xml:space="preserve">Environment</w:t>
            </w:r>
          </w:p>
        </w:tc>
        <w:tc>
          <w:tcPr>
            <w:tcW w:type="dxa" w:w="468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r>
              <w:rPr>
                <w:b/>
                <w:bCs/>
                <w:color w:val="FFFFFF"/>
                <w:sz w:val="20"/>
                <w:szCs w:val="20"/>
              </w:rPr>
              <w:t xml:space="preserve">Engine</w:t>
            </w:r>
          </w:p>
        </w:tc>
      </w:tr>
      <w:tr>
        <w:tc>
          <w:tcPr>
            <w:tcW w:type="dxa" w:w="468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Development</w:t>
            </w:r>
          </w:p>
        </w:tc>
        <w:tc>
          <w:tcPr>
            <w:tcW w:type="dxa" w:w="468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SQLite</w:t>
            </w:r>
          </w:p>
        </w:tc>
      </w:tr>
      <w:tr>
        <w:tc>
          <w:tcPr>
            <w:tcW w:type="dxa" w:w="468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r>
              <w:rPr>
                <w:sz w:val="20"/>
                <w:szCs w:val="20"/>
              </w:rPr>
              <w:t xml:space="preserve">Production</w:t>
            </w:r>
          </w:p>
        </w:tc>
        <w:tc>
          <w:tcPr>
            <w:tcW w:type="dxa" w:w="468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r>
              <w:rPr>
                <w:sz w:val="20"/>
                <w:szCs w:val="20"/>
              </w:rPr>
              <w:t xml:space="preserve">PostgreSQL</w:t>
            </w:r>
          </w:p>
        </w:tc>
      </w:tr>
    </w:tbl>
    <w:p>
      <w:pPr>
        <w:spacing w:after="200"/>
      </w:pPr>
    </w:p>
    <w:p>
      <w:pPr>
        <w:spacing w:after="160"/>
      </w:pPr>
      <w:r>
        <w:t xml:space="preserve">PostgreSQL was selected for production due to the following characteristics:</w:t>
      </w:r>
    </w:p>
    <w:p>
      <w:pPr>
        <w:pStyle w:val="ListParagraph"/>
        <w:numPr>
          <w:ilvl w:val="0"/>
          <w:numId w:val="2"/>
        </w:numPr>
        <w:spacing w:after="100"/>
      </w:pPr>
      <w:r>
        <w:t xml:space="preserve">ACID compliance</w:t>
      </w:r>
    </w:p>
    <w:p>
      <w:pPr>
        <w:pStyle w:val="ListParagraph"/>
        <w:numPr>
          <w:ilvl w:val="0"/>
          <w:numId w:val="2"/>
        </w:numPr>
        <w:spacing w:after="100"/>
      </w:pPr>
      <w:r>
        <w:t xml:space="preserve">Concurrency</w:t>
      </w:r>
    </w:p>
    <w:p>
      <w:pPr>
        <w:pStyle w:val="ListParagraph"/>
        <w:numPr>
          <w:ilvl w:val="0"/>
          <w:numId w:val="2"/>
        </w:numPr>
        <w:spacing w:after="100"/>
      </w:pPr>
      <w:r>
        <w:t xml:space="preserve">Performance</w:t>
      </w:r>
    </w:p>
    <w:p>
      <w:pPr>
        <w:pStyle w:val="ListParagraph"/>
        <w:numPr>
          <w:ilvl w:val="0"/>
          <w:numId w:val="2"/>
        </w:numPr>
        <w:spacing w:after="100"/>
      </w:pPr>
      <w:r>
        <w:t xml:space="preserve">Backup support</w:t>
      </w:r>
    </w:p>
    <w:p>
      <w:pPr>
        <w:pStyle w:val="ListParagraph"/>
        <w:numPr>
          <w:ilvl w:val="0"/>
          <w:numId w:val="2"/>
        </w:numPr>
        <w:spacing w:after="100"/>
      </w:pPr>
      <w:r>
        <w:t xml:space="preserve">Scalability</w:t>
      </w:r>
    </w:p>
    <w:p>
      <w:pPr>
        <w:pStyle w:val="Heading2"/>
      </w:pPr>
      <w:r>
        <w:t xml:space="preserve">Chapter 6 — Database Schema</w:t>
      </w:r>
    </w:p>
    <w:p>
      <w:pPr>
        <w:spacing w:after="160"/>
      </w:pPr>
      <w:r>
        <w:t xml:space="preserve">The data model is built around the clinical and administrative lifecycle of a patient. Major entities include:</w:t>
      </w:r>
    </w:p>
    <w:p>
      <w:pPr>
        <w:pStyle w:val="ListParagraph"/>
        <w:numPr>
          <w:ilvl w:val="0"/>
          <w:numId w:val="2"/>
        </w:numPr>
        <w:spacing w:after="100"/>
      </w:pPr>
      <w:r>
        <w:t xml:space="preserve">Patient</w:t>
      </w:r>
    </w:p>
    <w:p>
      <w:pPr>
        <w:pStyle w:val="ListParagraph"/>
        <w:numPr>
          <w:ilvl w:val="0"/>
          <w:numId w:val="2"/>
        </w:numPr>
        <w:spacing w:after="100"/>
      </w:pPr>
      <w:r>
        <w:t xml:space="preserve">Visit</w:t>
      </w:r>
    </w:p>
    <w:p>
      <w:pPr>
        <w:pStyle w:val="ListParagraph"/>
        <w:numPr>
          <w:ilvl w:val="0"/>
          <w:numId w:val="2"/>
        </w:numPr>
        <w:spacing w:after="100"/>
      </w:pPr>
      <w:r>
        <w:t xml:space="preserve">Consultation</w:t>
      </w:r>
    </w:p>
    <w:p>
      <w:pPr>
        <w:pStyle w:val="ListParagraph"/>
        <w:numPr>
          <w:ilvl w:val="0"/>
          <w:numId w:val="2"/>
        </w:numPr>
        <w:spacing w:after="100"/>
      </w:pPr>
      <w:r>
        <w:t xml:space="preserve">Eye Examination</w:t>
      </w:r>
    </w:p>
    <w:p>
      <w:pPr>
        <w:pStyle w:val="ListParagraph"/>
        <w:numPr>
          <w:ilvl w:val="0"/>
          <w:numId w:val="2"/>
        </w:numPr>
        <w:spacing w:after="100"/>
      </w:pPr>
      <w:r>
        <w:t xml:space="preserve">Diagnosis</w:t>
      </w:r>
    </w:p>
    <w:p>
      <w:pPr>
        <w:pStyle w:val="ListParagraph"/>
        <w:numPr>
          <w:ilvl w:val="0"/>
          <w:numId w:val="2"/>
        </w:numPr>
        <w:spacing w:after="100"/>
      </w:pPr>
      <w:r>
        <w:t xml:space="preserve">Treatment</w:t>
      </w:r>
    </w:p>
    <w:p>
      <w:pPr>
        <w:pStyle w:val="ListParagraph"/>
        <w:numPr>
          <w:ilvl w:val="0"/>
          <w:numId w:val="2"/>
        </w:numPr>
        <w:spacing w:after="100"/>
      </w:pPr>
      <w:r>
        <w:t xml:space="preserve">Prescription</w:t>
      </w:r>
    </w:p>
    <w:p>
      <w:pPr>
        <w:pStyle w:val="ListParagraph"/>
        <w:numPr>
          <w:ilvl w:val="0"/>
          <w:numId w:val="2"/>
        </w:numPr>
        <w:spacing w:after="100"/>
      </w:pPr>
      <w:r>
        <w:t xml:space="preserve">Appointment</w:t>
      </w:r>
    </w:p>
    <w:p>
      <w:pPr>
        <w:pStyle w:val="ListParagraph"/>
        <w:numPr>
          <w:ilvl w:val="0"/>
          <w:numId w:val="2"/>
        </w:numPr>
        <w:spacing w:after="100"/>
      </w:pPr>
      <w:r>
        <w:t xml:space="preserve">Surgery</w:t>
      </w:r>
    </w:p>
    <w:p>
      <w:pPr>
        <w:pStyle w:val="ListParagraph"/>
        <w:numPr>
          <w:ilvl w:val="0"/>
          <w:numId w:val="2"/>
        </w:numPr>
        <w:spacing w:after="100"/>
      </w:pPr>
      <w:r>
        <w:t xml:space="preserve">Bill</w:t>
      </w:r>
    </w:p>
    <w:p>
      <w:pPr>
        <w:pStyle w:val="ListParagraph"/>
        <w:numPr>
          <w:ilvl w:val="0"/>
          <w:numId w:val="2"/>
        </w:numPr>
        <w:spacing w:after="100"/>
      </w:pPr>
      <w:r>
        <w:t xml:space="preserve">Payment</w:t>
      </w:r>
    </w:p>
    <w:p>
      <w:pPr>
        <w:pStyle w:val="ListParagraph"/>
        <w:numPr>
          <w:ilvl w:val="0"/>
          <w:numId w:val="2"/>
        </w:numPr>
        <w:spacing w:after="100"/>
      </w:pPr>
      <w:r>
        <w:t xml:space="preserve">Audit Log</w:t>
      </w:r>
    </w:p>
    <w:p>
      <w:pPr>
        <w:pStyle w:val="ListParagraph"/>
        <w:numPr>
          <w:ilvl w:val="0"/>
          <w:numId w:val="2"/>
        </w:numPr>
        <w:spacing w:after="100"/>
      </w:pPr>
      <w:r>
        <w:t xml:space="preserve">Notification</w:t>
      </w:r>
    </w:p>
    <w:p>
      <w:pPr>
        <w:pStyle w:val="ListParagraph"/>
        <w:numPr>
          <w:ilvl w:val="0"/>
          <w:numId w:val="2"/>
        </w:numPr>
        <w:spacing w:after="100"/>
      </w:pPr>
      <w:r>
        <w:t xml:space="preserve">System Settings</w:t>
      </w:r>
    </w:p>
    <w:p>
      <w:pPr>
        <w:pStyle w:val="ListParagraph"/>
        <w:numPr>
          <w:ilvl w:val="0"/>
          <w:numId w:val="2"/>
        </w:numPr>
        <w:spacing w:after="100"/>
      </w:pPr>
      <w:r>
        <w:t xml:space="preserve">User</w:t>
      </w:r>
    </w:p>
    <w:p>
      <w:pPr>
        <w:pStyle w:val="ListParagraph"/>
        <w:numPr>
          <w:ilvl w:val="0"/>
          <w:numId w:val="2"/>
        </w:numPr>
        <w:spacing w:after="100"/>
      </w:pPr>
      <w:r>
        <w:t xml:space="preserve">Role</w:t>
      </w:r>
    </w:p>
    <w:p>
      <w:pPr>
        <w:spacing w:after="160"/>
      </w:pPr>
      <w:r>
        <w:t xml:space="preserve">Each entity is linked using primary and foreign keys to preserve referential integrity across the clinical record.</w:t>
      </w:r>
    </w:p>
    <w:p>
      <w:pPr>
        <w:pStyle w:val="Heading3"/>
      </w:pPr>
      <w:r>
        <w:t xml:space="preserve">6.1 Entity Relationship Overview</w:t>
      </w:r>
    </w:p>
    <w:p>
      <w:pPr>
        <w:spacing w:after="160"/>
      </w:pPr>
      <w:r>
        <w:t xml:space="preserve">Patients are linked to one or more Visits; each Visit may generate a Consultation, an Eye Examination, one or more Diagnoses, a Treatment plan, and associated Prescriptions. Appointments and Surgeries reference the Patient record directly, while Bills and Payments are tied to completed clinical services.</w:t>
      </w:r>
    </w:p>
    <w:p>
      <w:pPr>
        <w:pStyle w:val="Heading3"/>
      </w:pPr>
      <w:r>
        <w:t xml:space="preserve">6.2 Database Constraints &amp; Indexing Strategy</w:t>
      </w:r>
    </w:p>
    <w:p>
      <w:pPr>
        <w:spacing w:after="160"/>
      </w:pPr>
      <w:r>
        <w:t xml:space="preserve">Referential integrity is enforced through foreign-key constraints at the database level, supplemented by Django model-level validation. Indexes are applied to frequently queried fields — patient file numbers, visit dates, and appointment dates — to maintain responsive query performance as record volume grows.</w:t>
      </w:r>
    </w:p>
    <w:p>
      <w:pPr>
        <w:pageBreakBefore/>
        <w:pBdr>
          <w:bottom w:val="single" w:color="2E75B6" w:sz="12" w:space="6"/>
        </w:pBdr>
        <w:spacing w:after="120" w:before="1200"/>
        <w:jc w:val="left"/>
      </w:pPr>
      <w:r>
        <w:rPr>
          <w:b/>
          <w:bCs/>
          <w:color w:val="2E75B6"/>
          <w:sz w:val="24"/>
          <w:szCs w:val="24"/>
        </w:rPr>
        <w:t xml:space="preserve">PART C</w:t>
      </w:r>
    </w:p>
    <w:p>
      <w:pPr>
        <w:spacing w:after="400"/>
      </w:pPr>
      <w:r>
        <w:rPr>
          <w:b/>
          <w:bCs/>
          <w:color w:val="1F3864"/>
          <w:sz w:val="48"/>
          <w:szCs w:val="48"/>
        </w:rPr>
        <w:t xml:space="preserve">Django Project</w:t>
      </w:r>
    </w:p>
    <w:p>
      <w:pPr>
        <w:pStyle w:val="Heading2"/>
      </w:pPr>
      <w:r>
        <w:t xml:space="preserve">Chapter 7 — Django Applications</w:t>
      </w:r>
    </w:p>
    <w:p>
      <w:pPr>
        <w:pStyle w:val="Heading3"/>
      </w:pPr>
      <w:r>
        <w:t xml:space="preserve">7.1 accounts</w:t>
      </w:r>
    </w:p>
    <w:p>
      <w:pPr>
        <w:spacing w:after="160"/>
      </w:pPr>
      <w:r>
        <w:t xml:space="preserve">Handles authentication, roles, permissions, and password management.</w:t>
      </w:r>
    </w:p>
    <w:p>
      <w:pPr>
        <w:pStyle w:val="Heading3"/>
      </w:pPr>
      <w:r>
        <w:t xml:space="preserve">7.2 core</w:t>
      </w:r>
    </w:p>
    <w:p>
      <w:pPr>
        <w:spacing w:after="160"/>
      </w:pPr>
      <w:r>
        <w:t xml:space="preserve">Contains the dashboard, landing page, about page, home views, and shared utilities used across the project.</w:t>
      </w:r>
    </w:p>
    <w:p>
      <w:pPr>
        <w:pStyle w:val="Heading3"/>
      </w:pPr>
      <w:r>
        <w:t xml:space="preserve">7.3 patients</w:t>
      </w:r>
    </w:p>
    <w:p>
      <w:pPr>
        <w:spacing w:after="160"/>
      </w:pPr>
      <w:r>
        <w:t xml:space="preserve">The largest application in the system. It contains patient registration, family records, visits, consultation, eye examination, diagnosis, treatment, prescription, appointment, billing, payments, and reporting.</w:t>
      </w:r>
    </w:p>
    <w:p>
      <w:pPr>
        <w:pStyle w:val="Heading3"/>
      </w:pPr>
      <w:r>
        <w:t xml:space="preserve">7.4 audit_logs</w:t>
      </w:r>
    </w:p>
    <w:p>
      <w:pPr>
        <w:spacing w:after="160"/>
      </w:pPr>
      <w:r>
        <w:t xml:space="preserve">Automatically records logins, updates, deletions, report generation, and password changes for compliance and traceability.</w:t>
      </w:r>
    </w:p>
    <w:p>
      <w:pPr>
        <w:pStyle w:val="Heading3"/>
      </w:pPr>
      <w:r>
        <w:t xml:space="preserve">7.5 notifications</w:t>
      </w:r>
    </w:p>
    <w:p>
      <w:pPr>
        <w:spacing w:after="160"/>
      </w:pPr>
      <w:r>
        <w:t xml:space="preserve">Responsible for system alerts, announcements, and backup reminders.</w:t>
      </w:r>
    </w:p>
    <w:p>
      <w:pPr>
        <w:pStyle w:val="Heading3"/>
      </w:pPr>
      <w:r>
        <w:t xml:space="preserve">7.6 settings_app</w:t>
      </w:r>
    </w:p>
    <w:p>
      <w:pPr>
        <w:spacing w:after="160"/>
      </w:pPr>
      <w:r>
        <w:t xml:space="preserve">Stores the hospital logo, hospital name, footer content, branding, theme, and system preferences.</w:t>
      </w:r>
    </w:p>
    <w:p>
      <w:pPr>
        <w:pStyle w:val="Heading2"/>
      </w:pPr>
      <w:r>
        <w:t xml:space="preserve">Chapter 8 — Django Models</w:t>
      </w:r>
    </w:p>
    <w:p>
      <w:pPr>
        <w:spacing w:after="160"/>
      </w:pPr>
      <w:r>
        <w:t xml:space="preserve">Each application contains models representing database entities, including Patient, Visit, Consultation, EyeExamination, Diagnosis, Treatment, Prescription, Appointment, Surgery, Bill, Payment, AuditLog, Notification, and SystemSetting.</w:t>
      </w:r>
    </w:p>
    <w:p>
      <w:pPr>
        <w:spacing w:after="160"/>
      </w:pPr>
      <w:r>
        <w:t xml:space="preserve">Each model defines:</w:t>
      </w:r>
    </w:p>
    <w:p>
      <w:pPr>
        <w:pStyle w:val="ListParagraph"/>
        <w:numPr>
          <w:ilvl w:val="0"/>
          <w:numId w:val="2"/>
        </w:numPr>
        <w:spacing w:after="100"/>
      </w:pPr>
      <w:r>
        <w:t xml:space="preserve">Fields</w:t>
      </w:r>
    </w:p>
    <w:p>
      <w:pPr>
        <w:pStyle w:val="ListParagraph"/>
        <w:numPr>
          <w:ilvl w:val="0"/>
          <w:numId w:val="2"/>
        </w:numPr>
        <w:spacing w:after="100"/>
      </w:pPr>
      <w:r>
        <w:t xml:space="preserve">Relationships</w:t>
      </w:r>
    </w:p>
    <w:p>
      <w:pPr>
        <w:pStyle w:val="ListParagraph"/>
        <w:numPr>
          <w:ilvl w:val="0"/>
          <w:numId w:val="2"/>
        </w:numPr>
        <w:spacing w:after="100"/>
      </w:pPr>
      <w:r>
        <w:t xml:space="preserve">Validation</w:t>
      </w:r>
    </w:p>
    <w:p>
      <w:pPr>
        <w:pStyle w:val="ListParagraph"/>
        <w:numPr>
          <w:ilvl w:val="0"/>
          <w:numId w:val="2"/>
        </w:numPr>
        <w:spacing w:after="100"/>
      </w:pPr>
      <w:r>
        <w:t xml:space="preserve">Metadata</w:t>
      </w:r>
    </w:p>
    <w:p>
      <w:pPr>
        <w:pStyle w:val="ListParagraph"/>
        <w:numPr>
          <w:ilvl w:val="0"/>
          <w:numId w:val="2"/>
        </w:numPr>
        <w:spacing w:after="100"/>
      </w:pPr>
      <w:r>
        <w:t xml:space="preserve">String representation</w:t>
      </w:r>
    </w:p>
    <w:p>
      <w:pPr>
        <w:pStyle w:val="ListParagraph"/>
        <w:numPr>
          <w:ilvl w:val="0"/>
          <w:numId w:val="2"/>
        </w:numPr>
        <w:spacing w:after="100"/>
      </w:pPr>
      <w:r>
        <w:t xml:space="preserve">Business rules</w:t>
      </w:r>
    </w:p>
    <w:p>
      <w:pPr>
        <w:pStyle w:val="Heading2"/>
      </w:pPr>
      <w:r>
        <w:t xml:space="preserve">Chapter 9 — Django Views</w:t>
      </w:r>
    </w:p>
    <w:p>
      <w:pPr>
        <w:spacing w:after="160"/>
      </w:pPr>
      <w:r>
        <w:t xml:space="preserve">The system primarily uses Function-Based Views (FBVs), although it can be extended with Class-Based Views (CBVs) where appropriate. Views are responsible for:</w:t>
      </w:r>
    </w:p>
    <w:p>
      <w:pPr>
        <w:pStyle w:val="ListParagraph"/>
        <w:numPr>
          <w:ilvl w:val="0"/>
          <w:numId w:val="2"/>
        </w:numPr>
        <w:spacing w:after="100"/>
      </w:pPr>
      <w:r>
        <w:t xml:space="preserve">Rendering templates</w:t>
      </w:r>
    </w:p>
    <w:p>
      <w:pPr>
        <w:pStyle w:val="ListParagraph"/>
        <w:numPr>
          <w:ilvl w:val="0"/>
          <w:numId w:val="2"/>
        </w:numPr>
        <w:spacing w:after="100"/>
      </w:pPr>
      <w:r>
        <w:t xml:space="preserve">Processing forms</w:t>
      </w:r>
    </w:p>
    <w:p>
      <w:pPr>
        <w:pStyle w:val="ListParagraph"/>
        <w:numPr>
          <w:ilvl w:val="0"/>
          <w:numId w:val="2"/>
        </w:numPr>
        <w:spacing w:after="100"/>
      </w:pPr>
      <w:r>
        <w:t xml:space="preserve">Handling CRUD operations</w:t>
      </w:r>
    </w:p>
    <w:p>
      <w:pPr>
        <w:pStyle w:val="ListParagraph"/>
        <w:numPr>
          <w:ilvl w:val="0"/>
          <w:numId w:val="2"/>
        </w:numPr>
        <w:spacing w:after="100"/>
      </w:pPr>
      <w:r>
        <w:t xml:space="preserve">Generating PDF reports</w:t>
      </w:r>
    </w:p>
    <w:p>
      <w:pPr>
        <w:pStyle w:val="ListParagraph"/>
        <w:numPr>
          <w:ilvl w:val="0"/>
          <w:numId w:val="2"/>
        </w:numPr>
        <w:spacing w:after="100"/>
      </w:pPr>
      <w:r>
        <w:t xml:space="preserve">Exporting Excel files</w:t>
      </w:r>
    </w:p>
    <w:p>
      <w:pPr>
        <w:pStyle w:val="ListParagraph"/>
        <w:numPr>
          <w:ilvl w:val="0"/>
          <w:numId w:val="2"/>
        </w:numPr>
        <w:spacing w:after="100"/>
      </w:pPr>
      <w:r>
        <w:t xml:space="preserve">Performing permission checks</w:t>
      </w:r>
    </w:p>
    <w:p>
      <w:pPr>
        <w:pStyle w:val="ListParagraph"/>
        <w:numPr>
          <w:ilvl w:val="0"/>
          <w:numId w:val="2"/>
        </w:numPr>
        <w:spacing w:after="100"/>
      </w:pPr>
      <w:r>
        <w:t xml:space="preserve">Returning HTTP responses</w:t>
      </w:r>
    </w:p>
    <w:p>
      <w:pPr>
        <w:pStyle w:val="Heading2"/>
      </w:pPr>
      <w:r>
        <w:t xml:space="preserve">Chapter 10 — URL Architecture</w:t>
      </w:r>
    </w:p>
    <w:p>
      <w:pPr>
        <w:spacing w:after="160"/>
      </w:pPr>
      <w:r>
        <w:t xml:space="preserve">The project follows modular URL routing, with each application managing its own urls.py for better organization and maintainability:</w:t>
      </w:r>
    </w:p>
    <w:p>
      <w:pPr>
        <w:pStyle w:val="ListParagraph"/>
        <w:numPr>
          <w:ilvl w:val="0"/>
          <w:numId w:val="2"/>
        </w:numPr>
        <w:spacing w:after="100"/>
      </w:pPr>
      <w:r>
        <w:t xml:space="preserve">config/</w:t>
      </w:r>
    </w:p>
    <w:p>
      <w:pPr>
        <w:pStyle w:val="ListParagraph"/>
        <w:numPr>
          <w:ilvl w:val="0"/>
          <w:numId w:val="2"/>
        </w:numPr>
        <w:spacing w:after="100"/>
      </w:pPr>
      <w:r>
        <w:t xml:space="preserve">patients/</w:t>
      </w:r>
    </w:p>
    <w:p>
      <w:pPr>
        <w:pStyle w:val="ListParagraph"/>
        <w:numPr>
          <w:ilvl w:val="0"/>
          <w:numId w:val="2"/>
        </w:numPr>
        <w:spacing w:after="100"/>
      </w:pPr>
      <w:r>
        <w:t xml:space="preserve">accounts/</w:t>
      </w:r>
    </w:p>
    <w:p>
      <w:pPr>
        <w:pStyle w:val="ListParagraph"/>
        <w:numPr>
          <w:ilvl w:val="0"/>
          <w:numId w:val="2"/>
        </w:numPr>
        <w:spacing w:after="100"/>
      </w:pPr>
      <w:r>
        <w:t xml:space="preserve">audit_logs/</w:t>
      </w:r>
    </w:p>
    <w:p>
      <w:pPr>
        <w:pStyle w:val="ListParagraph"/>
        <w:numPr>
          <w:ilvl w:val="0"/>
          <w:numId w:val="2"/>
        </w:numPr>
        <w:spacing w:after="100"/>
      </w:pPr>
      <w:r>
        <w:t xml:space="preserve">notifications/</w:t>
      </w:r>
    </w:p>
    <w:p>
      <w:pPr>
        <w:pStyle w:val="ListParagraph"/>
        <w:numPr>
          <w:ilvl w:val="0"/>
          <w:numId w:val="2"/>
        </w:numPr>
        <w:spacing w:after="100"/>
      </w:pPr>
      <w:r>
        <w:t xml:space="preserve">settings_app/</w:t>
      </w:r>
    </w:p>
    <w:p>
      <w:pPr>
        <w:pStyle w:val="Heading2"/>
      </w:pPr>
      <w:r>
        <w:t xml:space="preserve">Chapter 11 — Template Architecture</w:t>
      </w:r>
    </w:p>
    <w:p>
      <w:pPr>
        <w:spacing w:after="160"/>
      </w:pPr>
      <w:r>
        <w:t xml:space="preserve">Templates are organized by application under the templates/ directory: accounts/, patients/, reports/, pdf/, notifications/, and settings/.</w:t>
      </w:r>
    </w:p>
    <w:p>
      <w:pPr>
        <w:spacing w:after="160"/>
      </w:pPr>
      <w:r>
        <w:t xml:space="preserve">The project uses template inheritance to promote consistency and reduce duplication: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D9E6F2" w:val="clear"/>
            <w:tcMar>
              <w:top w:type="dxa" w:w="140"/>
              <w:left w:type="dxa" w:w="200"/>
              <w:bottom w:type="dxa" w:w="140"/>
              <w:right w:type="dxa" w:w="200"/>
            </w:tcMar>
          </w:tcPr>
          <w:p>
            <w:r>
              <w:rPr>
                <w:b/>
                <w:bCs/>
                <w:color w:val="1F3864"/>
                <w:sz w:val="20"/>
                <w:szCs w:val="20"/>
              </w:rPr>
              <w:t xml:space="preserve">Inheritance Chain</w:t>
            </w:r>
          </w:p>
          <w:p>
            <w:pPr>
              <w:spacing w:before="60"/>
            </w:pPr>
            <w:r>
              <w:rPr>
                <w:color w:val="333333"/>
                <w:sz w:val="20"/>
                <w:szCs w:val="20"/>
              </w:rPr>
              <w:t xml:space="preserve">base.html → dashboard.html → patient_list.html</w:t>
            </w:r>
          </w:p>
        </w:tc>
      </w:tr>
    </w:tbl>
    <w:p>
      <w:pPr>
        <w:pStyle w:val="Heading2"/>
      </w:pPr>
      <w:r>
        <w:t xml:space="preserve">Chapter 12 — Static Files</w:t>
      </w:r>
    </w:p>
    <w:p>
      <w:pPr>
        <w:spacing w:after="160"/>
      </w:pPr>
      <w:r>
        <w:t xml:space="preserve">The static/ directory contains CSS, JavaScript, images, fonts, and icons, organized into css/, js/, img/, and fonts/ subdirectories.</w:t>
      </w:r>
    </w:p>
    <w:p>
      <w:pPr>
        <w:pageBreakBefore/>
        <w:pBdr>
          <w:bottom w:val="single" w:color="2E75B6" w:sz="12" w:space="6"/>
        </w:pBdr>
        <w:spacing w:after="120" w:before="1200"/>
        <w:jc w:val="left"/>
      </w:pPr>
      <w:r>
        <w:rPr>
          <w:b/>
          <w:bCs/>
          <w:color w:val="2E75B6"/>
          <w:sz w:val="24"/>
          <w:szCs w:val="24"/>
        </w:rPr>
        <w:t xml:space="preserve">PART D</w:t>
      </w:r>
    </w:p>
    <w:p>
      <w:pPr>
        <w:spacing w:after="400"/>
      </w:pPr>
      <w:r>
        <w:rPr>
          <w:b/>
          <w:bCs/>
          <w:color w:val="1F3864"/>
          <w:sz w:val="48"/>
          <w:szCs w:val="48"/>
        </w:rPr>
        <w:t xml:space="preserve">Security</w:t>
      </w:r>
    </w:p>
    <w:p>
      <w:pPr>
        <w:pStyle w:val="Heading2"/>
      </w:pPr>
      <w:r>
        <w:t xml:space="preserve">Chapter 13 — Authentication &amp; Authorization</w:t>
      </w:r>
    </w:p>
    <w:p>
      <w:pPr>
        <w:spacing w:after="160"/>
      </w:pPr>
      <w:r>
        <w:t xml:space="preserve">The system uses Django’s built-in authentication framework combined with Role-Based Access Control (RBAC). Features include:</w:t>
      </w:r>
    </w:p>
    <w:p>
      <w:pPr>
        <w:pStyle w:val="ListParagraph"/>
        <w:numPr>
          <w:ilvl w:val="0"/>
          <w:numId w:val="2"/>
        </w:numPr>
        <w:spacing w:after="100"/>
      </w:pPr>
      <w:r>
        <w:t xml:space="preserve">Secure login</w:t>
      </w:r>
    </w:p>
    <w:p>
      <w:pPr>
        <w:pStyle w:val="ListParagraph"/>
        <w:numPr>
          <w:ilvl w:val="0"/>
          <w:numId w:val="2"/>
        </w:numPr>
        <w:spacing w:after="100"/>
      </w:pPr>
      <w:r>
        <w:t xml:space="preserve">Password hashing</w:t>
      </w:r>
    </w:p>
    <w:p>
      <w:pPr>
        <w:pStyle w:val="ListParagraph"/>
        <w:numPr>
          <w:ilvl w:val="0"/>
          <w:numId w:val="2"/>
        </w:numPr>
        <w:spacing w:after="100"/>
      </w:pPr>
      <w:r>
        <w:t xml:space="preserve">Password change</w:t>
      </w:r>
    </w:p>
    <w:p>
      <w:pPr>
        <w:pStyle w:val="ListParagraph"/>
        <w:numPr>
          <w:ilvl w:val="0"/>
          <w:numId w:val="2"/>
        </w:numPr>
        <w:spacing w:after="100"/>
      </w:pPr>
      <w:r>
        <w:t xml:space="preserve">Forced password reset</w:t>
      </w:r>
    </w:p>
    <w:p>
      <w:pPr>
        <w:pStyle w:val="ListParagraph"/>
        <w:numPr>
          <w:ilvl w:val="0"/>
          <w:numId w:val="2"/>
        </w:numPr>
        <w:spacing w:after="100"/>
      </w:pPr>
      <w:r>
        <w:t xml:space="preserve">Role-based permissions</w:t>
      </w:r>
    </w:p>
    <w:p>
      <w:pPr>
        <w:pStyle w:val="ListParagraph"/>
        <w:numPr>
          <w:ilvl w:val="0"/>
          <w:numId w:val="2"/>
        </w:numPr>
        <w:spacing w:after="100"/>
      </w:pPr>
      <w:r>
        <w:t xml:space="preserve">Session timeout</w:t>
      </w:r>
    </w:p>
    <w:p>
      <w:pPr>
        <w:pStyle w:val="Heading3"/>
      </w:pPr>
      <w:r>
        <w:t xml:space="preserve">13.1 Middleware</w:t>
      </w:r>
    </w:p>
    <w:p>
      <w:pPr>
        <w:spacing w:after="160"/>
      </w:pPr>
      <w:r>
        <w:t xml:space="preserve">Custom and built-in middleware enforce session validation, login requirements, and force-password-change redirection on every request, ensuring no protected view can be reached by an unauthenticated or non-compliant user.</w:t>
      </w:r>
    </w:p>
    <w:p>
      <w:pPr>
        <w:pStyle w:val="Heading3"/>
      </w:pPr>
      <w:r>
        <w:t xml:space="preserve">13.2 Audit Logging</w:t>
      </w:r>
    </w:p>
    <w:p>
      <w:pPr>
        <w:spacing w:after="160"/>
      </w:pPr>
      <w:r>
        <w:t xml:space="preserve">All security-relevant events — logins, record changes, deletions, report generation, and password resets — are written to the audit_logs application for compliance review.</w:t>
      </w:r>
    </w:p>
    <w:p>
      <w:pPr>
        <w:pStyle w:val="Heading3"/>
      </w:pPr>
      <w:r>
        <w:t xml:space="preserve">13.3 Password Security</w:t>
      </w:r>
    </w:p>
    <w:p>
      <w:pPr>
        <w:spacing w:after="160"/>
      </w:pPr>
      <w:r>
        <w:t xml:space="preserve">Passwords are stored using Django’s salted hashing algorithms. Forced password change flows and credential generation routines ensure new accounts and resets follow consistent security policy.</w:t>
      </w:r>
    </w:p>
    <w:p>
      <w:pPr>
        <w:pageBreakBefore/>
        <w:pBdr>
          <w:bottom w:val="single" w:color="2E75B6" w:sz="12" w:space="6"/>
        </w:pBdr>
        <w:spacing w:after="120" w:before="1200"/>
        <w:jc w:val="left"/>
      </w:pPr>
      <w:r>
        <w:rPr>
          <w:b/>
          <w:bCs/>
          <w:color w:val="2E75B6"/>
          <w:sz w:val="24"/>
          <w:szCs w:val="24"/>
        </w:rPr>
        <w:t xml:space="preserve">PART E</w:t>
      </w:r>
    </w:p>
    <w:p>
      <w:pPr>
        <w:spacing w:after="400"/>
      </w:pPr>
      <w:r>
        <w:rPr>
          <w:b/>
          <w:bCs/>
          <w:color w:val="1F3864"/>
          <w:sz w:val="48"/>
          <w:szCs w:val="48"/>
        </w:rPr>
        <w:t xml:space="preserve">Reports</w:t>
      </w:r>
    </w:p>
    <w:p>
      <w:pPr>
        <w:pStyle w:val="Heading2"/>
      </w:pPr>
      <w:r>
        <w:t xml:space="preserve">Chapter 14 — Report Engine</w:t>
      </w:r>
    </w:p>
    <w:p>
      <w:pPr>
        <w:spacing w:after="160"/>
      </w:pPr>
      <w:r>
        <w:t xml:space="preserve">Reports are generated using ReportLab for PDF documents and OpenPyXL for Excel exports. Supported reports include:</w:t>
      </w:r>
    </w:p>
    <w:p>
      <w:pPr>
        <w:pStyle w:val="ListParagraph"/>
        <w:numPr>
          <w:ilvl w:val="0"/>
          <w:numId w:val="2"/>
        </w:numPr>
        <w:spacing w:after="100"/>
      </w:pPr>
      <w:r>
        <w:t xml:space="preserve">Patient Reports</w:t>
      </w:r>
    </w:p>
    <w:p>
      <w:pPr>
        <w:pStyle w:val="ListParagraph"/>
        <w:numPr>
          <w:ilvl w:val="0"/>
          <w:numId w:val="2"/>
        </w:numPr>
        <w:spacing w:after="100"/>
      </w:pPr>
      <w:r>
        <w:t xml:space="preserve">Financial Reports</w:t>
      </w:r>
    </w:p>
    <w:p>
      <w:pPr>
        <w:pStyle w:val="ListParagraph"/>
        <w:numPr>
          <w:ilvl w:val="0"/>
          <w:numId w:val="2"/>
        </w:numPr>
        <w:spacing w:after="100"/>
      </w:pPr>
      <w:r>
        <w:t xml:space="preserve">Clinical Reports</w:t>
      </w:r>
    </w:p>
    <w:p>
      <w:pPr>
        <w:pStyle w:val="ListParagraph"/>
        <w:numPr>
          <w:ilvl w:val="0"/>
          <w:numId w:val="2"/>
        </w:numPr>
        <w:spacing w:after="100"/>
      </w:pPr>
      <w:r>
        <w:t xml:space="preserve">Appointment Reports</w:t>
      </w:r>
    </w:p>
    <w:p>
      <w:pPr>
        <w:pStyle w:val="ListParagraph"/>
        <w:numPr>
          <w:ilvl w:val="0"/>
          <w:numId w:val="2"/>
        </w:numPr>
        <w:spacing w:after="100"/>
      </w:pPr>
      <w:r>
        <w:t xml:space="preserve">Surgery Reports</w:t>
      </w:r>
    </w:p>
    <w:p>
      <w:pPr>
        <w:pStyle w:val="Heading3"/>
      </w:pPr>
      <w:r>
        <w:t xml:space="preserve">14.1 Dashboard Statistics</w:t>
      </w:r>
    </w:p>
    <w:p>
      <w:pPr>
        <w:spacing w:after="160"/>
      </w:pPr>
      <w:r>
        <w:t xml:space="preserve">The dashboard aggregates key operational metrics — patient volume, appointments, financial summaries, and backup status — to give administrators a real-time operational overview.</w:t>
      </w:r>
    </w:p>
    <w:p>
      <w:pPr>
        <w:pageBreakBefore/>
        <w:pBdr>
          <w:bottom w:val="single" w:color="2E75B6" w:sz="12" w:space="6"/>
        </w:pBdr>
        <w:spacing w:after="120" w:before="1200"/>
        <w:jc w:val="left"/>
      </w:pPr>
      <w:r>
        <w:rPr>
          <w:b/>
          <w:bCs/>
          <w:color w:val="2E75B6"/>
          <w:sz w:val="24"/>
          <w:szCs w:val="24"/>
        </w:rPr>
        <w:t xml:space="preserve">PART F</w:t>
      </w:r>
    </w:p>
    <w:p>
      <w:pPr>
        <w:spacing w:after="400"/>
      </w:pPr>
      <w:r>
        <w:rPr>
          <w:b/>
          <w:bCs/>
          <w:color w:val="1F3864"/>
          <w:sz w:val="48"/>
          <w:szCs w:val="48"/>
        </w:rPr>
        <w:t xml:space="preserve">Deployment</w:t>
      </w:r>
    </w:p>
    <w:p>
      <w:pPr>
        <w:pStyle w:val="Heading2"/>
      </w:pPr>
      <w:r>
        <w:t xml:space="preserve">Chapter 15 —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r>
              <w:rPr>
                <w:b/>
                <w:bCs/>
                <w:color w:val="FFFFFF"/>
                <w:sz w:val="20"/>
                <w:szCs w:val="20"/>
              </w:rPr>
              <w:t xml:space="preserve">Environment</w:t>
            </w:r>
          </w:p>
        </w:tc>
        <w:tc>
          <w:tcPr>
            <w:tcW w:type="dxa" w:w="468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r>
              <w:rPr>
                <w:b/>
                <w:bCs/>
                <w:color w:val="FFFFFF"/>
                <w:sz w:val="20"/>
                <w:szCs w:val="20"/>
              </w:rPr>
              <w:t xml:space="preserve">Stack</w:t>
            </w:r>
          </w:p>
        </w:tc>
      </w:tr>
      <w:tr>
        <w:tc>
          <w:tcPr>
            <w:tcW w:type="dxa" w:w="468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Development</w:t>
            </w:r>
          </w:p>
        </w:tc>
        <w:tc>
          <w:tcPr>
            <w:tcW w:type="dxa" w:w="468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SQLite</w:t>
            </w:r>
          </w:p>
        </w:tc>
      </w:tr>
      <w:tr>
        <w:tc>
          <w:tcPr>
            <w:tcW w:type="dxa" w:w="468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r>
              <w:rPr>
                <w:sz w:val="20"/>
                <w:szCs w:val="20"/>
              </w:rPr>
              <w:t xml:space="preserve">Production</w:t>
            </w:r>
          </w:p>
        </w:tc>
        <w:tc>
          <w:tcPr>
            <w:tcW w:type="dxa" w:w="468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r>
              <w:rPr>
                <w:sz w:val="20"/>
                <w:szCs w:val="20"/>
              </w:rPr>
              <w:t xml:space="preserve">PostgreSQL + Waitress</w:t>
            </w:r>
          </w:p>
        </w:tc>
      </w:tr>
    </w:tbl>
    <w:p>
      <w:pPr>
        <w:spacing w:after="200"/>
      </w:pPr>
    </w:p>
    <w:p>
      <w:pPr>
        <w:spacing w:after="160"/>
      </w:pPr>
      <w:r>
        <w:t xml:space="preserve">Deployment includes the following activities:</w:t>
      </w:r>
    </w:p>
    <w:p>
      <w:pPr>
        <w:pStyle w:val="ListParagraph"/>
        <w:numPr>
          <w:ilvl w:val="0"/>
          <w:numId w:val="2"/>
        </w:numPr>
        <w:spacing w:after="100"/>
      </w:pPr>
      <w:r>
        <w:t xml:space="preserve">Static file collection</w:t>
      </w:r>
    </w:p>
    <w:p>
      <w:pPr>
        <w:pStyle w:val="ListParagraph"/>
        <w:numPr>
          <w:ilvl w:val="0"/>
          <w:numId w:val="2"/>
        </w:numPr>
        <w:spacing w:after="100"/>
      </w:pPr>
      <w:r>
        <w:t xml:space="preserve">Database migration</w:t>
      </w:r>
    </w:p>
    <w:p>
      <w:pPr>
        <w:pStyle w:val="ListParagraph"/>
        <w:numPr>
          <w:ilvl w:val="0"/>
          <w:numId w:val="2"/>
        </w:numPr>
        <w:spacing w:after="100"/>
      </w:pPr>
      <w:r>
        <w:t xml:space="preserve">Environment configuration</w:t>
      </w:r>
    </w:p>
    <w:p>
      <w:pPr>
        <w:pStyle w:val="ListParagraph"/>
        <w:numPr>
          <w:ilvl w:val="0"/>
          <w:numId w:val="2"/>
        </w:numPr>
        <w:spacing w:after="100"/>
      </w:pPr>
      <w:r>
        <w:t xml:space="preserve">LAN configuration</w:t>
      </w:r>
    </w:p>
    <w:p>
      <w:pPr>
        <w:pStyle w:val="ListParagraph"/>
        <w:numPr>
          <w:ilvl w:val="0"/>
          <w:numId w:val="2"/>
        </w:numPr>
        <w:spacing w:after="100"/>
      </w:pPr>
      <w:r>
        <w:t xml:space="preserve">Firewall rules</w:t>
      </w:r>
    </w:p>
    <w:p>
      <w:pPr>
        <w:pStyle w:val="ListParagraph"/>
        <w:numPr>
          <w:ilvl w:val="0"/>
          <w:numId w:val="2"/>
        </w:numPr>
        <w:spacing w:after="100"/>
      </w:pPr>
      <w:r>
        <w:t xml:space="preserve">Backup verification</w:t>
      </w:r>
    </w:p>
    <w:p>
      <w:pPr>
        <w:pageBreakBefore/>
        <w:pBdr>
          <w:bottom w:val="single" w:color="2E75B6" w:sz="12" w:space="6"/>
        </w:pBdr>
        <w:spacing w:after="120" w:before="1200"/>
        <w:jc w:val="left"/>
      </w:pPr>
      <w:r>
        <w:rPr>
          <w:b/>
          <w:bCs/>
          <w:color w:val="2E75B6"/>
          <w:sz w:val="24"/>
          <w:szCs w:val="24"/>
        </w:rPr>
        <w:t xml:space="preserve">PART G</w:t>
      </w:r>
    </w:p>
    <w:p>
      <w:pPr>
        <w:spacing w:after="400"/>
      </w:pPr>
      <w:r>
        <w:rPr>
          <w:b/>
          <w:bCs/>
          <w:color w:val="1F3864"/>
          <w:sz w:val="48"/>
          <w:szCs w:val="48"/>
        </w:rPr>
        <w:t xml:space="preserve">Maintenance</w:t>
      </w:r>
    </w:p>
    <w:p>
      <w:pPr>
        <w:pStyle w:val="Heading2"/>
      </w:pPr>
      <w:r>
        <w:t xml:space="preserve">Chapter 16 — Maintenance</w:t>
      </w:r>
    </w:p>
    <w:p>
      <w:pPr>
        <w:pStyle w:val="Heading3"/>
      </w:pPr>
      <w:r>
        <w:t xml:space="preserve">16.1 Daily</w:t>
      </w:r>
    </w:p>
    <w:p>
      <w:pPr>
        <w:pStyle w:val="ListParagraph"/>
        <w:numPr>
          <w:ilvl w:val="0"/>
          <w:numId w:val="2"/>
        </w:numPr>
        <w:spacing w:after="100"/>
      </w:pPr>
      <w:r>
        <w:t xml:space="preserve">Check backups.</w:t>
      </w:r>
    </w:p>
    <w:p>
      <w:pPr>
        <w:pStyle w:val="ListParagraph"/>
        <w:numPr>
          <w:ilvl w:val="0"/>
          <w:numId w:val="2"/>
        </w:numPr>
        <w:spacing w:after="100"/>
      </w:pPr>
      <w:r>
        <w:t xml:space="preserve">Monitor logs.</w:t>
      </w:r>
    </w:p>
    <w:p>
      <w:pPr>
        <w:pStyle w:val="ListParagraph"/>
        <w:numPr>
          <w:ilvl w:val="0"/>
          <w:numId w:val="2"/>
        </w:numPr>
        <w:spacing w:after="100"/>
      </w:pPr>
      <w:r>
        <w:t xml:space="preserve">Review errors.</w:t>
      </w:r>
    </w:p>
    <w:p>
      <w:pPr>
        <w:pStyle w:val="Heading3"/>
      </w:pPr>
      <w:r>
        <w:t xml:space="preserve">16.2 Weekly</w:t>
      </w:r>
    </w:p>
    <w:p>
      <w:pPr>
        <w:pStyle w:val="ListParagraph"/>
        <w:numPr>
          <w:ilvl w:val="0"/>
          <w:numId w:val="2"/>
        </w:numPr>
        <w:spacing w:after="100"/>
      </w:pPr>
      <w:r>
        <w:t xml:space="preserve">Optimize the database.</w:t>
      </w:r>
    </w:p>
    <w:p>
      <w:pPr>
        <w:pStyle w:val="ListParagraph"/>
        <w:numPr>
          <w:ilvl w:val="0"/>
          <w:numId w:val="2"/>
        </w:numPr>
        <w:spacing w:after="100"/>
      </w:pPr>
      <w:r>
        <w:t xml:space="preserve">Remove obsolete files.</w:t>
      </w:r>
    </w:p>
    <w:p>
      <w:pPr>
        <w:pStyle w:val="ListParagraph"/>
        <w:numPr>
          <w:ilvl w:val="0"/>
          <w:numId w:val="2"/>
        </w:numPr>
        <w:spacing w:after="100"/>
      </w:pPr>
      <w:r>
        <w:t xml:space="preserve">Review performance.</w:t>
      </w:r>
    </w:p>
    <w:p>
      <w:pPr>
        <w:pStyle w:val="Heading3"/>
      </w:pPr>
      <w:r>
        <w:t xml:space="preserve">16.3 Monthly</w:t>
      </w:r>
    </w:p>
    <w:p>
      <w:pPr>
        <w:pStyle w:val="ListParagraph"/>
        <w:numPr>
          <w:ilvl w:val="0"/>
          <w:numId w:val="2"/>
        </w:numPr>
        <w:spacing w:after="100"/>
      </w:pPr>
      <w:r>
        <w:t xml:space="preserve">Test backup restoration.</w:t>
      </w:r>
    </w:p>
    <w:p>
      <w:pPr>
        <w:pStyle w:val="ListParagraph"/>
        <w:numPr>
          <w:ilvl w:val="0"/>
          <w:numId w:val="2"/>
        </w:numPr>
        <w:spacing w:after="100"/>
      </w:pPr>
      <w:r>
        <w:t xml:space="preserve">Review inactive users.</w:t>
      </w:r>
    </w:p>
    <w:p>
      <w:pPr>
        <w:pStyle w:val="ListParagraph"/>
        <w:numPr>
          <w:ilvl w:val="0"/>
          <w:numId w:val="2"/>
        </w:numPr>
        <w:spacing w:after="100"/>
      </w:pPr>
      <w:r>
        <w:t xml:space="preserve">Update documentation.</w:t>
      </w:r>
    </w:p>
    <w:p>
      <w:pPr>
        <w:pStyle w:val="Heading2"/>
      </w:pPr>
      <w:r>
        <w:t xml:space="preserve">Chapter 17 — Future Development</w:t>
      </w:r>
    </w:p>
    <w:p>
      <w:pPr>
        <w:pStyle w:val="Heading3"/>
      </w:pPr>
      <w:r>
        <w:t xml:space="preserve">17.1 Clinical</w:t>
      </w:r>
    </w:p>
    <w:p>
      <w:pPr>
        <w:pStyle w:val="ListParagraph"/>
        <w:numPr>
          <w:ilvl w:val="0"/>
          <w:numId w:val="2"/>
        </w:numPr>
        <w:spacing w:after="100"/>
      </w:pPr>
      <w:r>
        <w:t xml:space="preserve">Laboratory Module</w:t>
      </w:r>
    </w:p>
    <w:p>
      <w:pPr>
        <w:pStyle w:val="ListParagraph"/>
        <w:numPr>
          <w:ilvl w:val="0"/>
          <w:numId w:val="2"/>
        </w:numPr>
        <w:spacing w:after="100"/>
      </w:pPr>
      <w:r>
        <w:t xml:space="preserve">Pharmacy Module</w:t>
      </w:r>
    </w:p>
    <w:p>
      <w:pPr>
        <w:pStyle w:val="ListParagraph"/>
        <w:numPr>
          <w:ilvl w:val="0"/>
          <w:numId w:val="2"/>
        </w:numPr>
        <w:spacing w:after="100"/>
      </w:pPr>
      <w:r>
        <w:t xml:space="preserve">Inventory Module</w:t>
      </w:r>
    </w:p>
    <w:p>
      <w:pPr>
        <w:pStyle w:val="ListParagraph"/>
        <w:numPr>
          <w:ilvl w:val="0"/>
          <w:numId w:val="2"/>
        </w:numPr>
        <w:spacing w:after="100"/>
      </w:pPr>
      <w:r>
        <w:t xml:space="preserve">Optical Shop Module</w:t>
      </w:r>
    </w:p>
    <w:p>
      <w:pPr>
        <w:pStyle w:val="ListParagraph"/>
        <w:numPr>
          <w:ilvl w:val="0"/>
          <w:numId w:val="2"/>
        </w:numPr>
        <w:spacing w:after="100"/>
      </w:pPr>
      <w:r>
        <w:t xml:space="preserve">Inpatient Module</w:t>
      </w:r>
    </w:p>
    <w:p>
      <w:pPr>
        <w:pStyle w:val="Heading3"/>
      </w:pPr>
      <w:r>
        <w:t xml:space="preserve">17.2 Technology</w:t>
      </w:r>
    </w:p>
    <w:p>
      <w:pPr>
        <w:pStyle w:val="ListParagraph"/>
        <w:numPr>
          <w:ilvl w:val="0"/>
          <w:numId w:val="2"/>
        </w:numPr>
        <w:spacing w:after="100"/>
      </w:pPr>
      <w:r>
        <w:t xml:space="preserve">REST API</w:t>
      </w:r>
    </w:p>
    <w:p>
      <w:pPr>
        <w:pStyle w:val="ListParagraph"/>
        <w:numPr>
          <w:ilvl w:val="0"/>
          <w:numId w:val="2"/>
        </w:numPr>
        <w:spacing w:after="100"/>
      </w:pPr>
      <w:r>
        <w:t xml:space="preserve">Flutter Mobile App</w:t>
      </w:r>
    </w:p>
    <w:p>
      <w:pPr>
        <w:pStyle w:val="ListParagraph"/>
        <w:numPr>
          <w:ilvl w:val="0"/>
          <w:numId w:val="2"/>
        </w:numPr>
        <w:spacing w:after="100"/>
      </w:pPr>
      <w:r>
        <w:t xml:space="preserve">AI Integration</w:t>
      </w:r>
    </w:p>
    <w:p>
      <w:pPr>
        <w:pStyle w:val="ListParagraph"/>
        <w:numPr>
          <w:ilvl w:val="0"/>
          <w:numId w:val="2"/>
        </w:numPr>
        <w:spacing w:after="100"/>
      </w:pPr>
      <w:r>
        <w:t xml:space="preserve">Cloud Deployment</w:t>
      </w:r>
    </w:p>
    <w:p>
      <w:pPr>
        <w:pStyle w:val="ListParagraph"/>
        <w:numPr>
          <w:ilvl w:val="0"/>
          <w:numId w:val="2"/>
        </w:numPr>
        <w:spacing w:after="100"/>
      </w:pPr>
      <w:r>
        <w:t xml:space="preserve">SMS Gateway</w:t>
      </w:r>
    </w:p>
    <w:p>
      <w:pPr>
        <w:pStyle w:val="ListParagraph"/>
        <w:numPr>
          <w:ilvl w:val="0"/>
          <w:numId w:val="2"/>
        </w:numPr>
        <w:spacing w:after="100"/>
      </w:pPr>
      <w:r>
        <w:t xml:space="preserve">Email Notifications</w:t>
      </w:r>
    </w:p>
    <w:p>
      <w:pPr>
        <w:pStyle w:val="Heading3"/>
      </w:pPr>
      <w:r>
        <w:t xml:space="preserve">17.3 Enterprise</w:t>
      </w:r>
    </w:p>
    <w:p>
      <w:pPr>
        <w:pStyle w:val="ListParagraph"/>
        <w:numPr>
          <w:ilvl w:val="0"/>
          <w:numId w:val="2"/>
        </w:numPr>
        <w:spacing w:after="100"/>
      </w:pPr>
      <w:r>
        <w:t xml:space="preserve">Multi-Hospital Support</w:t>
      </w:r>
    </w:p>
    <w:p>
      <w:pPr>
        <w:pStyle w:val="ListParagraph"/>
        <w:numPr>
          <w:ilvl w:val="0"/>
          <w:numId w:val="2"/>
        </w:numPr>
        <w:spacing w:after="100"/>
      </w:pPr>
      <w:r>
        <w:t xml:space="preserve">National Health Integration</w:t>
      </w:r>
    </w:p>
    <w:p>
      <w:pPr>
        <w:pStyle w:val="ListParagraph"/>
        <w:numPr>
          <w:ilvl w:val="0"/>
          <w:numId w:val="2"/>
        </w:numPr>
        <w:spacing w:after="100"/>
      </w:pPr>
      <w:r>
        <w:t xml:space="preserve">Insurance Integration</w:t>
      </w:r>
    </w:p>
    <w:p>
      <w:pPr>
        <w:pStyle w:val="ListParagraph"/>
        <w:numPr>
          <w:ilvl w:val="0"/>
          <w:numId w:val="2"/>
        </w:numPr>
        <w:spacing w:after="100"/>
      </w:pPr>
      <w:r>
        <w:t xml:space="preserve">Telemedicine</w:t>
      </w:r>
    </w:p>
    <w:p>
      <w:pPr>
        <w:pStyle w:val="ListParagraph"/>
        <w:numPr>
          <w:ilvl w:val="0"/>
          <w:numId w:val="2"/>
        </w:numPr>
        <w:spacing w:after="100"/>
      </w:pPr>
      <w:r>
        <w:t xml:space="preserve">Electronic Referrals</w:t>
      </w:r>
    </w:p>
    <w:p>
      <w:pPr>
        <w:pStyle w:val="Heading2"/>
      </w:pPr>
      <w:r>
        <w:t xml:space="preserve">Appendices — Volume 4</w:t>
      </w:r>
    </w:p>
    <w:p>
      <w:pPr>
        <w:pStyle w:val="ListParagraph"/>
        <w:numPr>
          <w:ilvl w:val="0"/>
          <w:numId w:val="2"/>
        </w:numPr>
        <w:spacing w:after="100"/>
      </w:pPr>
      <w:r>
        <w:t xml:space="preserve">Appendix A — Project Folder Structure</w:t>
      </w:r>
    </w:p>
    <w:p>
      <w:pPr>
        <w:pStyle w:val="ListParagraph"/>
        <w:numPr>
          <w:ilvl w:val="0"/>
          <w:numId w:val="2"/>
        </w:numPr>
        <w:spacing w:after="100"/>
      </w:pPr>
      <w:r>
        <w:t xml:space="preserve">Appendix B — Database Schema</w:t>
      </w:r>
    </w:p>
    <w:p>
      <w:pPr>
        <w:pStyle w:val="ListParagraph"/>
        <w:numPr>
          <w:ilvl w:val="0"/>
          <w:numId w:val="2"/>
        </w:numPr>
        <w:spacing w:after="100"/>
      </w:pPr>
      <w:r>
        <w:t xml:space="preserve">Appendix C — Deployment Checklist</w:t>
      </w:r>
    </w:p>
    <w:p>
      <w:pPr>
        <w:pStyle w:val="ListParagraph"/>
        <w:numPr>
          <w:ilvl w:val="0"/>
          <w:numId w:val="2"/>
        </w:numPr>
        <w:spacing w:after="100"/>
      </w:pPr>
      <w:r>
        <w:t xml:space="preserve">Appendix D — Coding Standards</w:t>
      </w:r>
    </w:p>
    <w:p>
      <w:pPr>
        <w:pStyle w:val="ListParagraph"/>
        <w:numPr>
          <w:ilvl w:val="0"/>
          <w:numId w:val="2"/>
        </w:numPr>
        <w:spacing w:after="100"/>
      </w:pPr>
      <w:r>
        <w:t xml:space="preserve">Appendix E — Backup Procedures</w:t>
      </w:r>
    </w:p>
    <w:p>
      <w:pPr>
        <w:pStyle w:val="ListParagraph"/>
        <w:numPr>
          <w:ilvl w:val="0"/>
          <w:numId w:val="2"/>
        </w:numPr>
        <w:spacing w:after="100"/>
      </w:pPr>
      <w:r>
        <w:t xml:space="preserve">Appendix F — Troubleshooting Guide</w:t>
      </w:r>
    </w:p>
    <w:p>
      <w:pPr>
        <w:pStyle w:val="ListParagraph"/>
        <w:numPr>
          <w:ilvl w:val="0"/>
          <w:numId w:val="2"/>
        </w:numPr>
        <w:spacing w:after="100"/>
      </w:pPr>
      <w:r>
        <w:t xml:space="preserve">Appendix G — Glossary</w:t>
      </w:r>
    </w:p>
    <w:p>
      <w:pPr>
        <w:pStyle w:val="ListParagraph"/>
        <w:numPr>
          <w:ilvl w:val="0"/>
          <w:numId w:val="2"/>
        </w:numPr>
        <w:spacing w:after="100"/>
      </w:pPr>
      <w:r>
        <w:t xml:space="preserve">Appendix H — Future Roadmap</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D9E6F2" w:val="clear"/>
            <w:tcMar>
              <w:top w:type="dxa" w:w="140"/>
              <w:left w:type="dxa" w:w="200"/>
              <w:bottom w:type="dxa" w:w="140"/>
              <w:right w:type="dxa" w:w="200"/>
            </w:tcMar>
          </w:tcPr>
          <w:p>
            <w:r>
              <w:rPr>
                <w:b/>
                <w:bCs/>
                <w:color w:val="1F3864"/>
                <w:sz w:val="20"/>
                <w:szCs w:val="20"/>
              </w:rPr>
              <w:t xml:space="preserve">Volume Summary</w:t>
            </w:r>
          </w:p>
          <w:p>
            <w:pPr>
              <w:spacing w:before="60"/>
            </w:pPr>
            <w:r>
              <w:rPr>
                <w:color w:val="333333"/>
                <w:sz w:val="20"/>
                <w:szCs w:val="20"/>
              </w:rPr>
              <w:t xml:space="preserve">This Developer Technical Documentation provides the architectural and technical foundation of the Capital Eye Hospital Records System — covering software design, database architecture, Django project organization, security framework, reporting engine, deployment procedures, and maintenance practices required to support the long-term evolution of the system.</w:t>
            </w:r>
          </w:p>
        </w:tc>
      </w:tr>
    </w:tbl>
    <w:p>
      <w:pPr>
        <w:pageBreakBefore/>
        <w:spacing w:after="200" w:before="2400"/>
        <w:jc w:val="center"/>
      </w:pPr>
      <w:r>
        <w:rPr>
          <w:b/>
          <w:bCs/>
          <w:color w:val="595959"/>
          <w:sz w:val="24"/>
          <w:szCs w:val="24"/>
        </w:rPr>
        <w:t xml:space="preserve">CAPITAL EYE HOSPITAL RECORDS SYSTEM</w:t>
      </w:r>
    </w:p>
    <w:p>
      <w:pPr>
        <w:spacing w:after="600"/>
        <w:jc w:val="center"/>
      </w:pPr>
      <w:r>
        <w:rPr>
          <w:i/>
          <w:iCs/>
          <w:color w:val="595959"/>
          <w:sz w:val="22"/>
          <w:szCs w:val="22"/>
        </w:rPr>
        <w:t xml:space="preserve">Enterprise Documentation Suite</w:t>
      </w:r>
    </w:p>
    <w:p>
      <w:pPr>
        <w:spacing w:after="200"/>
        <w:jc w:val="center"/>
      </w:pPr>
      <w:r>
        <w:rPr>
          <w:b/>
          <w:bCs/>
          <w:color w:val="2E75B6"/>
          <w:sz w:val="30"/>
          <w:szCs w:val="30"/>
        </w:rPr>
        <w:t xml:space="preserve">VOLUME 5</w:t>
      </w:r>
    </w:p>
    <w:p>
      <w:pPr>
        <w:spacing w:after="800"/>
        <w:jc w:val="center"/>
      </w:pPr>
      <w:r>
        <w:rPr>
          <w:b/>
          <w:bCs/>
          <w:color w:val="1F3864"/>
          <w:sz w:val="40"/>
          <w:szCs w:val="40"/>
        </w:rPr>
        <w:t xml:space="preserve">Database &amp; Deployment Guide</w:t>
      </w:r>
    </w:p>
    <w:p>
      <w:pPr>
        <w:spacing w:after="80"/>
        <w:jc w:val="center"/>
      </w:pPr>
      <w:r>
        <w:rPr>
          <w:color w:val="595959"/>
          <w:sz w:val="22"/>
          <w:szCs w:val="22"/>
        </w:rPr>
        <w:t xml:space="preserve">Prepared for Capital Eye Hospital</w:t>
      </w:r>
    </w:p>
    <w:p>
      <w:pPr>
        <w:spacing w:after="80"/>
        <w:jc w:val="center"/>
      </w:pPr>
      <w:r>
        <w:rPr>
          <w:color w:val="595959"/>
          <w:sz w:val="22"/>
          <w:szCs w:val="22"/>
        </w:rPr>
        <w:t xml:space="preserve">Developed by Mutafs Global Technology</w:t>
      </w:r>
    </w:p>
    <w:p>
      <w:pPr>
        <w:spacing w:after="80"/>
        <w:jc w:val="center"/>
      </w:pPr>
      <w:r>
        <w:rPr>
          <w:color w:val="595959"/>
          <w:sz w:val="22"/>
          <w:szCs w:val="22"/>
        </w:rPr>
        <w:t xml:space="preserve">Enterprise Software Engineering • Database Engineering • ICT Consultancy</w:t>
      </w:r>
    </w:p>
    <w:p>
      <w:pPr>
        <w:spacing w:after="80"/>
        <w:jc w:val="center"/>
      </w:pPr>
      <w:r>
        <w:rPr>
          <w:color w:val="595959"/>
          <w:sz w:val="22"/>
          <w:szCs w:val="22"/>
        </w:rPr>
        <w:t xml:space="preserve">Digital Transformation • Hospital Information Systems</w:t>
      </w:r>
    </w:p>
    <w:p>
      <w:pPr>
        <w:spacing w:before="1000"/>
        <w:jc w:val="center"/>
      </w:pPr>
      <w:r>
        <w:rPr>
          <w:color w:val="595959"/>
          <w:sz w:val="20"/>
          <w:szCs w:val="20"/>
        </w:rPr>
        <w:t xml:space="preserve">Enterprise Edition — Version 1.0</w:t>
      </w:r>
    </w:p>
    <w:p>
      <w:pPr>
        <w:pageBreakBefore/>
        <w:pBdr>
          <w:bottom w:val="single" w:color="2E75B6" w:sz="12" w:space="6"/>
        </w:pBdr>
        <w:spacing w:after="120" w:before="1200"/>
        <w:jc w:val="left"/>
      </w:pPr>
      <w:r>
        <w:rPr>
          <w:b/>
          <w:bCs/>
          <w:color w:val="2E75B6"/>
          <w:sz w:val="24"/>
          <w:szCs w:val="24"/>
        </w:rPr>
        <w:t xml:space="preserve">PART A</w:t>
      </w:r>
    </w:p>
    <w:p>
      <w:pPr>
        <w:spacing w:after="400"/>
      </w:pPr>
      <w:r>
        <w:rPr>
          <w:b/>
          <w:bCs/>
          <w:color w:val="1F3864"/>
          <w:sz w:val="48"/>
          <w:szCs w:val="48"/>
        </w:rPr>
        <w:t xml:space="preserve">Deployment Overview</w:t>
      </w:r>
    </w:p>
    <w:p>
      <w:pPr>
        <w:pStyle w:val="Heading2"/>
      </w:pPr>
      <w:r>
        <w:t xml:space="preserve">Chapter 1 — Introduction</w:t>
      </w:r>
    </w:p>
    <w:p>
      <w:pPr>
        <w:pStyle w:val="Heading3"/>
      </w:pPr>
      <w:r>
        <w:t xml:space="preserve">1.1 Purpose</w:t>
      </w:r>
    </w:p>
    <w:p>
      <w:pPr>
        <w:spacing w:after="160"/>
      </w:pPr>
      <w:r>
        <w:t xml:space="preserve">The Database &amp; Deployment Guide provides the technical procedures required to deploy, configure, secure, optimize, and maintain the Capital Eye Hospital Records System in a production environment, ensuring the system remains reliable, secure, performant, and available for continuous hospital operations.</w:t>
      </w:r>
    </w:p>
    <w:p>
      <w:pPr>
        <w:pStyle w:val="Heading3"/>
      </w:pPr>
      <w:r>
        <w:t xml:space="preserve">1.2 Intended Audience</w:t>
      </w:r>
    </w:p>
    <w:p>
      <w:pPr>
        <w:pStyle w:val="ListParagraph"/>
        <w:numPr>
          <w:ilvl w:val="0"/>
          <w:numId w:val="2"/>
        </w:numPr>
        <w:spacing w:after="100"/>
      </w:pPr>
      <w:r>
        <w:t xml:space="preserve">ICT Administrators</w:t>
      </w:r>
    </w:p>
    <w:p>
      <w:pPr>
        <w:pStyle w:val="ListParagraph"/>
        <w:numPr>
          <w:ilvl w:val="0"/>
          <w:numId w:val="2"/>
        </w:numPr>
        <w:spacing w:after="100"/>
      </w:pPr>
      <w:r>
        <w:t xml:space="preserve">Database Administrators (DBAs)</w:t>
      </w:r>
    </w:p>
    <w:p>
      <w:pPr>
        <w:pStyle w:val="ListParagraph"/>
        <w:numPr>
          <w:ilvl w:val="0"/>
          <w:numId w:val="2"/>
        </w:numPr>
        <w:spacing w:after="100"/>
      </w:pPr>
      <w:r>
        <w:t xml:space="preserve">System Administrators</w:t>
      </w:r>
    </w:p>
    <w:p>
      <w:pPr>
        <w:pStyle w:val="ListParagraph"/>
        <w:numPr>
          <w:ilvl w:val="0"/>
          <w:numId w:val="2"/>
        </w:numPr>
        <w:spacing w:after="100"/>
      </w:pPr>
      <w:r>
        <w:t xml:space="preserve">DevOps Engineers</w:t>
      </w:r>
    </w:p>
    <w:p>
      <w:pPr>
        <w:pStyle w:val="ListParagraph"/>
        <w:numPr>
          <w:ilvl w:val="0"/>
          <w:numId w:val="2"/>
        </w:numPr>
        <w:spacing w:after="100"/>
      </w:pPr>
      <w:r>
        <w:t xml:space="preserve">Technical Consultants</w:t>
      </w:r>
    </w:p>
    <w:p>
      <w:pPr>
        <w:pStyle w:val="ListParagraph"/>
        <w:numPr>
          <w:ilvl w:val="0"/>
          <w:numId w:val="2"/>
        </w:numPr>
        <w:spacing w:after="100"/>
      </w:pPr>
      <w:r>
        <w:t xml:space="preserve">Software Engineers</w:t>
      </w:r>
    </w:p>
    <w:p>
      <w:pPr>
        <w:pStyle w:val="ListParagraph"/>
        <w:numPr>
          <w:ilvl w:val="0"/>
          <w:numId w:val="2"/>
        </w:numPr>
        <w:spacing w:after="100"/>
      </w:pPr>
      <w:r>
        <w:t xml:space="preserve">Infrastructure Support Teams</w:t>
      </w:r>
    </w:p>
    <w:p>
      <w:pPr>
        <w:pStyle w:val="Heading3"/>
      </w:pPr>
      <w:r>
        <w:t xml:space="preserve">1.3 Deployment Objectives</w:t>
      </w:r>
    </w:p>
    <w:p>
      <w:pPr>
        <w:pStyle w:val="ListParagraph"/>
        <w:numPr>
          <w:ilvl w:val="0"/>
          <w:numId w:val="2"/>
        </w:numPr>
        <w:spacing w:after="100"/>
      </w:pPr>
      <w:r>
        <w:t xml:space="preserve">Provide stable production operation.</w:t>
      </w:r>
    </w:p>
    <w:p>
      <w:pPr>
        <w:pStyle w:val="ListParagraph"/>
        <w:numPr>
          <w:ilvl w:val="0"/>
          <w:numId w:val="2"/>
        </w:numPr>
        <w:spacing w:after="100"/>
      </w:pPr>
      <w:r>
        <w:t xml:space="preserve">Support multiple simultaneous users.</w:t>
      </w:r>
    </w:p>
    <w:p>
      <w:pPr>
        <w:pStyle w:val="ListParagraph"/>
        <w:numPr>
          <w:ilvl w:val="0"/>
          <w:numId w:val="2"/>
        </w:numPr>
        <w:spacing w:after="100"/>
      </w:pPr>
      <w:r>
        <w:t xml:space="preserve">Ensure data integrity.</w:t>
      </w:r>
    </w:p>
    <w:p>
      <w:pPr>
        <w:pStyle w:val="ListParagraph"/>
        <w:numPr>
          <w:ilvl w:val="0"/>
          <w:numId w:val="2"/>
        </w:numPr>
        <w:spacing w:after="100"/>
      </w:pPr>
      <w:r>
        <w:t xml:space="preserve">Enable rapid recovery.</w:t>
      </w:r>
    </w:p>
    <w:p>
      <w:pPr>
        <w:pStyle w:val="ListParagraph"/>
        <w:numPr>
          <w:ilvl w:val="0"/>
          <w:numId w:val="2"/>
        </w:numPr>
        <w:spacing w:after="100"/>
      </w:pPr>
      <w:r>
        <w:t xml:space="preserve">Minimize downtime.</w:t>
      </w:r>
    </w:p>
    <w:p>
      <w:pPr>
        <w:pStyle w:val="ListParagraph"/>
        <w:numPr>
          <w:ilvl w:val="0"/>
          <w:numId w:val="2"/>
        </w:numPr>
        <w:spacing w:after="100"/>
      </w:pPr>
      <w:r>
        <w:t xml:space="preserve">Support future scalability.</w:t>
      </w:r>
    </w:p>
    <w:p>
      <w:pPr>
        <w:pStyle w:val="Heading2"/>
      </w:pPr>
      <w:r>
        <w:t xml:space="preserve">Chapter 2 — Production Architecture</w:t>
      </w:r>
    </w:p>
    <w:p>
      <w:pPr>
        <w:spacing w:after="160"/>
      </w:pPr>
      <w:r>
        <w:t xml:space="preserve">The recommended production architecture separates the application server, database, and client workstations while maintaining centralized data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D9E6F2" w:val="clear"/>
            <w:tcMar>
              <w:top w:type="dxa" w:w="140"/>
              <w:left w:type="dxa" w:w="200"/>
              <w:bottom w:type="dxa" w:w="140"/>
              <w:right w:type="dxa" w:w="200"/>
            </w:tcMar>
          </w:tcPr>
          <w:p>
            <w:r>
              <w:rPr>
                <w:b/>
                <w:bCs/>
                <w:color w:val="1F3864"/>
                <w:sz w:val="20"/>
                <w:szCs w:val="20"/>
              </w:rPr>
              <w:t xml:space="preserve">Architecture Flow</w:t>
            </w:r>
          </w:p>
          <w:p>
            <w:pPr>
              <w:spacing w:before="60"/>
            </w:pPr>
            <w:r>
              <w:rPr>
                <w:color w:val="333333"/>
                <w:sz w:val="20"/>
                <w:szCs w:val="20"/>
              </w:rPr>
              <w:t xml:space="preserve">Users (Doctors, Nurses, Cashiers, Receptionists) → Web Browser → Hospital LAN → Application Server (Windows + Python + Django + Waitress) → PostgreSQL Database Server → Daily Backup Storage</w:t>
            </w:r>
          </w:p>
        </w:tc>
      </w:tr>
    </w:tbl>
    <w:p>
      <w:pPr>
        <w:spacing w:after="120"/>
      </w:pPr>
    </w:p>
    <w:p>
      <w:pPr>
        <w:spacing w:after="160"/>
      </w:pPr>
      <w:r>
        <w:t xml:space="preserve">For small deployments, the Django application and PostgreSQL database may reside on the same server. Larger deployments can separate these roles onto dedicated servers.</w:t>
      </w:r>
    </w:p>
    <w:p>
      <w:pPr>
        <w:pStyle w:val="Heading2"/>
      </w:pPr>
      <w:r>
        <w:t xml:space="preserve">Chapter 3 — Hardware Requirements</w:t>
      </w:r>
    </w:p>
    <w:p>
      <w:pPr>
        <w:pStyle w:val="Heading3"/>
      </w:pPr>
      <w:r>
        <w:t xml:space="preserve">3.1 Minimum Server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r>
              <w:rPr>
                <w:b/>
                <w:bCs/>
                <w:color w:val="FFFFFF"/>
                <w:sz w:val="20"/>
                <w:szCs w:val="20"/>
              </w:rPr>
              <w:t xml:space="preserve">Component</w:t>
            </w:r>
          </w:p>
        </w:tc>
        <w:tc>
          <w:tcPr>
            <w:tcW w:type="dxa" w:w="586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r>
              <w:rPr>
                <w:b/>
                <w:bCs/>
                <w:color w:val="FFFFFF"/>
                <w:sz w:val="20"/>
                <w:szCs w:val="20"/>
              </w:rPr>
              <w:t xml:space="preserve">Specification</w:t>
            </w:r>
          </w:p>
        </w:tc>
      </w:tr>
      <w:tr>
        <w:tc>
          <w:tcPr>
            <w:tcW w:type="dxa" w:w="35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CPU</w:t>
            </w:r>
          </w:p>
        </w:tc>
        <w:tc>
          <w:tcPr>
            <w:tcW w:type="dxa" w:w="586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Intel Core i5 (10th Gen) or AMD Ryzen 5</w:t>
            </w:r>
          </w:p>
        </w:tc>
      </w:tr>
      <w:tr>
        <w:tc>
          <w:tcPr>
            <w:tcW w:type="dxa" w:w="35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r>
              <w:rPr>
                <w:sz w:val="20"/>
                <w:szCs w:val="20"/>
              </w:rPr>
              <w:t xml:space="preserve">Memory</w:t>
            </w:r>
          </w:p>
        </w:tc>
        <w:tc>
          <w:tcPr>
            <w:tcW w:type="dxa" w:w="586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r>
              <w:rPr>
                <w:sz w:val="20"/>
                <w:szCs w:val="20"/>
              </w:rPr>
              <w:t xml:space="preserve">16 GB RAM</w:t>
            </w:r>
          </w:p>
        </w:tc>
      </w:tr>
      <w:tr>
        <w:tc>
          <w:tcPr>
            <w:tcW w:type="dxa" w:w="35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Storage</w:t>
            </w:r>
          </w:p>
        </w:tc>
        <w:tc>
          <w:tcPr>
            <w:tcW w:type="dxa" w:w="586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512 GB SSD</w:t>
            </w:r>
          </w:p>
        </w:tc>
      </w:tr>
      <w:tr>
        <w:tc>
          <w:tcPr>
            <w:tcW w:type="dxa" w:w="35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r>
              <w:rPr>
                <w:sz w:val="20"/>
                <w:szCs w:val="20"/>
              </w:rPr>
              <w:t xml:space="preserve">Network</w:t>
            </w:r>
          </w:p>
        </w:tc>
        <w:tc>
          <w:tcPr>
            <w:tcW w:type="dxa" w:w="586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r>
              <w:rPr>
                <w:sz w:val="20"/>
                <w:szCs w:val="20"/>
              </w:rPr>
              <w:t xml:space="preserve">Gigabit Ethernet</w:t>
            </w:r>
          </w:p>
        </w:tc>
      </w:tr>
      <w:tr>
        <w:tc>
          <w:tcPr>
            <w:tcW w:type="dxa" w:w="35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UPS</w:t>
            </w:r>
          </w:p>
        </w:tc>
        <w:tc>
          <w:tcPr>
            <w:tcW w:type="dxa" w:w="586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1500 VA minimum</w:t>
            </w:r>
          </w:p>
        </w:tc>
      </w:tr>
    </w:tbl>
    <w:p>
      <w:pPr>
        <w:spacing w:after="200"/>
      </w:pPr>
    </w:p>
    <w:p>
      <w:pPr>
        <w:pStyle w:val="Heading3"/>
      </w:pPr>
      <w:r>
        <w:t xml:space="preserve">3.2 Recommended Server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r>
              <w:rPr>
                <w:b/>
                <w:bCs/>
                <w:color w:val="FFFFFF"/>
                <w:sz w:val="20"/>
                <w:szCs w:val="20"/>
              </w:rPr>
              <w:t xml:space="preserve">Component</w:t>
            </w:r>
          </w:p>
        </w:tc>
        <w:tc>
          <w:tcPr>
            <w:tcW w:type="dxa" w:w="586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r>
              <w:rPr>
                <w:b/>
                <w:bCs/>
                <w:color w:val="FFFFFF"/>
                <w:sz w:val="20"/>
                <w:szCs w:val="20"/>
              </w:rPr>
              <w:t xml:space="preserve">Specification</w:t>
            </w:r>
          </w:p>
        </w:tc>
      </w:tr>
      <w:tr>
        <w:tc>
          <w:tcPr>
            <w:tcW w:type="dxa" w:w="35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CPU</w:t>
            </w:r>
          </w:p>
        </w:tc>
        <w:tc>
          <w:tcPr>
            <w:tcW w:type="dxa" w:w="586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Intel Xeon / AMD EPYC</w:t>
            </w:r>
          </w:p>
        </w:tc>
      </w:tr>
      <w:tr>
        <w:tc>
          <w:tcPr>
            <w:tcW w:type="dxa" w:w="35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r>
              <w:rPr>
                <w:sz w:val="20"/>
                <w:szCs w:val="20"/>
              </w:rPr>
              <w:t xml:space="preserve">Memory</w:t>
            </w:r>
          </w:p>
        </w:tc>
        <w:tc>
          <w:tcPr>
            <w:tcW w:type="dxa" w:w="586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r>
              <w:rPr>
                <w:sz w:val="20"/>
                <w:szCs w:val="20"/>
              </w:rPr>
              <w:t xml:space="preserve">32–64 GB ECC RAM</w:t>
            </w:r>
          </w:p>
        </w:tc>
      </w:tr>
      <w:tr>
        <w:tc>
          <w:tcPr>
            <w:tcW w:type="dxa" w:w="35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Storage</w:t>
            </w:r>
          </w:p>
        </w:tc>
        <w:tc>
          <w:tcPr>
            <w:tcW w:type="dxa" w:w="586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1 TB NVMe SSD (RAID 1 preferred)</w:t>
            </w:r>
          </w:p>
        </w:tc>
      </w:tr>
      <w:tr>
        <w:tc>
          <w:tcPr>
            <w:tcW w:type="dxa" w:w="35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r>
              <w:rPr>
                <w:sz w:val="20"/>
                <w:szCs w:val="20"/>
              </w:rPr>
              <w:t xml:space="preserve">Network</w:t>
            </w:r>
          </w:p>
        </w:tc>
        <w:tc>
          <w:tcPr>
            <w:tcW w:type="dxa" w:w="586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r>
              <w:rPr>
                <w:sz w:val="20"/>
                <w:szCs w:val="20"/>
              </w:rPr>
              <w:t xml:space="preserve">Dual Gigabit Ethernet</w:t>
            </w:r>
          </w:p>
        </w:tc>
      </w:tr>
      <w:tr>
        <w:tc>
          <w:tcPr>
            <w:tcW w:type="dxa" w:w="35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Backup</w:t>
            </w:r>
          </w:p>
        </w:tc>
        <w:tc>
          <w:tcPr>
            <w:tcW w:type="dxa" w:w="586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External NAS or Secure Backup Server</w:t>
            </w:r>
          </w:p>
        </w:tc>
      </w:tr>
    </w:tbl>
    <w:p>
      <w:pPr>
        <w:pStyle w:val="Heading2"/>
      </w:pPr>
      <w:r>
        <w:t xml:space="preserve">Chapter 4 — Software Requirements</w:t>
      </w:r>
    </w:p>
    <w:p>
      <w:pPr>
        <w:pStyle w:val="Heading3"/>
      </w:pPr>
      <w:r>
        <w:t xml:space="preserve">4.1 Operating System</w:t>
      </w:r>
    </w:p>
    <w:p>
      <w:pPr>
        <w:pStyle w:val="ListParagraph"/>
        <w:numPr>
          <w:ilvl w:val="0"/>
          <w:numId w:val="2"/>
        </w:numPr>
        <w:spacing w:after="100"/>
      </w:pPr>
      <w:r>
        <w:t xml:space="preserve">Windows 11 Pro</w:t>
      </w:r>
    </w:p>
    <w:p>
      <w:pPr>
        <w:pStyle w:val="ListParagraph"/>
        <w:numPr>
          <w:ilvl w:val="0"/>
          <w:numId w:val="2"/>
        </w:numPr>
        <w:spacing w:after="100"/>
      </w:pPr>
      <w:r>
        <w:t xml:space="preserve">Windows Server 2022 (recommended)</w:t>
      </w:r>
    </w:p>
    <w:p>
      <w:pPr>
        <w:pStyle w:val="Heading3"/>
      </w:pPr>
      <w:r>
        <w:t xml:space="preserve">4.2 Runtime</w:t>
      </w:r>
    </w:p>
    <w:p>
      <w:pPr>
        <w:pStyle w:val="ListParagraph"/>
        <w:numPr>
          <w:ilvl w:val="0"/>
          <w:numId w:val="2"/>
        </w:numPr>
        <w:spacing w:after="100"/>
      </w:pPr>
      <w:r>
        <w:t xml:space="preserve">Python 3.13</w:t>
      </w:r>
    </w:p>
    <w:p>
      <w:pPr>
        <w:pStyle w:val="ListParagraph"/>
        <w:numPr>
          <w:ilvl w:val="0"/>
          <w:numId w:val="2"/>
        </w:numPr>
        <w:spacing w:after="100"/>
      </w:pPr>
      <w:r>
        <w:t xml:space="preserve">Django 5.2.8</w:t>
      </w:r>
    </w:p>
    <w:p>
      <w:pPr>
        <w:pStyle w:val="ListParagraph"/>
        <w:numPr>
          <w:ilvl w:val="0"/>
          <w:numId w:val="2"/>
        </w:numPr>
        <w:spacing w:after="100"/>
      </w:pPr>
      <w:r>
        <w:t xml:space="preserve">PostgreSQL 16+</w:t>
      </w:r>
    </w:p>
    <w:p>
      <w:pPr>
        <w:pStyle w:val="ListParagraph"/>
        <w:numPr>
          <w:ilvl w:val="0"/>
          <w:numId w:val="2"/>
        </w:numPr>
        <w:spacing w:after="100"/>
      </w:pPr>
      <w:r>
        <w:t xml:space="preserve">Waitress</w:t>
      </w:r>
    </w:p>
    <w:p>
      <w:pPr>
        <w:pStyle w:val="ListParagraph"/>
        <w:numPr>
          <w:ilvl w:val="0"/>
          <w:numId w:val="2"/>
        </w:numPr>
        <w:spacing w:after="100"/>
      </w:pPr>
      <w:r>
        <w:t xml:space="preserve">Git</w:t>
      </w:r>
    </w:p>
    <w:p>
      <w:pPr>
        <w:pStyle w:val="ListParagraph"/>
        <w:numPr>
          <w:ilvl w:val="0"/>
          <w:numId w:val="2"/>
        </w:numPr>
        <w:spacing w:after="100"/>
      </w:pPr>
      <w:r>
        <w:t xml:space="preserve">Microsoft Visual C++ Redistributable</w:t>
      </w:r>
    </w:p>
    <w:p>
      <w:pPr>
        <w:pStyle w:val="Heading3"/>
      </w:pPr>
      <w:r>
        <w:t xml:space="preserve">4.3 Key Python Dependencies</w:t>
      </w:r>
    </w:p>
    <w:p>
      <w:pPr>
        <w:pStyle w:val="ListParagraph"/>
        <w:numPr>
          <w:ilvl w:val="0"/>
          <w:numId w:val="2"/>
        </w:numPr>
        <w:spacing w:after="100"/>
      </w:pPr>
      <w:r>
        <w:t xml:space="preserve">Django</w:t>
      </w:r>
    </w:p>
    <w:p>
      <w:pPr>
        <w:pStyle w:val="ListParagraph"/>
        <w:numPr>
          <w:ilvl w:val="0"/>
          <w:numId w:val="2"/>
        </w:numPr>
        <w:spacing w:after="100"/>
      </w:pPr>
      <w:r>
        <w:t xml:space="preserve">psycopg</w:t>
      </w:r>
    </w:p>
    <w:p>
      <w:pPr>
        <w:pStyle w:val="ListParagraph"/>
        <w:numPr>
          <w:ilvl w:val="0"/>
          <w:numId w:val="2"/>
        </w:numPr>
        <w:spacing w:after="100"/>
      </w:pPr>
      <w:r>
        <w:t xml:space="preserve">reportlab</w:t>
      </w:r>
    </w:p>
    <w:p>
      <w:pPr>
        <w:pStyle w:val="ListParagraph"/>
        <w:numPr>
          <w:ilvl w:val="0"/>
          <w:numId w:val="2"/>
        </w:numPr>
        <w:spacing w:after="100"/>
      </w:pPr>
      <w:r>
        <w:t xml:space="preserve">openpyxl</w:t>
      </w:r>
    </w:p>
    <w:p>
      <w:pPr>
        <w:pStyle w:val="ListParagraph"/>
        <w:numPr>
          <w:ilvl w:val="0"/>
          <w:numId w:val="2"/>
        </w:numPr>
        <w:spacing w:after="100"/>
      </w:pPr>
      <w:r>
        <w:t xml:space="preserve">pillow</w:t>
      </w:r>
    </w:p>
    <w:p>
      <w:pPr>
        <w:pStyle w:val="ListParagraph"/>
        <w:numPr>
          <w:ilvl w:val="0"/>
          <w:numId w:val="2"/>
        </w:numPr>
        <w:spacing w:after="100"/>
      </w:pPr>
      <w:r>
        <w:t xml:space="preserve">python-dotenv</w:t>
      </w:r>
    </w:p>
    <w:p>
      <w:pPr>
        <w:pStyle w:val="ListParagraph"/>
        <w:numPr>
          <w:ilvl w:val="0"/>
          <w:numId w:val="2"/>
        </w:numPr>
        <w:spacing w:after="100"/>
      </w:pPr>
      <w:r>
        <w:t xml:space="preserve">whitenoise (optional)</w:t>
      </w:r>
    </w:p>
    <w:p>
      <w:pPr>
        <w:pStyle w:val="ListParagraph"/>
        <w:numPr>
          <w:ilvl w:val="0"/>
          <w:numId w:val="2"/>
        </w:numPr>
        <w:spacing w:after="100"/>
      </w:pPr>
      <w:r>
        <w:t xml:space="preserve">django-filter</w:t>
      </w:r>
    </w:p>
    <w:p>
      <w:pPr>
        <w:pStyle w:val="ListParagraph"/>
        <w:numPr>
          <w:ilvl w:val="0"/>
          <w:numId w:val="2"/>
        </w:numPr>
        <w:spacing w:after="100"/>
      </w:pPr>
      <w:r>
        <w:t xml:space="preserve">xhtml2pdf (if used)</w:t>
      </w:r>
    </w:p>
    <w:p>
      <w:pPr>
        <w:spacing w:after="160"/>
      </w:pPr>
      <w:r>
        <w:t xml:space="preserve">Maintain dependencies in requirements.txt and install them within a dedicated virtual environment.</w:t>
      </w:r>
    </w:p>
    <w:p>
      <w:pPr>
        <w:pageBreakBefore/>
        <w:pBdr>
          <w:bottom w:val="single" w:color="2E75B6" w:sz="12" w:space="6"/>
        </w:pBdr>
        <w:spacing w:after="120" w:before="1200"/>
        <w:jc w:val="left"/>
      </w:pPr>
      <w:r>
        <w:rPr>
          <w:b/>
          <w:bCs/>
          <w:color w:val="2E75B6"/>
          <w:sz w:val="24"/>
          <w:szCs w:val="24"/>
        </w:rPr>
        <w:t xml:space="preserve">PART B</w:t>
      </w:r>
    </w:p>
    <w:p>
      <w:pPr>
        <w:spacing w:after="400"/>
      </w:pPr>
      <w:r>
        <w:rPr>
          <w:b/>
          <w:bCs/>
          <w:color w:val="1F3864"/>
          <w:sz w:val="48"/>
          <w:szCs w:val="48"/>
        </w:rPr>
        <w:t xml:space="preserve">Database Administration</w:t>
      </w:r>
    </w:p>
    <w:p>
      <w:pPr>
        <w:pStyle w:val="Heading2"/>
      </w:pPr>
      <w:r>
        <w:t xml:space="preserve">Chapter 5 — PostgreSQL Installation</w:t>
      </w:r>
    </w:p>
    <w:p>
      <w:pPr>
        <w:pStyle w:val="Heading3"/>
      </w:pPr>
      <w:r>
        <w:t xml:space="preserve">5.1 Installation Steps</w:t>
      </w:r>
    </w:p>
    <w:p>
      <w:pPr>
        <w:pStyle w:val="ListParagraph"/>
        <w:numPr>
          <w:ilvl w:val="0"/>
          <w:numId w:val="2"/>
        </w:numPr>
        <w:spacing w:after="100"/>
      </w:pPr>
      <w:r>
        <w:t xml:space="preserve">Download PostgreSQL from the official source.</w:t>
      </w:r>
    </w:p>
    <w:p>
      <w:pPr>
        <w:pStyle w:val="ListParagraph"/>
        <w:numPr>
          <w:ilvl w:val="0"/>
          <w:numId w:val="2"/>
        </w:numPr>
        <w:spacing w:after="100"/>
      </w:pPr>
      <w:r>
        <w:t xml:space="preserve">Install the database server.</w:t>
      </w:r>
    </w:p>
    <w:p>
      <w:pPr>
        <w:pStyle w:val="ListParagraph"/>
        <w:numPr>
          <w:ilvl w:val="0"/>
          <w:numId w:val="2"/>
        </w:numPr>
        <w:spacing w:after="100"/>
      </w:pPr>
      <w:r>
        <w:t xml:space="preserve">Set a strong password for the postgres superuser.</w:t>
      </w:r>
    </w:p>
    <w:p>
      <w:pPr>
        <w:pStyle w:val="ListParagraph"/>
        <w:numPr>
          <w:ilvl w:val="0"/>
          <w:numId w:val="2"/>
        </w:numPr>
        <w:spacing w:after="100"/>
      </w:pPr>
      <w:r>
        <w:t xml:space="preserve">Install pgAdmin (optional but recommended).</w:t>
      </w:r>
    </w:p>
    <w:p>
      <w:pPr>
        <w:pStyle w:val="ListParagraph"/>
        <w:numPr>
          <w:ilvl w:val="0"/>
          <w:numId w:val="2"/>
        </w:numPr>
        <w:spacing w:after="100"/>
      </w:pPr>
      <w:r>
        <w:t xml:space="preserve">Verify the installation by connecting locally.</w:t>
      </w:r>
    </w:p>
    <w:p>
      <w:pPr>
        <w:pStyle w:val="Heading3"/>
      </w:pPr>
      <w:r>
        <w:t xml:space="preserve">5.2 Create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D9E6F2" w:val="clear"/>
            <w:tcMar>
              <w:top w:type="dxa" w:w="140"/>
              <w:left w:type="dxa" w:w="200"/>
              <w:bottom w:type="dxa" w:w="140"/>
              <w:right w:type="dxa" w:w="200"/>
            </w:tcMar>
          </w:tcPr>
          <w:p>
            <w:r>
              <w:rPr>
                <w:b/>
                <w:bCs/>
                <w:color w:val="1F3864"/>
                <w:sz w:val="20"/>
                <w:szCs w:val="20"/>
              </w:rPr>
              <w:t xml:space="preserve">SQL</w:t>
            </w:r>
          </w:p>
          <w:p>
            <w:pPr>
              <w:spacing w:before="60"/>
            </w:pPr>
            <w:r>
              <w:rPr>
                <w:color w:val="333333"/>
                <w:sz w:val="20"/>
                <w:szCs w:val="20"/>
              </w:rPr>
              <w:t xml:space="preserve">CREATE DATABASE capital_eye_records;</w:t>
            </w:r>
          </w:p>
        </w:tc>
      </w:tr>
    </w:tbl>
    <w:p>
      <w:pPr>
        <w:spacing w:after="120"/>
      </w:pPr>
    </w:p>
    <w:p>
      <w:pPr>
        <w:pStyle w:val="Heading3"/>
      </w:pPr>
      <w:r>
        <w:t xml:space="preserve">5.3 Create Application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D9E6F2" w:val="clear"/>
            <w:tcMar>
              <w:top w:type="dxa" w:w="140"/>
              <w:left w:type="dxa" w:w="200"/>
              <w:bottom w:type="dxa" w:w="140"/>
              <w:right w:type="dxa" w:w="200"/>
            </w:tcMar>
          </w:tcPr>
          <w:p>
            <w:r>
              <w:rPr>
                <w:b/>
                <w:bCs/>
                <w:color w:val="1F3864"/>
                <w:sz w:val="20"/>
                <w:szCs w:val="20"/>
              </w:rPr>
              <w:t xml:space="preserve">SQL</w:t>
            </w:r>
          </w:p>
          <w:p>
            <w:pPr>
              <w:spacing w:before="60"/>
            </w:pPr>
            <w:r>
              <w:rPr>
                <w:color w:val="333333"/>
                <w:sz w:val="20"/>
                <w:szCs w:val="20"/>
              </w:rPr>
              <w:t xml:space="preserve">CREATE USER cehrs_user WITH PASSWORD 'StrongPasswordHere';</w:t>
            </w:r>
          </w:p>
        </w:tc>
      </w:tr>
    </w:tbl>
    <w:p>
      <w:pPr>
        <w:spacing w:after="120"/>
      </w:pPr>
    </w:p>
    <w:p>
      <w:pPr>
        <w:pStyle w:val="Heading3"/>
      </w:pPr>
      <w:r>
        <w:t xml:space="preserve">5.4 Grant Privileges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D9E6F2" w:val="clear"/>
            <w:tcMar>
              <w:top w:type="dxa" w:w="140"/>
              <w:left w:type="dxa" w:w="200"/>
              <w:bottom w:type="dxa" w:w="140"/>
              <w:right w:type="dxa" w:w="200"/>
            </w:tcMar>
          </w:tcPr>
          <w:p>
            <w:r>
              <w:rPr>
                <w:b/>
                <w:bCs/>
                <w:color w:val="1F3864"/>
                <w:sz w:val="20"/>
                <w:szCs w:val="20"/>
              </w:rPr>
              <w:t xml:space="preserve">SQL</w:t>
            </w:r>
          </w:p>
          <w:p>
            <w:pPr>
              <w:spacing w:before="60"/>
            </w:pPr>
            <w:r>
              <w:rPr>
                <w:color w:val="333333"/>
                <w:sz w:val="20"/>
                <w:szCs w:val="20"/>
              </w:rPr>
              <w:t xml:space="preserve">GRANT ALL PRIVILEGES ON DATABASE capital_eye_records TO cehrs_user;</w:t>
            </w:r>
          </w:p>
        </w:tc>
      </w:tr>
    </w:tbl>
    <w:p>
      <w:pPr>
        <w:pStyle w:val="Heading2"/>
      </w:pPr>
      <w:r>
        <w:t xml:space="preserve">Chapter 6 — Database Security</w:t>
      </w:r>
    </w:p>
    <w:p>
      <w:pPr>
        <w:pStyle w:val="ListParagraph"/>
        <w:numPr>
          <w:ilvl w:val="0"/>
          <w:numId w:val="2"/>
        </w:numPr>
        <w:spacing w:after="100"/>
      </w:pPr>
      <w:r>
        <w:t xml:space="preserve">Disable unnecessary accounts.</w:t>
      </w:r>
    </w:p>
    <w:p>
      <w:pPr>
        <w:pStyle w:val="ListParagraph"/>
        <w:numPr>
          <w:ilvl w:val="0"/>
          <w:numId w:val="2"/>
        </w:numPr>
        <w:spacing w:after="100"/>
      </w:pPr>
      <w:r>
        <w:t xml:space="preserve">Use strong passwords.</w:t>
      </w:r>
    </w:p>
    <w:p>
      <w:pPr>
        <w:pStyle w:val="ListParagraph"/>
        <w:numPr>
          <w:ilvl w:val="0"/>
          <w:numId w:val="2"/>
        </w:numPr>
        <w:spacing w:after="100"/>
      </w:pPr>
      <w:r>
        <w:t xml:space="preserve">Restrict remote connections where possible.</w:t>
      </w:r>
    </w:p>
    <w:p>
      <w:pPr>
        <w:pStyle w:val="ListParagraph"/>
        <w:numPr>
          <w:ilvl w:val="0"/>
          <w:numId w:val="2"/>
        </w:numPr>
        <w:spacing w:after="100"/>
      </w:pPr>
      <w:r>
        <w:t xml:space="preserve">Enable logging.</w:t>
      </w:r>
    </w:p>
    <w:p>
      <w:pPr>
        <w:pStyle w:val="ListParagraph"/>
        <w:numPr>
          <w:ilvl w:val="0"/>
          <w:numId w:val="2"/>
        </w:numPr>
        <w:spacing w:after="100"/>
      </w:pPr>
      <w:r>
        <w:t xml:space="preserve">Limit privileges using least-privilege principles.</w:t>
      </w:r>
    </w:p>
    <w:p>
      <w:pPr>
        <w:pStyle w:val="ListParagraph"/>
        <w:numPr>
          <w:ilvl w:val="0"/>
          <w:numId w:val="2"/>
        </w:numPr>
        <w:spacing w:after="100"/>
      </w:pPr>
      <w:r>
        <w:t xml:space="preserve">Encrypt backup media.</w:t>
      </w:r>
    </w:p>
    <w:p>
      <w:pPr>
        <w:pStyle w:val="ListParagraph"/>
        <w:numPr>
          <w:ilvl w:val="0"/>
          <w:numId w:val="2"/>
        </w:numPr>
        <w:spacing w:after="100"/>
      </w:pPr>
      <w:r>
        <w:t xml:space="preserve">Review user access periodically.</w:t>
      </w:r>
    </w:p>
    <w:p>
      <w:pPr>
        <w:pStyle w:val="Heading2"/>
      </w:pPr>
      <w:r>
        <w:t xml:space="preserve">Chapter 7 — Environment Configuration</w:t>
      </w:r>
    </w:p>
    <w:p>
      <w:pPr>
        <w:spacing w:after="160"/>
      </w:pPr>
      <w:r>
        <w:t xml:space="preserve">Sensitive configuration values should be stored in a .env file rather than hard-coded into the project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D9E6F2" w:val="clear"/>
            <w:tcMar>
              <w:top w:type="dxa" w:w="140"/>
              <w:left w:type="dxa" w:w="200"/>
              <w:bottom w:type="dxa" w:w="140"/>
              <w:right w:type="dxa" w:w="200"/>
            </w:tcMar>
          </w:tcPr>
          <w:p>
            <w:r>
              <w:rPr>
                <w:b/>
                <w:bCs/>
                <w:color w:val="1F3864"/>
                <w:sz w:val="20"/>
                <w:szCs w:val="20"/>
              </w:rPr>
              <w:t xml:space="preserve">Example .env</w:t>
            </w:r>
          </w:p>
          <w:p>
            <w:pPr>
              <w:spacing w:before="60"/>
            </w:pPr>
            <w:r>
              <w:rPr>
                <w:color w:val="333333"/>
                <w:sz w:val="20"/>
                <w:szCs w:val="20"/>
              </w:rPr>
              <w:t xml:space="preserve">SECRET_KEY=replace-with-a-long-random-secret
DEBUG=False
ALLOWED_HOSTS=127.0.0.1,localhost,192.168.1.100
DATABASE_NAME=capital_eye_records
DATABASE_USER=cehrs_user
DATABASE_PASSWORD=********
DATABASE_HOST=localhost
DATABASE_PORT=5432</w:t>
            </w:r>
          </w:p>
        </w:tc>
      </w:tr>
    </w:tbl>
    <w:p>
      <w:pPr>
        <w:spacing w:after="120"/>
      </w:pPr>
    </w:p>
    <w:p>
      <w:pPr>
        <w:spacing w:after="160"/>
      </w:pPr>
      <w:r>
        <w:t xml:space="preserve">Ensure the .env file is excluded from version control.</w:t>
      </w:r>
    </w:p>
    <w:p>
      <w:pPr>
        <w:pageBreakBefore/>
        <w:pBdr>
          <w:bottom w:val="single" w:color="2E75B6" w:sz="12" w:space="6"/>
        </w:pBdr>
        <w:spacing w:after="120" w:before="1200"/>
        <w:jc w:val="left"/>
      </w:pPr>
      <w:r>
        <w:rPr>
          <w:b/>
          <w:bCs/>
          <w:color w:val="2E75B6"/>
          <w:sz w:val="24"/>
          <w:szCs w:val="24"/>
        </w:rPr>
        <w:t xml:space="preserve">PART C</w:t>
      </w:r>
    </w:p>
    <w:p>
      <w:pPr>
        <w:spacing w:after="400"/>
      </w:pPr>
      <w:r>
        <w:rPr>
          <w:b/>
          <w:bCs/>
          <w:color w:val="1F3864"/>
          <w:sz w:val="48"/>
          <w:szCs w:val="48"/>
        </w:rPr>
        <w:t xml:space="preserve">Django Production Deployment</w:t>
      </w:r>
    </w:p>
    <w:p>
      <w:pPr>
        <w:pStyle w:val="Heading2"/>
      </w:pPr>
      <w:r>
        <w:t xml:space="preserve">Chapter 8 — Waitress Deployment</w:t>
      </w:r>
    </w:p>
    <w:p>
      <w:pPr>
        <w:spacing w:after="160"/>
      </w:pPr>
      <w:r>
        <w:t xml:space="preserve">Waitress is the recommended WSGI server for Windows deployments.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D9E6F2" w:val="clear"/>
            <w:tcMar>
              <w:top w:type="dxa" w:w="140"/>
              <w:left w:type="dxa" w:w="200"/>
              <w:bottom w:type="dxa" w:w="140"/>
              <w:right w:type="dxa" w:w="200"/>
            </w:tcMar>
          </w:tcPr>
          <w:p>
            <w:r>
              <w:rPr>
                <w:b/>
                <w:bCs/>
                <w:color w:val="1F3864"/>
                <w:sz w:val="20"/>
                <w:szCs w:val="20"/>
              </w:rPr>
              <w:t xml:space="preserve">Command</w:t>
            </w:r>
          </w:p>
          <w:p>
            <w:pPr>
              <w:spacing w:before="60"/>
            </w:pPr>
            <w:r>
              <w:rPr>
                <w:color w:val="333333"/>
                <w:sz w:val="20"/>
                <w:szCs w:val="20"/>
              </w:rPr>
              <w:t xml:space="preserve">waitress-serve --host=0.0.0.0 --port=8000 config.wsgi:application</w:t>
            </w:r>
          </w:p>
        </w:tc>
      </w:tr>
    </w:tbl>
    <w:p>
      <w:pPr>
        <w:spacing w:after="120"/>
      </w:pPr>
    </w:p>
    <w:p>
      <w:pPr>
        <w:spacing w:after="160"/>
      </w:pPr>
      <w:r>
        <w:t xml:space="preserve">For production:</w:t>
      </w:r>
    </w:p>
    <w:p>
      <w:pPr>
        <w:pStyle w:val="ListParagraph"/>
        <w:numPr>
          <w:ilvl w:val="0"/>
          <w:numId w:val="2"/>
        </w:numPr>
        <w:spacing w:after="100"/>
      </w:pPr>
      <w:r>
        <w:t xml:space="preserve">Run Waitress as a Windows Service.</w:t>
      </w:r>
    </w:p>
    <w:p>
      <w:pPr>
        <w:pStyle w:val="ListParagraph"/>
        <w:numPr>
          <w:ilvl w:val="0"/>
          <w:numId w:val="2"/>
        </w:numPr>
        <w:spacing w:after="100"/>
      </w:pPr>
      <w:r>
        <w:t xml:space="preserve">Configure automatic startup.</w:t>
      </w:r>
    </w:p>
    <w:p>
      <w:pPr>
        <w:pStyle w:val="ListParagraph"/>
        <w:numPr>
          <w:ilvl w:val="0"/>
          <w:numId w:val="2"/>
        </w:numPr>
        <w:spacing w:after="100"/>
      </w:pPr>
      <w:r>
        <w:t xml:space="preserve">Enable automatic restart after failures.</w:t>
      </w:r>
    </w:p>
    <w:p>
      <w:pPr>
        <w:pStyle w:val="ListParagraph"/>
        <w:numPr>
          <w:ilvl w:val="0"/>
          <w:numId w:val="2"/>
        </w:numPr>
        <w:spacing w:after="100"/>
      </w:pPr>
      <w:r>
        <w:t xml:space="preserve">Monitor logs regularly.</w:t>
      </w:r>
    </w:p>
    <w:p>
      <w:pPr>
        <w:pStyle w:val="Heading2"/>
      </w:pPr>
      <w:r>
        <w:t xml:space="preserve">Chapter 9 — Static &amp; Media Files</w:t>
      </w:r>
    </w:p>
    <w:p>
      <w:pPr>
        <w:pStyle w:val="Heading3"/>
      </w:pPr>
      <w:r>
        <w:t xml:space="preserve">9.1 Static Files</w:t>
      </w:r>
    </w:p>
    <w:p>
      <w:pPr>
        <w:spacing w:after="160"/>
      </w:pPr>
      <w:r>
        <w:t xml:space="preserve">Collect static assets before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D9E6F2" w:val="clear"/>
            <w:tcMar>
              <w:top w:type="dxa" w:w="140"/>
              <w:left w:type="dxa" w:w="200"/>
              <w:bottom w:type="dxa" w:w="140"/>
              <w:right w:type="dxa" w:w="200"/>
            </w:tcMar>
          </w:tcPr>
          <w:p>
            <w:r>
              <w:rPr>
                <w:b/>
                <w:bCs/>
                <w:color w:val="1F3864"/>
                <w:sz w:val="20"/>
                <w:szCs w:val="20"/>
              </w:rPr>
              <w:t xml:space="preserve">Command</w:t>
            </w:r>
          </w:p>
          <w:p>
            <w:pPr>
              <w:spacing w:before="60"/>
            </w:pPr>
            <w:r>
              <w:rPr>
                <w:color w:val="333333"/>
                <w:sz w:val="20"/>
                <w:szCs w:val="20"/>
              </w:rPr>
              <w:t xml:space="preserve">python manage.py collectstatic</w:t>
            </w:r>
          </w:p>
        </w:tc>
      </w:tr>
    </w:tbl>
    <w:p>
      <w:pPr>
        <w:spacing w:after="120"/>
      </w:pPr>
    </w:p>
    <w:p>
      <w:pPr>
        <w:pStyle w:val="Heading3"/>
      </w:pPr>
      <w:r>
        <w:t xml:space="preserve">9.2 Media Files</w:t>
      </w:r>
    </w:p>
    <w:p>
      <w:pPr>
        <w:spacing w:after="160"/>
      </w:pPr>
      <w:r>
        <w:t xml:space="preserve">Store uploads in a dedicated media/ directory with regular backups. Recommended structure:</w:t>
      </w:r>
    </w:p>
    <w:p>
      <w:pPr>
        <w:pStyle w:val="ListParagraph"/>
        <w:numPr>
          <w:ilvl w:val="0"/>
          <w:numId w:val="2"/>
        </w:numPr>
        <w:spacing w:after="100"/>
      </w:pPr>
      <w:r>
        <w:t xml:space="preserve">media/patients/</w:t>
      </w:r>
    </w:p>
    <w:p>
      <w:pPr>
        <w:pStyle w:val="ListParagraph"/>
        <w:numPr>
          <w:ilvl w:val="0"/>
          <w:numId w:val="2"/>
        </w:numPr>
        <w:spacing w:after="100"/>
      </w:pPr>
      <w:r>
        <w:t xml:space="preserve">media/reports/</w:t>
      </w:r>
    </w:p>
    <w:p>
      <w:pPr>
        <w:pStyle w:val="ListParagraph"/>
        <w:numPr>
          <w:ilvl w:val="0"/>
          <w:numId w:val="2"/>
        </w:numPr>
        <w:spacing w:after="100"/>
      </w:pPr>
      <w:r>
        <w:t xml:space="preserve">media/receipts/</w:t>
      </w:r>
    </w:p>
    <w:p>
      <w:pPr>
        <w:pStyle w:val="ListParagraph"/>
        <w:numPr>
          <w:ilvl w:val="0"/>
          <w:numId w:val="2"/>
        </w:numPr>
        <w:spacing w:after="100"/>
      </w:pPr>
      <w:r>
        <w:t xml:space="preserve">media/profile_photos/</w:t>
      </w:r>
    </w:p>
    <w:p>
      <w:pPr>
        <w:pStyle w:val="ListParagraph"/>
        <w:numPr>
          <w:ilvl w:val="0"/>
          <w:numId w:val="2"/>
        </w:numPr>
        <w:spacing w:after="100"/>
      </w:pPr>
      <w:r>
        <w:t xml:space="preserve">media/uploads/</w:t>
      </w:r>
    </w:p>
    <w:p>
      <w:pPr>
        <w:pageBreakBefore/>
        <w:pBdr>
          <w:bottom w:val="single" w:color="2E75B6" w:sz="12" w:space="6"/>
        </w:pBdr>
        <w:spacing w:after="120" w:before="1200"/>
        <w:jc w:val="left"/>
      </w:pPr>
      <w:r>
        <w:rPr>
          <w:b/>
          <w:bCs/>
          <w:color w:val="2E75B6"/>
          <w:sz w:val="24"/>
          <w:szCs w:val="24"/>
        </w:rPr>
        <w:t xml:space="preserve">PART D</w:t>
      </w:r>
    </w:p>
    <w:p>
      <w:pPr>
        <w:spacing w:after="400"/>
      </w:pPr>
      <w:r>
        <w:rPr>
          <w:b/>
          <w:bCs/>
          <w:color w:val="1F3864"/>
          <w:sz w:val="48"/>
          <w:szCs w:val="48"/>
        </w:rPr>
        <w:t xml:space="preserve">LAN Deployment</w:t>
      </w:r>
    </w:p>
    <w:p>
      <w:pPr>
        <w:pStyle w:val="Heading2"/>
      </w:pPr>
      <w:r>
        <w:t xml:space="preserve">Chapter 10 — LAN Deployment</w:t>
      </w:r>
    </w:p>
    <w:p>
      <w:pPr>
        <w:pStyle w:val="Heading3"/>
      </w:pPr>
      <w:r>
        <w:t xml:space="preserve">10.1 Server Setup</w:t>
      </w:r>
    </w:p>
    <w:p>
      <w:pPr>
        <w:pStyle w:val="ListParagraph"/>
        <w:numPr>
          <w:ilvl w:val="0"/>
          <w:numId w:val="2"/>
        </w:numPr>
        <w:spacing w:after="100"/>
      </w:pPr>
      <w:r>
        <w:t xml:space="preserve">Assign a static IP address.</w:t>
      </w:r>
    </w:p>
    <w:p>
      <w:pPr>
        <w:pStyle w:val="ListParagraph"/>
        <w:numPr>
          <w:ilvl w:val="0"/>
          <w:numId w:val="2"/>
        </w:numPr>
        <w:spacing w:after="100"/>
      </w:pPr>
      <w:r>
        <w:t xml:space="preserve">Install PostgreSQL.</w:t>
      </w:r>
    </w:p>
    <w:p>
      <w:pPr>
        <w:pStyle w:val="ListParagraph"/>
        <w:numPr>
          <w:ilvl w:val="0"/>
          <w:numId w:val="2"/>
        </w:numPr>
        <w:spacing w:after="100"/>
      </w:pPr>
      <w:r>
        <w:t xml:space="preserve">Install Python and dependencies.</w:t>
      </w:r>
    </w:p>
    <w:p>
      <w:pPr>
        <w:pStyle w:val="ListParagraph"/>
        <w:numPr>
          <w:ilvl w:val="0"/>
          <w:numId w:val="2"/>
        </w:numPr>
        <w:spacing w:after="100"/>
      </w:pPr>
      <w:r>
        <w:t xml:space="preserve">Deploy the Django project.</w:t>
      </w:r>
    </w:p>
    <w:p>
      <w:pPr>
        <w:pStyle w:val="ListParagraph"/>
        <w:numPr>
          <w:ilvl w:val="0"/>
          <w:numId w:val="2"/>
        </w:numPr>
        <w:spacing w:after="100"/>
      </w:pPr>
      <w:r>
        <w:t xml:space="preserve">Configure Waitress.</w:t>
      </w:r>
    </w:p>
    <w:p>
      <w:pPr>
        <w:pStyle w:val="ListParagraph"/>
        <w:numPr>
          <w:ilvl w:val="0"/>
          <w:numId w:val="2"/>
        </w:numPr>
        <w:spacing w:after="100"/>
      </w:pPr>
      <w:r>
        <w:t xml:space="preserve">Allow traffic through Windows Firewall.</w:t>
      </w:r>
    </w:p>
    <w:p>
      <w:pPr>
        <w:pStyle w:val="Heading3"/>
      </w:pPr>
      <w:r>
        <w:t xml:space="preserve">10.2 Client Access</w:t>
      </w:r>
    </w:p>
    <w:p>
      <w:pPr>
        <w:spacing w:after="160"/>
      </w:pPr>
      <w:r>
        <w:t xml:space="preserve">Client workstations access the system using the server address, e.g. http://192.168.1.100:8000, or a local DNS name if configured.</w:t>
      </w:r>
    </w:p>
    <w:p>
      <w:pPr>
        <w:pStyle w:val="Heading2"/>
      </w:pPr>
      <w:r>
        <w:t xml:space="preserve">Chapter 11 — Performance Optimization</w:t>
      </w:r>
    </w:p>
    <w:p>
      <w:pPr>
        <w:pStyle w:val="ListParagraph"/>
        <w:numPr>
          <w:ilvl w:val="0"/>
          <w:numId w:val="2"/>
        </w:numPr>
        <w:spacing w:after="100"/>
      </w:pPr>
      <w:r>
        <w:t xml:space="preserve">Create indexes on frequently searched fields.</w:t>
      </w:r>
    </w:p>
    <w:p>
      <w:pPr>
        <w:pStyle w:val="ListParagraph"/>
        <w:numPr>
          <w:ilvl w:val="0"/>
          <w:numId w:val="2"/>
        </w:numPr>
        <w:spacing w:after="100"/>
      </w:pPr>
      <w:r>
        <w:t xml:space="preserve">Use select_related() and prefetch_related() where appropriate.</w:t>
      </w:r>
    </w:p>
    <w:p>
      <w:pPr>
        <w:pStyle w:val="ListParagraph"/>
        <w:numPr>
          <w:ilvl w:val="0"/>
          <w:numId w:val="2"/>
        </w:numPr>
        <w:spacing w:after="100"/>
      </w:pPr>
      <w:r>
        <w:t xml:space="preserve">Avoid unnecessary database queries.</w:t>
      </w:r>
    </w:p>
    <w:p>
      <w:pPr>
        <w:pStyle w:val="ListParagraph"/>
        <w:numPr>
          <w:ilvl w:val="0"/>
          <w:numId w:val="2"/>
        </w:numPr>
        <w:spacing w:after="100"/>
      </w:pPr>
      <w:r>
        <w:t xml:space="preserve">Archive inactive records.</w:t>
      </w:r>
    </w:p>
    <w:p>
      <w:pPr>
        <w:pStyle w:val="ListParagraph"/>
        <w:numPr>
          <w:ilvl w:val="0"/>
          <w:numId w:val="2"/>
        </w:numPr>
        <w:spacing w:after="100"/>
      </w:pPr>
      <w:r>
        <w:t xml:space="preserve">Monitor disk usage.</w:t>
      </w:r>
    </w:p>
    <w:p>
      <w:pPr>
        <w:pStyle w:val="ListParagraph"/>
        <w:numPr>
          <w:ilvl w:val="0"/>
          <w:numId w:val="2"/>
        </w:numPr>
        <w:spacing w:after="100"/>
      </w:pPr>
      <w:r>
        <w:t xml:space="preserve">Schedule routine VACUUM ANALYZE operations for PostgreSQL.</w:t>
      </w:r>
    </w:p>
    <w:p>
      <w:pPr>
        <w:pageBreakBefore/>
        <w:pBdr>
          <w:bottom w:val="single" w:color="2E75B6" w:sz="12" w:space="6"/>
        </w:pBdr>
        <w:spacing w:after="120" w:before="1200"/>
        <w:jc w:val="left"/>
      </w:pPr>
      <w:r>
        <w:rPr>
          <w:b/>
          <w:bCs/>
          <w:color w:val="2E75B6"/>
          <w:sz w:val="24"/>
          <w:szCs w:val="24"/>
        </w:rPr>
        <w:t xml:space="preserve">PART E</w:t>
      </w:r>
    </w:p>
    <w:p>
      <w:pPr>
        <w:spacing w:after="400"/>
      </w:pPr>
      <w:r>
        <w:rPr>
          <w:b/>
          <w:bCs/>
          <w:color w:val="1F3864"/>
          <w:sz w:val="48"/>
          <w:szCs w:val="48"/>
        </w:rPr>
        <w:t xml:space="preserve">Backup, Recovery &amp; Security</w:t>
      </w:r>
    </w:p>
    <w:p>
      <w:pPr>
        <w:pStyle w:val="Heading2"/>
      </w:pPr>
      <w:r>
        <w:t xml:space="preserve">Chapter 12 — Backup &amp; Restore</w:t>
      </w:r>
    </w:p>
    <w:p>
      <w:pPr>
        <w:pStyle w:val="Heading3"/>
      </w:pPr>
      <w:r>
        <w:t xml:space="preserve">12.1 Backup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r>
              <w:rPr>
                <w:b/>
                <w:bCs/>
                <w:color w:val="FFFFFF"/>
                <w:sz w:val="20"/>
                <w:szCs w:val="20"/>
              </w:rPr>
              <w:t xml:space="preserve">Type</w:t>
            </w:r>
          </w:p>
        </w:tc>
        <w:tc>
          <w:tcPr>
            <w:tcW w:type="dxa" w:w="312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r>
              <w:rPr>
                <w:b/>
                <w:bCs/>
                <w:color w:val="FFFFFF"/>
                <w:sz w:val="20"/>
                <w:szCs w:val="20"/>
              </w:rPr>
              <w:t xml:space="preserve">Frequency</w:t>
            </w:r>
          </w:p>
        </w:tc>
        <w:tc>
          <w:tcPr>
            <w:tcW w:type="dxa" w:w="312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r>
              <w:rPr>
                <w:b/>
                <w:bCs/>
                <w:color w:val="FFFFFF"/>
                <w:sz w:val="20"/>
                <w:szCs w:val="20"/>
              </w:rPr>
              <w:t xml:space="preserve">Retention</w:t>
            </w:r>
          </w:p>
        </w:tc>
      </w:tr>
      <w:tr>
        <w:tc>
          <w:tcPr>
            <w:tcW w:type="dxa" w:w="312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Incremental</w:t>
            </w:r>
          </w:p>
        </w:tc>
        <w:tc>
          <w:tcPr>
            <w:tcW w:type="dxa" w:w="312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Daily</w:t>
            </w:r>
          </w:p>
        </w:tc>
        <w:tc>
          <w:tcPr>
            <w:tcW w:type="dxa" w:w="312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30 Days</w:t>
            </w:r>
          </w:p>
        </w:tc>
      </w:tr>
      <w:tr>
        <w:tc>
          <w:tcPr>
            <w:tcW w:type="dxa" w:w="312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r>
              <w:rPr>
                <w:sz w:val="20"/>
                <w:szCs w:val="20"/>
              </w:rPr>
              <w:t xml:space="preserve">Full Database</w:t>
            </w:r>
          </w:p>
        </w:tc>
        <w:tc>
          <w:tcPr>
            <w:tcW w:type="dxa" w:w="312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r>
              <w:rPr>
                <w:sz w:val="20"/>
                <w:szCs w:val="20"/>
              </w:rPr>
              <w:t xml:space="preserve">Weekly</w:t>
            </w:r>
          </w:p>
        </w:tc>
        <w:tc>
          <w:tcPr>
            <w:tcW w:type="dxa" w:w="312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r>
              <w:rPr>
                <w:sz w:val="20"/>
                <w:szCs w:val="20"/>
              </w:rPr>
              <w:t xml:space="preserve">6 Months</w:t>
            </w:r>
          </w:p>
        </w:tc>
      </w:tr>
      <w:tr>
        <w:tc>
          <w:tcPr>
            <w:tcW w:type="dxa" w:w="312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Archive</w:t>
            </w:r>
          </w:p>
        </w:tc>
        <w:tc>
          <w:tcPr>
            <w:tcW w:type="dxa" w:w="312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Monthly</w:t>
            </w:r>
          </w:p>
        </w:tc>
        <w:tc>
          <w:tcPr>
            <w:tcW w:type="dxa" w:w="312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2 Years</w:t>
            </w:r>
          </w:p>
        </w:tc>
      </w:tr>
    </w:tbl>
    <w:p>
      <w:pPr>
        <w:spacing w:after="200"/>
      </w:pPr>
    </w:p>
    <w:p>
      <w:pPr>
        <w:pStyle w:val="Heading3"/>
      </w:pPr>
      <w:r>
        <w:t xml:space="preserve">12.2 Backup Procedure</w:t>
      </w:r>
    </w:p>
    <w:p>
      <w:pPr>
        <w:pStyle w:val="ListParagraph"/>
        <w:numPr>
          <w:ilvl w:val="0"/>
          <w:numId w:val="2"/>
        </w:numPr>
        <w:spacing w:after="100"/>
      </w:pPr>
      <w:r>
        <w:t xml:space="preserve">Stop non-critical maintenance tasks.</w:t>
      </w:r>
    </w:p>
    <w:p>
      <w:pPr>
        <w:pStyle w:val="ListParagraph"/>
        <w:numPr>
          <w:ilvl w:val="0"/>
          <w:numId w:val="2"/>
        </w:numPr>
        <w:spacing w:after="100"/>
      </w:pPr>
      <w:r>
        <w:t xml:space="preserve">Create a PostgreSQL dump.</w:t>
      </w:r>
    </w:p>
    <w:p>
      <w:pPr>
        <w:pStyle w:val="ListParagraph"/>
        <w:numPr>
          <w:ilvl w:val="0"/>
          <w:numId w:val="2"/>
        </w:numPr>
        <w:spacing w:after="100"/>
      </w:pPr>
      <w:r>
        <w:t xml:space="preserve">Verify the backup.</w:t>
      </w:r>
    </w:p>
    <w:p>
      <w:pPr>
        <w:pStyle w:val="ListParagraph"/>
        <w:numPr>
          <w:ilvl w:val="0"/>
          <w:numId w:val="2"/>
        </w:numPr>
        <w:spacing w:after="100"/>
      </w:pPr>
      <w:r>
        <w:t xml:space="preserve">Store it securely.</w:t>
      </w:r>
    </w:p>
    <w:p>
      <w:pPr>
        <w:pStyle w:val="ListParagraph"/>
        <w:numPr>
          <w:ilvl w:val="0"/>
          <w:numId w:val="2"/>
        </w:numPr>
        <w:spacing w:after="100"/>
      </w:pPr>
      <w:r>
        <w:t xml:space="preserve">Record the backup in the maintenance log.</w:t>
      </w:r>
    </w:p>
    <w:p>
      <w:pPr>
        <w:pStyle w:val="Heading3"/>
      </w:pPr>
      <w:r>
        <w:t xml:space="preserve">12.3 Restore Procedure</w:t>
      </w:r>
    </w:p>
    <w:p>
      <w:pPr>
        <w:pStyle w:val="ListParagraph"/>
        <w:numPr>
          <w:ilvl w:val="0"/>
          <w:numId w:val="2"/>
        </w:numPr>
        <w:spacing w:after="100"/>
      </w:pPr>
      <w:r>
        <w:t xml:space="preserve">Validate the backup file.</w:t>
      </w:r>
    </w:p>
    <w:p>
      <w:pPr>
        <w:pStyle w:val="ListParagraph"/>
        <w:numPr>
          <w:ilvl w:val="0"/>
          <w:numId w:val="2"/>
        </w:numPr>
        <w:spacing w:after="100"/>
      </w:pPr>
      <w:r>
        <w:t xml:space="preserve">Restore to a test environment first.</w:t>
      </w:r>
    </w:p>
    <w:p>
      <w:pPr>
        <w:pStyle w:val="ListParagraph"/>
        <w:numPr>
          <w:ilvl w:val="0"/>
          <w:numId w:val="2"/>
        </w:numPr>
        <w:spacing w:after="100"/>
      </w:pPr>
      <w:r>
        <w:t xml:space="preserve">Confirm data integrity.</w:t>
      </w:r>
    </w:p>
    <w:p>
      <w:pPr>
        <w:pStyle w:val="ListParagraph"/>
        <w:numPr>
          <w:ilvl w:val="0"/>
          <w:numId w:val="2"/>
        </w:numPr>
        <w:spacing w:after="100"/>
      </w:pPr>
      <w:r>
        <w:t xml:space="preserve">Restore to production during an approved maintenance window.</w:t>
      </w:r>
    </w:p>
    <w:p>
      <w:pPr>
        <w:pStyle w:val="Heading2"/>
      </w:pPr>
      <w:r>
        <w:t xml:space="preserve">Chapter 13 — Disaster Recovery</w:t>
      </w:r>
    </w:p>
    <w:p>
      <w:pPr>
        <w:spacing w:after="160"/>
      </w:pPr>
      <w:r>
        <w:t xml:space="preserve">Recovery priorities, in order:</w:t>
      </w:r>
    </w:p>
    <w:p>
      <w:pPr>
        <w:pStyle w:val="ListParagraph"/>
        <w:numPr>
          <w:ilvl w:val="0"/>
          <w:numId w:val="2"/>
        </w:numPr>
        <w:spacing w:after="100"/>
      </w:pPr>
      <w:r>
        <w:t xml:space="preserve">Restore server hardware.</w:t>
      </w:r>
    </w:p>
    <w:p>
      <w:pPr>
        <w:pStyle w:val="ListParagraph"/>
        <w:numPr>
          <w:ilvl w:val="0"/>
          <w:numId w:val="2"/>
        </w:numPr>
        <w:spacing w:after="100"/>
      </w:pPr>
      <w:r>
        <w:t xml:space="preserve">Restore PostgreSQL.</w:t>
      </w:r>
    </w:p>
    <w:p>
      <w:pPr>
        <w:pStyle w:val="ListParagraph"/>
        <w:numPr>
          <w:ilvl w:val="0"/>
          <w:numId w:val="2"/>
        </w:numPr>
        <w:spacing w:after="100"/>
      </w:pPr>
      <w:r>
        <w:t xml:space="preserve">Restore the Django application.</w:t>
      </w:r>
    </w:p>
    <w:p>
      <w:pPr>
        <w:pStyle w:val="ListParagraph"/>
        <w:numPr>
          <w:ilvl w:val="0"/>
          <w:numId w:val="2"/>
        </w:numPr>
        <w:spacing w:after="100"/>
      </w:pPr>
      <w:r>
        <w:t xml:space="preserve">Restore media files.</w:t>
      </w:r>
    </w:p>
    <w:p>
      <w:pPr>
        <w:pStyle w:val="ListParagraph"/>
        <w:numPr>
          <w:ilvl w:val="0"/>
          <w:numId w:val="2"/>
        </w:numPr>
        <w:spacing w:after="100"/>
      </w:pPr>
      <w:r>
        <w:t xml:space="preserve">Verify system settings.</w:t>
      </w:r>
    </w:p>
    <w:p>
      <w:pPr>
        <w:pStyle w:val="ListParagraph"/>
        <w:numPr>
          <w:ilvl w:val="0"/>
          <w:numId w:val="2"/>
        </w:numPr>
        <w:spacing w:after="100"/>
      </w:pPr>
      <w:r>
        <w:t xml:space="preserve">Test user login.</w:t>
      </w:r>
    </w:p>
    <w:p>
      <w:pPr>
        <w:pStyle w:val="ListParagraph"/>
        <w:numPr>
          <w:ilvl w:val="0"/>
          <w:numId w:val="2"/>
        </w:numPr>
        <w:spacing w:after="100"/>
      </w:pPr>
      <w:r>
        <w:t xml:space="preserve">Validate patient records.</w:t>
      </w:r>
    </w:p>
    <w:p>
      <w:pPr>
        <w:pStyle w:val="ListParagraph"/>
        <w:numPr>
          <w:ilvl w:val="0"/>
          <w:numId w:val="2"/>
        </w:numPr>
        <w:spacing w:after="100"/>
      </w:pPr>
      <w:r>
        <w:t xml:space="preserve">Resume operations.</w:t>
      </w:r>
    </w:p>
    <w:p>
      <w:pPr>
        <w:spacing w:after="160"/>
      </w:pPr>
      <w:r>
        <w:t xml:space="preserve">Recovery procedures should be rehearsed periodically.</w:t>
      </w:r>
    </w:p>
    <w:p>
      <w:pPr>
        <w:pageBreakBefore/>
        <w:pBdr>
          <w:bottom w:val="single" w:color="2E75B6" w:sz="12" w:space="6"/>
        </w:pBdr>
        <w:spacing w:after="120" w:before="1200"/>
        <w:jc w:val="left"/>
      </w:pPr>
      <w:r>
        <w:rPr>
          <w:b/>
          <w:bCs/>
          <w:color w:val="2E75B6"/>
          <w:sz w:val="24"/>
          <w:szCs w:val="24"/>
        </w:rPr>
        <w:t xml:space="preserve">PART F</w:t>
      </w:r>
    </w:p>
    <w:p>
      <w:pPr>
        <w:spacing w:after="400"/>
      </w:pPr>
      <w:r>
        <w:rPr>
          <w:b/>
          <w:bCs/>
          <w:color w:val="1F3864"/>
          <w:sz w:val="48"/>
          <w:szCs w:val="48"/>
        </w:rPr>
        <w:t xml:space="preserve">Maintenance &amp; Release Readiness</w:t>
      </w:r>
    </w:p>
    <w:p>
      <w:pPr>
        <w:pStyle w:val="Heading2"/>
      </w:pPr>
      <w:r>
        <w:t xml:space="preserve">Chapter 14 — Routine Maintenance</w:t>
      </w:r>
    </w:p>
    <w:p>
      <w:pPr>
        <w:pStyle w:val="Heading3"/>
      </w:pPr>
      <w:r>
        <w:t xml:space="preserve">14.1 Daily</w:t>
      </w:r>
    </w:p>
    <w:p>
      <w:pPr>
        <w:pStyle w:val="ListParagraph"/>
        <w:numPr>
          <w:ilvl w:val="0"/>
          <w:numId w:val="2"/>
        </w:numPr>
        <w:spacing w:after="100"/>
      </w:pPr>
      <w:r>
        <w:t xml:space="preserve">Verify backups.</w:t>
      </w:r>
    </w:p>
    <w:p>
      <w:pPr>
        <w:pStyle w:val="ListParagraph"/>
        <w:numPr>
          <w:ilvl w:val="0"/>
          <w:numId w:val="2"/>
        </w:numPr>
        <w:spacing w:after="100"/>
      </w:pPr>
      <w:r>
        <w:t xml:space="preserve">Review system logs.</w:t>
      </w:r>
    </w:p>
    <w:p>
      <w:pPr>
        <w:pStyle w:val="ListParagraph"/>
        <w:numPr>
          <w:ilvl w:val="0"/>
          <w:numId w:val="2"/>
        </w:numPr>
        <w:spacing w:after="100"/>
      </w:pPr>
      <w:r>
        <w:t xml:space="preserve">Check available disk space.</w:t>
      </w:r>
    </w:p>
    <w:p>
      <w:pPr>
        <w:pStyle w:val="ListParagraph"/>
        <w:numPr>
          <w:ilvl w:val="0"/>
          <w:numId w:val="2"/>
        </w:numPr>
        <w:spacing w:after="100"/>
      </w:pPr>
      <w:r>
        <w:t xml:space="preserve">Confirm application availability.</w:t>
      </w:r>
    </w:p>
    <w:p>
      <w:pPr>
        <w:pStyle w:val="Heading3"/>
      </w:pPr>
      <w:r>
        <w:t xml:space="preserve">14.2 Weekly</w:t>
      </w:r>
    </w:p>
    <w:p>
      <w:pPr>
        <w:pStyle w:val="ListParagraph"/>
        <w:numPr>
          <w:ilvl w:val="0"/>
          <w:numId w:val="2"/>
        </w:numPr>
        <w:spacing w:after="100"/>
      </w:pPr>
      <w:r>
        <w:t xml:space="preserve">Review audit logs.</w:t>
      </w:r>
    </w:p>
    <w:p>
      <w:pPr>
        <w:pStyle w:val="ListParagraph"/>
        <w:numPr>
          <w:ilvl w:val="0"/>
          <w:numId w:val="2"/>
        </w:numPr>
        <w:spacing w:after="100"/>
      </w:pPr>
      <w:r>
        <w:t xml:space="preserve">Update antivirus definitions.</w:t>
      </w:r>
    </w:p>
    <w:p>
      <w:pPr>
        <w:pStyle w:val="ListParagraph"/>
        <w:numPr>
          <w:ilvl w:val="0"/>
          <w:numId w:val="2"/>
        </w:numPr>
        <w:spacing w:after="100"/>
      </w:pPr>
      <w:r>
        <w:t xml:space="preserve">Test report generation.</w:t>
      </w:r>
    </w:p>
    <w:p>
      <w:pPr>
        <w:pStyle w:val="Heading3"/>
      </w:pPr>
      <w:r>
        <w:t xml:space="preserve">14.3 Monthly</w:t>
      </w:r>
    </w:p>
    <w:p>
      <w:pPr>
        <w:pStyle w:val="ListParagraph"/>
        <w:numPr>
          <w:ilvl w:val="0"/>
          <w:numId w:val="2"/>
        </w:numPr>
        <w:spacing w:after="100"/>
      </w:pPr>
      <w:r>
        <w:t xml:space="preserve">Test backup restoration.</w:t>
      </w:r>
    </w:p>
    <w:p>
      <w:pPr>
        <w:pStyle w:val="ListParagraph"/>
        <w:numPr>
          <w:ilvl w:val="0"/>
          <w:numId w:val="2"/>
        </w:numPr>
        <w:spacing w:after="100"/>
      </w:pPr>
      <w:r>
        <w:t xml:space="preserve">Optimize the database.</w:t>
      </w:r>
    </w:p>
    <w:p>
      <w:pPr>
        <w:pStyle w:val="ListParagraph"/>
        <w:numPr>
          <w:ilvl w:val="0"/>
          <w:numId w:val="2"/>
        </w:numPr>
        <w:spacing w:after="100"/>
      </w:pPr>
      <w:r>
        <w:t xml:space="preserve">Review inactive accounts.</w:t>
      </w:r>
    </w:p>
    <w:p>
      <w:pPr>
        <w:pStyle w:val="ListParagraph"/>
        <w:numPr>
          <w:ilvl w:val="0"/>
          <w:numId w:val="2"/>
        </w:numPr>
        <w:spacing w:after="100"/>
      </w:pPr>
      <w:r>
        <w:t xml:space="preserve">Verify system performance.</w:t>
      </w:r>
    </w:p>
    <w:p>
      <w:pPr>
        <w:pStyle w:val="Heading3"/>
      </w:pPr>
      <w:r>
        <w:t xml:space="preserve">14.4 Quarterly</w:t>
      </w:r>
    </w:p>
    <w:p>
      <w:pPr>
        <w:pStyle w:val="ListParagraph"/>
        <w:numPr>
          <w:ilvl w:val="0"/>
          <w:numId w:val="2"/>
        </w:numPr>
        <w:spacing w:after="100"/>
      </w:pPr>
      <w:r>
        <w:t xml:space="preserve">Review security policies.</w:t>
      </w:r>
    </w:p>
    <w:p>
      <w:pPr>
        <w:pStyle w:val="ListParagraph"/>
        <w:numPr>
          <w:ilvl w:val="0"/>
          <w:numId w:val="2"/>
        </w:numPr>
        <w:spacing w:after="100"/>
      </w:pPr>
      <w:r>
        <w:t xml:space="preserve">Audit user permissions.</w:t>
      </w:r>
    </w:p>
    <w:p>
      <w:pPr>
        <w:pStyle w:val="ListParagraph"/>
        <w:numPr>
          <w:ilvl w:val="0"/>
          <w:numId w:val="2"/>
        </w:numPr>
        <w:spacing w:after="100"/>
      </w:pPr>
      <w:r>
        <w:t xml:space="preserve">Test disaster recovery.</w:t>
      </w:r>
    </w:p>
    <w:p>
      <w:pPr>
        <w:pStyle w:val="Heading3"/>
      </w:pPr>
      <w:r>
        <w:t xml:space="preserve">14.5 Annually</w:t>
      </w:r>
    </w:p>
    <w:p>
      <w:pPr>
        <w:pStyle w:val="ListParagraph"/>
        <w:numPr>
          <w:ilvl w:val="0"/>
          <w:numId w:val="2"/>
        </w:numPr>
        <w:spacing w:after="100"/>
      </w:pPr>
      <w:r>
        <w:t xml:space="preserve">Archive historical data.</w:t>
      </w:r>
    </w:p>
    <w:p>
      <w:pPr>
        <w:pStyle w:val="ListParagraph"/>
        <w:numPr>
          <w:ilvl w:val="0"/>
          <w:numId w:val="2"/>
        </w:numPr>
        <w:spacing w:after="100"/>
      </w:pPr>
      <w:r>
        <w:t xml:space="preserve">Review hardware capacity.</w:t>
      </w:r>
    </w:p>
    <w:p>
      <w:pPr>
        <w:pStyle w:val="ListParagraph"/>
        <w:numPr>
          <w:ilvl w:val="0"/>
          <w:numId w:val="2"/>
        </w:numPr>
        <w:spacing w:after="100"/>
      </w:pPr>
      <w:r>
        <w:t xml:space="preserve">Update documentation.</w:t>
      </w:r>
    </w:p>
    <w:p>
      <w:pPr>
        <w:pStyle w:val="ListParagraph"/>
        <w:numPr>
          <w:ilvl w:val="0"/>
          <w:numId w:val="2"/>
        </w:numPr>
        <w:spacing w:after="100"/>
      </w:pPr>
      <w:r>
        <w:t xml:space="preserve">Plan future upgrades.</w:t>
      </w:r>
    </w:p>
    <w:p>
      <w:pPr>
        <w:pStyle w:val="Heading2"/>
      </w:pPr>
      <w:r>
        <w:t xml:space="preserve">Chapter 15 — Production Release Checklist</w:t>
      </w:r>
    </w:p>
    <w:p>
      <w:pPr>
        <w:spacing w:after="160"/>
      </w:pPr>
      <w:r>
        <w:t xml:space="preserve">Before going live, confirm the following:</w:t>
      </w:r>
    </w:p>
    <w:p>
      <w:pPr>
        <w:pStyle w:val="ListParagraph"/>
        <w:numPr>
          <w:ilvl w:val="0"/>
          <w:numId w:val="2"/>
        </w:numPr>
        <w:spacing w:after="100"/>
      </w:pPr>
      <w:r>
        <w:t xml:space="preserve">All migrations applied.</w:t>
      </w:r>
    </w:p>
    <w:p>
      <w:pPr>
        <w:pStyle w:val="ListParagraph"/>
        <w:numPr>
          <w:ilvl w:val="0"/>
          <w:numId w:val="2"/>
        </w:numPr>
        <w:spacing w:after="100"/>
      </w:pPr>
      <w:r>
        <w:t xml:space="preserve">DEBUG=False.</w:t>
      </w:r>
    </w:p>
    <w:p>
      <w:pPr>
        <w:pStyle w:val="ListParagraph"/>
        <w:numPr>
          <w:ilvl w:val="0"/>
          <w:numId w:val="2"/>
        </w:numPr>
        <w:spacing w:after="100"/>
      </w:pPr>
      <w:r>
        <w:t xml:space="preserve">Strong SECRET_KEY configured.</w:t>
      </w:r>
    </w:p>
    <w:p>
      <w:pPr>
        <w:pStyle w:val="ListParagraph"/>
        <w:numPr>
          <w:ilvl w:val="0"/>
          <w:numId w:val="2"/>
        </w:numPr>
        <w:spacing w:after="100"/>
      </w:pPr>
      <w:r>
        <w:t xml:space="preserve">Static files collected.</w:t>
      </w:r>
    </w:p>
    <w:p>
      <w:pPr>
        <w:pStyle w:val="ListParagraph"/>
        <w:numPr>
          <w:ilvl w:val="0"/>
          <w:numId w:val="2"/>
        </w:numPr>
        <w:spacing w:after="100"/>
      </w:pPr>
      <w:r>
        <w:t xml:space="preserve">Media storage configured.</w:t>
      </w:r>
    </w:p>
    <w:p>
      <w:pPr>
        <w:pStyle w:val="ListParagraph"/>
        <w:numPr>
          <w:ilvl w:val="0"/>
          <w:numId w:val="2"/>
        </w:numPr>
        <w:spacing w:after="100"/>
      </w:pPr>
      <w:r>
        <w:t xml:space="preserve">PostgreSQL backup tested.</w:t>
      </w:r>
    </w:p>
    <w:p>
      <w:pPr>
        <w:pStyle w:val="ListParagraph"/>
        <w:numPr>
          <w:ilvl w:val="0"/>
          <w:numId w:val="2"/>
        </w:numPr>
        <w:spacing w:after="100"/>
      </w:pPr>
      <w:r>
        <w:t xml:space="preserve">Waitress service running.</w:t>
      </w:r>
    </w:p>
    <w:p>
      <w:pPr>
        <w:pStyle w:val="ListParagraph"/>
        <w:numPr>
          <w:ilvl w:val="0"/>
          <w:numId w:val="2"/>
        </w:numPr>
        <w:spacing w:after="100"/>
      </w:pPr>
      <w:r>
        <w:t xml:space="preserve">Firewall rules configured.</w:t>
      </w:r>
    </w:p>
    <w:p>
      <w:pPr>
        <w:pStyle w:val="ListParagraph"/>
        <w:numPr>
          <w:ilvl w:val="0"/>
          <w:numId w:val="2"/>
        </w:numPr>
        <w:spacing w:after="100"/>
      </w:pPr>
      <w:r>
        <w:t xml:space="preserve">User accounts verified.</w:t>
      </w:r>
    </w:p>
    <w:p>
      <w:pPr>
        <w:pStyle w:val="ListParagraph"/>
        <w:numPr>
          <w:ilvl w:val="0"/>
          <w:numId w:val="2"/>
        </w:numPr>
        <w:spacing w:after="100"/>
      </w:pPr>
      <w:r>
        <w:t xml:space="preserve">Password policies enforced.</w:t>
      </w:r>
    </w:p>
    <w:p>
      <w:pPr>
        <w:pStyle w:val="ListParagraph"/>
        <w:numPr>
          <w:ilvl w:val="0"/>
          <w:numId w:val="2"/>
        </w:numPr>
        <w:spacing w:after="100"/>
      </w:pPr>
      <w:r>
        <w:t xml:space="preserve">Audit logging enabled.</w:t>
      </w:r>
    </w:p>
    <w:p>
      <w:pPr>
        <w:pStyle w:val="ListParagraph"/>
        <w:numPr>
          <w:ilvl w:val="0"/>
          <w:numId w:val="2"/>
        </w:numPr>
        <w:spacing w:after="100"/>
      </w:pPr>
      <w:r>
        <w:t xml:space="preserve">Backup schedule configured.</w:t>
      </w:r>
    </w:p>
    <w:p>
      <w:pPr>
        <w:pStyle w:val="ListParagraph"/>
        <w:numPr>
          <w:ilvl w:val="0"/>
          <w:numId w:val="2"/>
        </w:numPr>
        <w:spacing w:after="100"/>
      </w:pPr>
      <w:r>
        <w:t xml:space="preserve">LAN connectivity tested.</w:t>
      </w:r>
    </w:p>
    <w:p>
      <w:pPr>
        <w:pStyle w:val="ListParagraph"/>
        <w:numPr>
          <w:ilvl w:val="0"/>
          <w:numId w:val="2"/>
        </w:numPr>
        <w:spacing w:after="100"/>
      </w:pPr>
      <w:r>
        <w:t xml:space="preserve">Printers tested.</w:t>
      </w:r>
    </w:p>
    <w:p>
      <w:pPr>
        <w:pStyle w:val="ListParagraph"/>
        <w:numPr>
          <w:ilvl w:val="0"/>
          <w:numId w:val="2"/>
        </w:numPr>
        <w:spacing w:after="100"/>
      </w:pPr>
      <w:r>
        <w:t xml:space="preserve">PDF generation tested.</w:t>
      </w:r>
    </w:p>
    <w:p>
      <w:pPr>
        <w:pStyle w:val="ListParagraph"/>
        <w:numPr>
          <w:ilvl w:val="0"/>
          <w:numId w:val="2"/>
        </w:numPr>
        <w:spacing w:after="100"/>
      </w:pPr>
      <w:r>
        <w:t xml:space="preserve">Excel exports tested.</w:t>
      </w:r>
    </w:p>
    <w:p>
      <w:pPr>
        <w:pStyle w:val="ListParagraph"/>
        <w:numPr>
          <w:ilvl w:val="0"/>
          <w:numId w:val="2"/>
        </w:numPr>
        <w:spacing w:after="100"/>
      </w:pPr>
      <w:r>
        <w:t xml:space="preserve">User Acceptance Testing (UAT) completed.</w:t>
      </w:r>
    </w:p>
    <w:p>
      <w:pPr>
        <w:pStyle w:val="ListParagraph"/>
        <w:numPr>
          <w:ilvl w:val="0"/>
          <w:numId w:val="2"/>
        </w:numPr>
        <w:spacing w:after="100"/>
      </w:pPr>
      <w:r>
        <w:t xml:space="preserve">Staff training completed.</w:t>
      </w:r>
    </w:p>
    <w:p>
      <w:pPr>
        <w:pStyle w:val="ListParagraph"/>
        <w:numPr>
          <w:ilvl w:val="0"/>
          <w:numId w:val="2"/>
        </w:numPr>
        <w:spacing w:after="100"/>
      </w:pPr>
      <w:r>
        <w:t xml:space="preserve">Documentation delivered.</w:t>
      </w:r>
    </w:p>
    <w:p>
      <w:pPr>
        <w:pStyle w:val="Heading2"/>
      </w:pPr>
      <w:r>
        <w:t xml:space="preserve">Appendices — Volume 5</w:t>
      </w:r>
    </w:p>
    <w:p>
      <w:pPr>
        <w:pStyle w:val="ListParagraph"/>
        <w:numPr>
          <w:ilvl w:val="0"/>
          <w:numId w:val="2"/>
        </w:numPr>
        <w:spacing w:after="100"/>
      </w:pPr>
      <w:r>
        <w:t xml:space="preserve">Appendix A — Server Installation Checklist</w:t>
      </w:r>
    </w:p>
    <w:p>
      <w:pPr>
        <w:pStyle w:val="ListParagraph"/>
        <w:numPr>
          <w:ilvl w:val="0"/>
          <w:numId w:val="2"/>
        </w:numPr>
        <w:spacing w:after="100"/>
      </w:pPr>
      <w:r>
        <w:t xml:space="preserve">Appendix B — PostgreSQL Maintenance Commands</w:t>
      </w:r>
    </w:p>
    <w:p>
      <w:pPr>
        <w:pStyle w:val="ListParagraph"/>
        <w:numPr>
          <w:ilvl w:val="0"/>
          <w:numId w:val="2"/>
        </w:numPr>
        <w:spacing w:after="100"/>
      </w:pPr>
      <w:r>
        <w:t xml:space="preserve">Appendix C — Waitress Service Configuration</w:t>
      </w:r>
    </w:p>
    <w:p>
      <w:pPr>
        <w:pStyle w:val="ListParagraph"/>
        <w:numPr>
          <w:ilvl w:val="0"/>
          <w:numId w:val="2"/>
        </w:numPr>
        <w:spacing w:after="100"/>
      </w:pPr>
      <w:r>
        <w:t xml:space="preserve">Appendix D — LAN Troubleshooting Guide</w:t>
      </w:r>
    </w:p>
    <w:p>
      <w:pPr>
        <w:pStyle w:val="ListParagraph"/>
        <w:numPr>
          <w:ilvl w:val="0"/>
          <w:numId w:val="2"/>
        </w:numPr>
        <w:spacing w:after="100"/>
      </w:pPr>
      <w:r>
        <w:t xml:space="preserve">Appendix E — Backup Verification Log</w:t>
      </w:r>
    </w:p>
    <w:p>
      <w:pPr>
        <w:pStyle w:val="ListParagraph"/>
        <w:numPr>
          <w:ilvl w:val="0"/>
          <w:numId w:val="2"/>
        </w:numPr>
        <w:spacing w:after="100"/>
      </w:pPr>
      <w:r>
        <w:t xml:space="preserve">Appendix F — Disaster Recovery Checklist</w:t>
      </w:r>
    </w:p>
    <w:p>
      <w:pPr>
        <w:pStyle w:val="ListParagraph"/>
        <w:numPr>
          <w:ilvl w:val="0"/>
          <w:numId w:val="2"/>
        </w:numPr>
        <w:spacing w:after="100"/>
      </w:pPr>
      <w:r>
        <w:t xml:space="preserve">Appendix G — Performance Monitoring Template</w:t>
      </w:r>
    </w:p>
    <w:p>
      <w:pPr>
        <w:pStyle w:val="ListParagraph"/>
        <w:numPr>
          <w:ilvl w:val="0"/>
          <w:numId w:val="2"/>
        </w:numPr>
        <w:spacing w:after="100"/>
      </w:pPr>
      <w:r>
        <w:t xml:space="preserve">Appendix H — Production Go-Live Sign-off Form</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D9E6F2" w:val="clear"/>
            <w:tcMar>
              <w:top w:type="dxa" w:w="140"/>
              <w:left w:type="dxa" w:w="200"/>
              <w:bottom w:type="dxa" w:w="140"/>
              <w:right w:type="dxa" w:w="200"/>
            </w:tcMar>
          </w:tcPr>
          <w:p>
            <w:r>
              <w:rPr>
                <w:b/>
                <w:bCs/>
                <w:color w:val="1F3864"/>
                <w:sz w:val="20"/>
                <w:szCs w:val="20"/>
              </w:rPr>
              <w:t xml:space="preserve">Volume Summary</w:t>
            </w:r>
          </w:p>
          <w:p>
            <w:pPr>
              <w:spacing w:before="60"/>
            </w:pPr>
            <w:r>
              <w:rPr>
                <w:color w:val="333333"/>
                <w:sz w:val="20"/>
                <w:szCs w:val="20"/>
              </w:rPr>
              <w:t xml:space="preserve">This volume provides the complete operational framework for deploying and maintaining the Capital Eye Hospital Records System in a production environment — covering infrastructure planning, PostgreSQL administration, Django deployment, Waitress configuration, LAN architecture, security hardening, backup and recovery, performance optimization, and production readiness.</w:t>
            </w:r>
          </w:p>
        </w:tc>
      </w:tr>
    </w:tbl>
    <w:p>
      <w:pPr>
        <w:pageBreakBefore/>
        <w:spacing w:after="200" w:before="2400"/>
        <w:jc w:val="center"/>
      </w:pPr>
      <w:r>
        <w:rPr>
          <w:b/>
          <w:bCs/>
          <w:color w:val="595959"/>
          <w:sz w:val="24"/>
          <w:szCs w:val="24"/>
        </w:rPr>
        <w:t xml:space="preserve">CAPITAL EYE HOSPITAL RECORDS SYSTEM</w:t>
      </w:r>
    </w:p>
    <w:p>
      <w:pPr>
        <w:spacing w:after="600"/>
        <w:jc w:val="center"/>
      </w:pPr>
      <w:r>
        <w:rPr>
          <w:i/>
          <w:iCs/>
          <w:color w:val="595959"/>
          <w:sz w:val="22"/>
          <w:szCs w:val="22"/>
        </w:rPr>
        <w:t xml:space="preserve">Enterprise Documentation Suite</w:t>
      </w:r>
    </w:p>
    <w:p>
      <w:pPr>
        <w:spacing w:after="200"/>
        <w:jc w:val="center"/>
      </w:pPr>
      <w:r>
        <w:rPr>
          <w:b/>
          <w:bCs/>
          <w:color w:val="2E75B6"/>
          <w:sz w:val="30"/>
          <w:szCs w:val="30"/>
        </w:rPr>
        <w:t xml:space="preserve">VOLUME 6</w:t>
      </w:r>
    </w:p>
    <w:p>
      <w:pPr>
        <w:spacing w:after="800"/>
        <w:jc w:val="center"/>
      </w:pPr>
      <w:r>
        <w:rPr>
          <w:b/>
          <w:bCs/>
          <w:color w:val="1F3864"/>
          <w:sz w:val="40"/>
          <w:szCs w:val="40"/>
        </w:rPr>
        <w:t xml:space="preserve">SOP, ICT Governance, Quality Assurance
&amp; Long-Term Maintenance Guide</w:t>
      </w:r>
    </w:p>
    <w:p>
      <w:pPr>
        <w:spacing w:after="80"/>
        <w:jc w:val="center"/>
      </w:pPr>
      <w:r>
        <w:rPr>
          <w:color w:val="595959"/>
          <w:sz w:val="22"/>
          <w:szCs w:val="22"/>
        </w:rPr>
        <w:t xml:space="preserve">Prepared for Capital Eye Hospital</w:t>
      </w:r>
    </w:p>
    <w:p>
      <w:pPr>
        <w:spacing w:after="80"/>
        <w:jc w:val="center"/>
      </w:pPr>
      <w:r>
        <w:rPr>
          <w:color w:val="595959"/>
          <w:sz w:val="22"/>
          <w:szCs w:val="22"/>
        </w:rPr>
        <w:t xml:space="preserve">Developed by Mutafs Global Technology</w:t>
      </w:r>
    </w:p>
    <w:p>
      <w:pPr>
        <w:spacing w:after="80"/>
        <w:jc w:val="center"/>
      </w:pPr>
      <w:r>
        <w:rPr>
          <w:color w:val="595959"/>
          <w:sz w:val="22"/>
          <w:szCs w:val="22"/>
        </w:rPr>
        <w:t xml:space="preserve">Enterprise Software Engineering • ICT Consultancy • Database Engineering</w:t>
      </w:r>
    </w:p>
    <w:p>
      <w:pPr>
        <w:spacing w:after="80"/>
        <w:jc w:val="center"/>
      </w:pPr>
      <w:r>
        <w:rPr>
          <w:color w:val="595959"/>
          <w:sz w:val="22"/>
          <w:szCs w:val="22"/>
        </w:rPr>
        <w:t xml:space="preserve">Digital Transformation • Hospital Information Systems</w:t>
      </w:r>
    </w:p>
    <w:p>
      <w:pPr>
        <w:spacing w:before="1000"/>
        <w:jc w:val="center"/>
      </w:pPr>
      <w:r>
        <w:rPr>
          <w:color w:val="595959"/>
          <w:sz w:val="20"/>
          <w:szCs w:val="20"/>
        </w:rPr>
        <w:t xml:space="preserve">Enterprise Edition — Version 1.0</w:t>
      </w:r>
    </w:p>
    <w:p>
      <w:pPr>
        <w:pageBreakBefore/>
        <w:pBdr>
          <w:bottom w:val="single" w:color="2E75B6" w:sz="12" w:space="6"/>
        </w:pBdr>
        <w:spacing w:after="120" w:before="1200"/>
        <w:jc w:val="left"/>
      </w:pPr>
      <w:r>
        <w:rPr>
          <w:b/>
          <w:bCs/>
          <w:color w:val="2E75B6"/>
          <w:sz w:val="24"/>
          <w:szCs w:val="24"/>
        </w:rPr>
        <w:t xml:space="preserve">PART A</w:t>
      </w:r>
    </w:p>
    <w:p>
      <w:pPr>
        <w:spacing w:after="400"/>
      </w:pPr>
      <w:r>
        <w:rPr>
          <w:b/>
          <w:bCs/>
          <w:color w:val="1F3864"/>
          <w:sz w:val="48"/>
          <w:szCs w:val="48"/>
        </w:rPr>
        <w:t xml:space="preserve">Governance &amp; Policies</w:t>
      </w:r>
    </w:p>
    <w:p>
      <w:pPr>
        <w:pStyle w:val="Heading2"/>
      </w:pPr>
      <w:r>
        <w:t xml:space="preserve">Chapter 1 — Introduction</w:t>
      </w:r>
    </w:p>
    <w:p>
      <w:pPr>
        <w:pStyle w:val="Heading3"/>
      </w:pPr>
      <w:r>
        <w:t xml:space="preserve">1.1 Purpose</w:t>
      </w:r>
    </w:p>
    <w:p>
      <w:pPr>
        <w:spacing w:after="160"/>
      </w:pPr>
      <w:r>
        <w:t xml:space="preserve">This document establishes standardized operational procedures and governance practices that ensure the Capital Eye Hospital Records System remains secure, reliable, efficient, and sustainable throughout its operational life. It complements the previous volumes by defining organizational processes rather than software functionality.</w:t>
      </w:r>
    </w:p>
    <w:p>
      <w:pPr>
        <w:pStyle w:val="Heading3"/>
      </w:pPr>
      <w:r>
        <w:t xml:space="preserve">1.2 Objectives</w:t>
      </w:r>
    </w:p>
    <w:p>
      <w:pPr>
        <w:pStyle w:val="ListParagraph"/>
        <w:numPr>
          <w:ilvl w:val="0"/>
          <w:numId w:val="2"/>
        </w:numPr>
        <w:spacing w:after="100"/>
      </w:pPr>
      <w:r>
        <w:t xml:space="preserve">Standardize hospital workflows.</w:t>
      </w:r>
    </w:p>
    <w:p>
      <w:pPr>
        <w:pStyle w:val="ListParagraph"/>
        <w:numPr>
          <w:ilvl w:val="0"/>
          <w:numId w:val="2"/>
        </w:numPr>
        <w:spacing w:after="100"/>
      </w:pPr>
      <w:r>
        <w:t xml:space="preserve">Improve service quality.</w:t>
      </w:r>
    </w:p>
    <w:p>
      <w:pPr>
        <w:pStyle w:val="ListParagraph"/>
        <w:numPr>
          <w:ilvl w:val="0"/>
          <w:numId w:val="2"/>
        </w:numPr>
        <w:spacing w:after="100"/>
      </w:pPr>
      <w:r>
        <w:t xml:space="preserve">Reduce operational risks.</w:t>
      </w:r>
    </w:p>
    <w:p>
      <w:pPr>
        <w:pStyle w:val="ListParagraph"/>
        <w:numPr>
          <w:ilvl w:val="0"/>
          <w:numId w:val="2"/>
        </w:numPr>
        <w:spacing w:after="100"/>
      </w:pPr>
      <w:r>
        <w:t xml:space="preserve">Protect patient information.</w:t>
      </w:r>
    </w:p>
    <w:p>
      <w:pPr>
        <w:pStyle w:val="ListParagraph"/>
        <w:numPr>
          <w:ilvl w:val="0"/>
          <w:numId w:val="2"/>
        </w:numPr>
        <w:spacing w:after="100"/>
      </w:pPr>
      <w:r>
        <w:t xml:space="preserve">Ensure regulatory compliance.</w:t>
      </w:r>
    </w:p>
    <w:p>
      <w:pPr>
        <w:pStyle w:val="ListParagraph"/>
        <w:numPr>
          <w:ilvl w:val="0"/>
          <w:numId w:val="2"/>
        </w:numPr>
        <w:spacing w:after="100"/>
      </w:pPr>
      <w:r>
        <w:t xml:space="preserve">Support continuous improvement.</w:t>
      </w:r>
    </w:p>
    <w:p>
      <w:pPr>
        <w:pStyle w:val="ListParagraph"/>
        <w:numPr>
          <w:ilvl w:val="0"/>
          <w:numId w:val="2"/>
        </w:numPr>
        <w:spacing w:after="100"/>
      </w:pPr>
      <w:r>
        <w:t xml:space="preserve">Promote long-term sustainability.</w:t>
      </w:r>
    </w:p>
    <w:p>
      <w:pPr>
        <w:pStyle w:val="Heading3"/>
      </w:pPr>
      <w:r>
        <w:t xml:space="preserve">1.3 Scope</w:t>
      </w:r>
    </w:p>
    <w:p>
      <w:pPr>
        <w:pStyle w:val="ListParagraph"/>
        <w:numPr>
          <w:ilvl w:val="0"/>
          <w:numId w:val="2"/>
        </w:numPr>
        <w:spacing w:after="100"/>
      </w:pPr>
      <w:r>
        <w:t xml:space="preserve">Hospital Management</w:t>
      </w:r>
    </w:p>
    <w:p>
      <w:pPr>
        <w:pStyle w:val="ListParagraph"/>
        <w:numPr>
          <w:ilvl w:val="0"/>
          <w:numId w:val="2"/>
        </w:numPr>
        <w:spacing w:after="100"/>
      </w:pPr>
      <w:r>
        <w:t xml:space="preserve">ICT Department</w:t>
      </w:r>
    </w:p>
    <w:p>
      <w:pPr>
        <w:pStyle w:val="ListParagraph"/>
        <w:numPr>
          <w:ilvl w:val="0"/>
          <w:numId w:val="2"/>
        </w:numPr>
        <w:spacing w:after="100"/>
      </w:pPr>
      <w:r>
        <w:t xml:space="preserve">Clinical Staff</w:t>
      </w:r>
    </w:p>
    <w:p>
      <w:pPr>
        <w:pStyle w:val="ListParagraph"/>
        <w:numPr>
          <w:ilvl w:val="0"/>
          <w:numId w:val="2"/>
        </w:numPr>
        <w:spacing w:after="100"/>
      </w:pPr>
      <w:r>
        <w:t xml:space="preserve">Administrative Staff</w:t>
      </w:r>
    </w:p>
    <w:p>
      <w:pPr>
        <w:pStyle w:val="ListParagraph"/>
        <w:numPr>
          <w:ilvl w:val="0"/>
          <w:numId w:val="2"/>
        </w:numPr>
        <w:spacing w:after="100"/>
      </w:pPr>
      <w:r>
        <w:t xml:space="preserve">Finance Department</w:t>
      </w:r>
    </w:p>
    <w:p>
      <w:pPr>
        <w:pStyle w:val="ListParagraph"/>
        <w:numPr>
          <w:ilvl w:val="0"/>
          <w:numId w:val="2"/>
        </w:numPr>
        <w:spacing w:after="100"/>
      </w:pPr>
      <w:r>
        <w:t xml:space="preserve">External Technical Consultants (where authorized)</w:t>
      </w:r>
    </w:p>
    <w:p>
      <w:pPr>
        <w:pStyle w:val="Heading2"/>
      </w:pPr>
      <w:r>
        <w:t xml:space="preserve">Chapter 2 — ICT Governance Framework</w:t>
      </w:r>
    </w:p>
    <w:p>
      <w:pPr>
        <w:spacing w:after="160"/>
      </w:pPr>
      <w:r>
        <w:t xml:space="preserve">ICT Governance ensures that technology investments align with the hospital’s strategic objectives and are managed responsibly.</w:t>
      </w:r>
    </w:p>
    <w:p>
      <w:pPr>
        <w:pStyle w:val="Heading3"/>
      </w:pPr>
      <w:r>
        <w:t xml:space="preserve">2.1 Governance Principles</w:t>
      </w:r>
    </w:p>
    <w:p>
      <w:pPr>
        <w:pStyle w:val="ListParagraph"/>
        <w:numPr>
          <w:ilvl w:val="0"/>
          <w:numId w:val="2"/>
        </w:numPr>
        <w:spacing w:after="100"/>
      </w:pPr>
      <w:r>
        <w:t xml:space="preserve">Strategic Alignment</w:t>
      </w:r>
    </w:p>
    <w:p>
      <w:pPr>
        <w:pStyle w:val="ListParagraph"/>
        <w:numPr>
          <w:ilvl w:val="0"/>
          <w:numId w:val="2"/>
        </w:numPr>
        <w:spacing w:after="100"/>
      </w:pPr>
      <w:r>
        <w:t xml:space="preserve">Value Delivery</w:t>
      </w:r>
    </w:p>
    <w:p>
      <w:pPr>
        <w:pStyle w:val="ListParagraph"/>
        <w:numPr>
          <w:ilvl w:val="0"/>
          <w:numId w:val="2"/>
        </w:numPr>
        <w:spacing w:after="100"/>
      </w:pPr>
      <w:r>
        <w:t xml:space="preserve">Risk Management</w:t>
      </w:r>
    </w:p>
    <w:p>
      <w:pPr>
        <w:pStyle w:val="ListParagraph"/>
        <w:numPr>
          <w:ilvl w:val="0"/>
          <w:numId w:val="2"/>
        </w:numPr>
        <w:spacing w:after="100"/>
      </w:pPr>
      <w:r>
        <w:t xml:space="preserve">Resource Optimization</w:t>
      </w:r>
    </w:p>
    <w:p>
      <w:pPr>
        <w:pStyle w:val="ListParagraph"/>
        <w:numPr>
          <w:ilvl w:val="0"/>
          <w:numId w:val="2"/>
        </w:numPr>
        <w:spacing w:after="100"/>
      </w:pPr>
      <w:r>
        <w:t xml:space="preserve">Performance Measurement</w:t>
      </w:r>
    </w:p>
    <w:p>
      <w:pPr>
        <w:pStyle w:val="ListParagraph"/>
        <w:numPr>
          <w:ilvl w:val="0"/>
          <w:numId w:val="2"/>
        </w:numPr>
        <w:spacing w:after="100"/>
      </w:pPr>
      <w:r>
        <w:t xml:space="preserve">Accountability</w:t>
      </w:r>
    </w:p>
    <w:p>
      <w:pPr>
        <w:pStyle w:val="Heading3"/>
      </w:pPr>
      <w:r>
        <w:t xml:space="preserve">2.2 Governance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r>
              <w:rPr>
                <w:b/>
                <w:bCs/>
                <w:color w:val="FFFFFF"/>
                <w:sz w:val="20"/>
                <w:szCs w:val="20"/>
              </w:rPr>
              <w:t xml:space="preserve">Role</w:t>
            </w:r>
          </w:p>
        </w:tc>
        <w:tc>
          <w:tcPr>
            <w:tcW w:type="dxa" w:w="616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r>
              <w:rPr>
                <w:b/>
                <w:bCs/>
                <w:color w:val="FFFFFF"/>
                <w:sz w:val="20"/>
                <w:szCs w:val="20"/>
              </w:rPr>
              <w:t xml:space="preserve">Responsibility</w:t>
            </w:r>
          </w:p>
        </w:tc>
      </w:tr>
      <w:tr>
        <w:tc>
          <w:tcPr>
            <w:tcW w:type="dxa" w:w="32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Hospital Board</w:t>
            </w:r>
          </w:p>
        </w:tc>
        <w:tc>
          <w:tcPr>
            <w:tcW w:type="dxa" w:w="616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Strategic oversight and policy approval</w:t>
            </w:r>
          </w:p>
        </w:tc>
      </w:tr>
      <w:tr>
        <w:tc>
          <w:tcPr>
            <w:tcW w:type="dxa" w:w="32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r>
              <w:rPr>
                <w:sz w:val="20"/>
                <w:szCs w:val="20"/>
              </w:rPr>
              <w:t xml:space="preserve">Medical Director</w:t>
            </w:r>
          </w:p>
        </w:tc>
        <w:tc>
          <w:tcPr>
            <w:tcW w:type="dxa" w:w="616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r>
              <w:rPr>
                <w:sz w:val="20"/>
                <w:szCs w:val="20"/>
              </w:rPr>
              <w:t xml:space="preserve">Clinical governance and service quality</w:t>
            </w:r>
          </w:p>
        </w:tc>
      </w:tr>
      <w:tr>
        <w:tc>
          <w:tcPr>
            <w:tcW w:type="dxa" w:w="32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Hospital Administrator</w:t>
            </w:r>
          </w:p>
        </w:tc>
        <w:tc>
          <w:tcPr>
            <w:tcW w:type="dxa" w:w="616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Operational management</w:t>
            </w:r>
          </w:p>
        </w:tc>
      </w:tr>
      <w:tr>
        <w:tc>
          <w:tcPr>
            <w:tcW w:type="dxa" w:w="32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r>
              <w:rPr>
                <w:sz w:val="20"/>
                <w:szCs w:val="20"/>
              </w:rPr>
              <w:t xml:space="preserve">ICT Administrator</w:t>
            </w:r>
          </w:p>
        </w:tc>
        <w:tc>
          <w:tcPr>
            <w:tcW w:type="dxa" w:w="616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r>
              <w:rPr>
                <w:sz w:val="20"/>
                <w:szCs w:val="20"/>
              </w:rPr>
              <w:t xml:space="preserve">Technical operations and infrastructure</w:t>
            </w:r>
          </w:p>
        </w:tc>
      </w:tr>
      <w:tr>
        <w:tc>
          <w:tcPr>
            <w:tcW w:type="dxa" w:w="32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Department Heads</w:t>
            </w:r>
          </w:p>
        </w:tc>
        <w:tc>
          <w:tcPr>
            <w:tcW w:type="dxa" w:w="616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Compliance within their units</w:t>
            </w:r>
          </w:p>
        </w:tc>
      </w:tr>
      <w:tr>
        <w:tc>
          <w:tcPr>
            <w:tcW w:type="dxa" w:w="32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r>
              <w:rPr>
                <w:sz w:val="20"/>
                <w:szCs w:val="20"/>
              </w:rPr>
              <w:t xml:space="preserve">Mutafs Global Technology</w:t>
            </w:r>
          </w:p>
        </w:tc>
        <w:tc>
          <w:tcPr>
            <w:tcW w:type="dxa" w:w="616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r>
              <w:rPr>
                <w:sz w:val="20"/>
                <w:szCs w:val="20"/>
              </w:rPr>
              <w:t xml:space="preserve">System maintenance, upgrades, and technical consultancy</w:t>
            </w:r>
          </w:p>
        </w:tc>
      </w:tr>
    </w:tbl>
    <w:p>
      <w:pPr>
        <w:spacing w:after="200"/>
      </w:pPr>
    </w:p>
    <w:p>
      <w:pPr>
        <w:pStyle w:val="Heading3"/>
      </w:pPr>
      <w:r>
        <w:t xml:space="preserve">2.3 Decision-Making Process</w:t>
      </w:r>
    </w:p>
    <w:p>
      <w:pPr>
        <w:pStyle w:val="ListParagraph"/>
        <w:numPr>
          <w:ilvl w:val="0"/>
          <w:numId w:val="2"/>
        </w:numPr>
        <w:spacing w:after="100"/>
      </w:pPr>
      <w:r>
        <w:t xml:space="preserve">Identify operational need.</w:t>
      </w:r>
    </w:p>
    <w:p>
      <w:pPr>
        <w:pStyle w:val="ListParagraph"/>
        <w:numPr>
          <w:ilvl w:val="0"/>
          <w:numId w:val="2"/>
        </w:numPr>
        <w:spacing w:after="100"/>
      </w:pPr>
      <w:r>
        <w:t xml:space="preserve">Assess impact.</w:t>
      </w:r>
    </w:p>
    <w:p>
      <w:pPr>
        <w:pStyle w:val="ListParagraph"/>
        <w:numPr>
          <w:ilvl w:val="0"/>
          <w:numId w:val="2"/>
        </w:numPr>
        <w:spacing w:after="100"/>
      </w:pPr>
      <w:r>
        <w:t xml:space="preserve">Obtain management approval.</w:t>
      </w:r>
    </w:p>
    <w:p>
      <w:pPr>
        <w:pStyle w:val="ListParagraph"/>
        <w:numPr>
          <w:ilvl w:val="0"/>
          <w:numId w:val="2"/>
        </w:numPr>
        <w:spacing w:after="100"/>
      </w:pPr>
      <w:r>
        <w:t xml:space="preserve">Implement changes in a controlled environment.</w:t>
      </w:r>
    </w:p>
    <w:p>
      <w:pPr>
        <w:pStyle w:val="ListParagraph"/>
        <w:numPr>
          <w:ilvl w:val="0"/>
          <w:numId w:val="2"/>
        </w:numPr>
        <w:spacing w:after="100"/>
      </w:pPr>
      <w:r>
        <w:t xml:space="preserve">Test thoroughly.</w:t>
      </w:r>
    </w:p>
    <w:p>
      <w:pPr>
        <w:pStyle w:val="ListParagraph"/>
        <w:numPr>
          <w:ilvl w:val="0"/>
          <w:numId w:val="2"/>
        </w:numPr>
        <w:spacing w:after="100"/>
      </w:pPr>
      <w:r>
        <w:t xml:space="preserve">Deploy to production.</w:t>
      </w:r>
    </w:p>
    <w:p>
      <w:pPr>
        <w:pStyle w:val="ListParagraph"/>
        <w:numPr>
          <w:ilvl w:val="0"/>
          <w:numId w:val="2"/>
        </w:numPr>
        <w:spacing w:after="100"/>
      </w:pPr>
      <w:r>
        <w:t xml:space="preserve">Monitor outcomes.</w:t>
      </w:r>
    </w:p>
    <w:p>
      <w:pPr>
        <w:pStyle w:val="Heading2"/>
      </w:pPr>
      <w:r>
        <w:t xml:space="preserve">Chapter 3 — Information Security Policy</w:t>
      </w:r>
    </w:p>
    <w:p>
      <w:pPr>
        <w:spacing w:after="160"/>
      </w:pPr>
      <w:r>
        <w:t xml:space="preserve">The hospital shall maintain strict controls to ensure the confidentiality, integrity, and availability of patient information.</w:t>
      </w:r>
    </w:p>
    <w:p>
      <w:pPr>
        <w:pStyle w:val="Heading3"/>
      </w:pPr>
      <w:r>
        <w:t xml:space="preserve">3.1 Confidentiality</w:t>
      </w:r>
    </w:p>
    <w:p>
      <w:pPr>
        <w:pStyle w:val="ListParagraph"/>
        <w:numPr>
          <w:ilvl w:val="0"/>
          <w:numId w:val="2"/>
        </w:numPr>
        <w:spacing w:after="100"/>
      </w:pPr>
      <w:r>
        <w:t xml:space="preserve">Access only on a need-to-know basis.</w:t>
      </w:r>
    </w:p>
    <w:p>
      <w:pPr>
        <w:pStyle w:val="ListParagraph"/>
        <w:numPr>
          <w:ilvl w:val="0"/>
          <w:numId w:val="2"/>
        </w:numPr>
        <w:spacing w:after="100"/>
      </w:pPr>
      <w:r>
        <w:t xml:space="preserve">Protect login credentials.</w:t>
      </w:r>
    </w:p>
    <w:p>
      <w:pPr>
        <w:pStyle w:val="ListParagraph"/>
        <w:numPr>
          <w:ilvl w:val="0"/>
          <w:numId w:val="2"/>
        </w:numPr>
        <w:spacing w:after="100"/>
      </w:pPr>
      <w:r>
        <w:t xml:space="preserve">Lock workstations when unattended.</w:t>
      </w:r>
    </w:p>
    <w:p>
      <w:pPr>
        <w:pStyle w:val="ListParagraph"/>
        <w:numPr>
          <w:ilvl w:val="0"/>
          <w:numId w:val="2"/>
        </w:numPr>
        <w:spacing w:after="100"/>
      </w:pPr>
      <w:r>
        <w:t xml:space="preserve">Do not disclose patient information without authorization.</w:t>
      </w:r>
    </w:p>
    <w:p>
      <w:pPr>
        <w:pStyle w:val="Heading3"/>
      </w:pPr>
      <w:r>
        <w:t xml:space="preserve">3.2 Integrity</w:t>
      </w:r>
    </w:p>
    <w:p>
      <w:pPr>
        <w:pStyle w:val="ListParagraph"/>
        <w:numPr>
          <w:ilvl w:val="0"/>
          <w:numId w:val="2"/>
        </w:numPr>
        <w:spacing w:after="100"/>
      </w:pPr>
      <w:r>
        <w:t xml:space="preserve">Enter accurate information.</w:t>
      </w:r>
    </w:p>
    <w:p>
      <w:pPr>
        <w:pStyle w:val="ListParagraph"/>
        <w:numPr>
          <w:ilvl w:val="0"/>
          <w:numId w:val="2"/>
        </w:numPr>
        <w:spacing w:after="100"/>
      </w:pPr>
      <w:r>
        <w:t xml:space="preserve">Correct errors through approved procedures.</w:t>
      </w:r>
    </w:p>
    <w:p>
      <w:pPr>
        <w:pStyle w:val="ListParagraph"/>
        <w:numPr>
          <w:ilvl w:val="0"/>
          <w:numId w:val="2"/>
        </w:numPr>
        <w:spacing w:after="100"/>
      </w:pPr>
      <w:r>
        <w:t xml:space="preserve">Maintain complete audit trails.</w:t>
      </w:r>
    </w:p>
    <w:p>
      <w:pPr>
        <w:pStyle w:val="Heading3"/>
      </w:pPr>
      <w:r>
        <w:t xml:space="preserve">3.3 Availability</w:t>
      </w:r>
    </w:p>
    <w:p>
      <w:pPr>
        <w:pStyle w:val="ListParagraph"/>
        <w:numPr>
          <w:ilvl w:val="0"/>
          <w:numId w:val="2"/>
        </w:numPr>
        <w:spacing w:after="100"/>
      </w:pPr>
      <w:r>
        <w:t xml:space="preserve">Maintain system uptime.</w:t>
      </w:r>
    </w:p>
    <w:p>
      <w:pPr>
        <w:pStyle w:val="ListParagraph"/>
        <w:numPr>
          <w:ilvl w:val="0"/>
          <w:numId w:val="2"/>
        </w:numPr>
        <w:spacing w:after="100"/>
      </w:pPr>
      <w:r>
        <w:t xml:space="preserve">Perform regular backups.</w:t>
      </w:r>
    </w:p>
    <w:p>
      <w:pPr>
        <w:pStyle w:val="ListParagraph"/>
        <w:numPr>
          <w:ilvl w:val="0"/>
          <w:numId w:val="2"/>
        </w:numPr>
        <w:spacing w:after="100"/>
      </w:pPr>
      <w:r>
        <w:t xml:space="preserve">Implement disaster recovery procedures.</w:t>
      </w:r>
    </w:p>
    <w:p>
      <w:pPr>
        <w:pStyle w:val="Heading2"/>
      </w:pPr>
      <w:r>
        <w:t xml:space="preserve">Chapter 4 — Data Governance Policy</w:t>
      </w:r>
    </w:p>
    <w:p>
      <w:pPr>
        <w:spacing w:after="160"/>
      </w:pPr>
      <w:r>
        <w:t xml:space="preserve">The hospital recognizes patient data as a critical organizational asset.</w:t>
      </w:r>
    </w:p>
    <w:p>
      <w:pPr>
        <w:pStyle w:val="Heading3"/>
      </w:pPr>
      <w:r>
        <w:t xml:space="preserve">4.1 Data Ownership</w:t>
      </w:r>
    </w:p>
    <w:p>
      <w:pPr>
        <w:pStyle w:val="ListParagraph"/>
        <w:numPr>
          <w:ilvl w:val="0"/>
          <w:numId w:val="2"/>
        </w:numPr>
        <w:spacing w:after="100"/>
      </w:pPr>
      <w:r>
        <w:t xml:space="preserve">Patient data belongs to the hospital.</w:t>
      </w:r>
    </w:p>
    <w:p>
      <w:pPr>
        <w:pStyle w:val="ListParagraph"/>
        <w:numPr>
          <w:ilvl w:val="0"/>
          <w:numId w:val="2"/>
        </w:numPr>
        <w:spacing w:after="100"/>
      </w:pPr>
      <w:r>
        <w:t xml:space="preserve">Departments act as custodians.</w:t>
      </w:r>
    </w:p>
    <w:p>
      <w:pPr>
        <w:pStyle w:val="ListParagraph"/>
        <w:numPr>
          <w:ilvl w:val="0"/>
          <w:numId w:val="2"/>
        </w:numPr>
        <w:spacing w:after="100"/>
      </w:pPr>
      <w:r>
        <w:t xml:space="preserve">Users are responsible for the accuracy of information they enter.</w:t>
      </w:r>
    </w:p>
    <w:p>
      <w:pPr>
        <w:pStyle w:val="Heading3"/>
      </w:pPr>
      <w:r>
        <w:t xml:space="preserve">4.2 Data Quality Principles</w:t>
      </w:r>
    </w:p>
    <w:p>
      <w:pPr>
        <w:pStyle w:val="ListParagraph"/>
        <w:numPr>
          <w:ilvl w:val="0"/>
          <w:numId w:val="2"/>
        </w:numPr>
        <w:spacing w:after="100"/>
      </w:pPr>
      <w:r>
        <w:t xml:space="preserve">Accuracy</w:t>
      </w:r>
    </w:p>
    <w:p>
      <w:pPr>
        <w:pStyle w:val="ListParagraph"/>
        <w:numPr>
          <w:ilvl w:val="0"/>
          <w:numId w:val="2"/>
        </w:numPr>
        <w:spacing w:after="100"/>
      </w:pPr>
      <w:r>
        <w:t xml:space="preserve">Completeness</w:t>
      </w:r>
    </w:p>
    <w:p>
      <w:pPr>
        <w:pStyle w:val="ListParagraph"/>
        <w:numPr>
          <w:ilvl w:val="0"/>
          <w:numId w:val="2"/>
        </w:numPr>
        <w:spacing w:after="100"/>
      </w:pPr>
      <w:r>
        <w:t xml:space="preserve">Consistency</w:t>
      </w:r>
    </w:p>
    <w:p>
      <w:pPr>
        <w:pStyle w:val="ListParagraph"/>
        <w:numPr>
          <w:ilvl w:val="0"/>
          <w:numId w:val="2"/>
        </w:numPr>
        <w:spacing w:after="100"/>
      </w:pPr>
      <w:r>
        <w:t xml:space="preserve">Timeliness</w:t>
      </w:r>
    </w:p>
    <w:p>
      <w:pPr>
        <w:pStyle w:val="ListParagraph"/>
        <w:numPr>
          <w:ilvl w:val="0"/>
          <w:numId w:val="2"/>
        </w:numPr>
        <w:spacing w:after="100"/>
      </w:pPr>
      <w:r>
        <w:t xml:space="preserve">Validity</w:t>
      </w:r>
    </w:p>
    <w:p>
      <w:pPr>
        <w:pStyle w:val="ListParagraph"/>
        <w:numPr>
          <w:ilvl w:val="0"/>
          <w:numId w:val="2"/>
        </w:numPr>
        <w:spacing w:after="100"/>
      </w:pPr>
      <w:r>
        <w:t xml:space="preserve">Uniqueness</w:t>
      </w:r>
    </w:p>
    <w:p>
      <w:pPr>
        <w:pStyle w:val="Heading3"/>
      </w:pPr>
      <w:r>
        <w:t xml:space="preserve">4.3 Record Retention</w:t>
      </w:r>
    </w:p>
    <w:p>
      <w:pPr>
        <w:spacing w:after="160"/>
      </w:pPr>
      <w:r>
        <w:t xml:space="preserve">Clinical and administrative records should be retained according to hospital policy and applicable legal requirements.</w:t>
      </w:r>
    </w:p>
    <w:p>
      <w:pPr>
        <w:pStyle w:val="Heading2"/>
      </w:pPr>
      <w:r>
        <w:t xml:space="preserve">Chapter 5 — User Responsibilities</w:t>
      </w:r>
    </w:p>
    <w:p>
      <w:pPr>
        <w:spacing w:after="160"/>
      </w:pPr>
      <w:r>
        <w:t xml:space="preserve">Every authorized user shall:</w:t>
      </w:r>
    </w:p>
    <w:p>
      <w:pPr>
        <w:pStyle w:val="ListParagraph"/>
        <w:numPr>
          <w:ilvl w:val="0"/>
          <w:numId w:val="2"/>
        </w:numPr>
        <w:spacing w:after="100"/>
      </w:pPr>
      <w:r>
        <w:t xml:space="preserve">Maintain password confidentiality.</w:t>
      </w:r>
    </w:p>
    <w:p>
      <w:pPr>
        <w:pStyle w:val="ListParagraph"/>
        <w:numPr>
          <w:ilvl w:val="0"/>
          <w:numId w:val="2"/>
        </w:numPr>
        <w:spacing w:after="100"/>
      </w:pPr>
      <w:r>
        <w:t xml:space="preserve">Use only their assigned account.</w:t>
      </w:r>
    </w:p>
    <w:p>
      <w:pPr>
        <w:pStyle w:val="ListParagraph"/>
        <w:numPr>
          <w:ilvl w:val="0"/>
          <w:numId w:val="2"/>
        </w:numPr>
        <w:spacing w:after="100"/>
      </w:pPr>
      <w:r>
        <w:t xml:space="preserve">Record information accurately.</w:t>
      </w:r>
    </w:p>
    <w:p>
      <w:pPr>
        <w:pStyle w:val="ListParagraph"/>
        <w:numPr>
          <w:ilvl w:val="0"/>
          <w:numId w:val="2"/>
        </w:numPr>
        <w:spacing w:after="100"/>
      </w:pPr>
      <w:r>
        <w:t xml:space="preserve">Log out after use.</w:t>
      </w:r>
    </w:p>
    <w:p>
      <w:pPr>
        <w:pStyle w:val="ListParagraph"/>
        <w:numPr>
          <w:ilvl w:val="0"/>
          <w:numId w:val="2"/>
        </w:numPr>
        <w:spacing w:after="100"/>
      </w:pPr>
      <w:r>
        <w:t xml:space="preserve">Report suspected security incidents.</w:t>
      </w:r>
    </w:p>
    <w:p>
      <w:pPr>
        <w:pStyle w:val="ListParagraph"/>
        <w:numPr>
          <w:ilvl w:val="0"/>
          <w:numId w:val="2"/>
        </w:numPr>
        <w:spacing w:after="100"/>
      </w:pPr>
      <w:r>
        <w:t xml:space="preserve">Participate in periodic training.</w:t>
      </w:r>
    </w:p>
    <w:p>
      <w:pPr>
        <w:spacing w:after="160"/>
      </w:pPr>
      <w:r>
        <w:t xml:space="preserve">Users must not:</w:t>
      </w:r>
    </w:p>
    <w:p>
      <w:pPr>
        <w:pStyle w:val="ListParagraph"/>
        <w:numPr>
          <w:ilvl w:val="0"/>
          <w:numId w:val="2"/>
        </w:numPr>
        <w:spacing w:after="100"/>
      </w:pPr>
      <w:r>
        <w:t xml:space="preserve">Share accounts.</w:t>
      </w:r>
    </w:p>
    <w:p>
      <w:pPr>
        <w:pStyle w:val="ListParagraph"/>
        <w:numPr>
          <w:ilvl w:val="0"/>
          <w:numId w:val="2"/>
        </w:numPr>
        <w:spacing w:after="100"/>
      </w:pPr>
      <w:r>
        <w:t xml:space="preserve">Modify records without authorization.</w:t>
      </w:r>
    </w:p>
    <w:p>
      <w:pPr>
        <w:pStyle w:val="ListParagraph"/>
        <w:numPr>
          <w:ilvl w:val="0"/>
          <w:numId w:val="2"/>
        </w:numPr>
        <w:spacing w:after="100"/>
      </w:pPr>
      <w:r>
        <w:t xml:space="preserve">Install unauthorized software.</w:t>
      </w:r>
    </w:p>
    <w:p>
      <w:pPr>
        <w:pStyle w:val="ListParagraph"/>
        <w:numPr>
          <w:ilvl w:val="0"/>
          <w:numId w:val="2"/>
        </w:numPr>
        <w:spacing w:after="100"/>
      </w:pPr>
      <w:r>
        <w:t xml:space="preserve">Circumvent security controls.</w:t>
      </w:r>
    </w:p>
    <w:p>
      <w:pPr>
        <w:pStyle w:val="Heading2"/>
      </w:pPr>
      <w:r>
        <w:t xml:space="preserve">Chapter 6 — Acceptable Use Policy</w:t>
      </w:r>
    </w:p>
    <w:p>
      <w:pPr>
        <w:spacing w:after="160"/>
      </w:pPr>
      <w:r>
        <w:t xml:space="preserve">Hospital ICT resources are intended solely for authorized business purposes. Examples of prohibited activities include:</w:t>
      </w:r>
    </w:p>
    <w:p>
      <w:pPr>
        <w:pStyle w:val="ListParagraph"/>
        <w:numPr>
          <w:ilvl w:val="0"/>
          <w:numId w:val="2"/>
        </w:numPr>
        <w:spacing w:after="100"/>
      </w:pPr>
      <w:r>
        <w:t xml:space="preserve">Unauthorized access attempts.</w:t>
      </w:r>
    </w:p>
    <w:p>
      <w:pPr>
        <w:pStyle w:val="ListParagraph"/>
        <w:numPr>
          <w:ilvl w:val="0"/>
          <w:numId w:val="2"/>
        </w:numPr>
        <w:spacing w:after="100"/>
      </w:pPr>
      <w:r>
        <w:t xml:space="preserve">Installation of unapproved software.</w:t>
      </w:r>
    </w:p>
    <w:p>
      <w:pPr>
        <w:pStyle w:val="ListParagraph"/>
        <w:numPr>
          <w:ilvl w:val="0"/>
          <w:numId w:val="2"/>
        </w:numPr>
        <w:spacing w:after="100"/>
      </w:pPr>
      <w:r>
        <w:t xml:space="preserve">Downloading malicious content.</w:t>
      </w:r>
    </w:p>
    <w:p>
      <w:pPr>
        <w:pStyle w:val="ListParagraph"/>
        <w:numPr>
          <w:ilvl w:val="0"/>
          <w:numId w:val="2"/>
        </w:numPr>
        <w:spacing w:after="100"/>
      </w:pPr>
      <w:r>
        <w:t xml:space="preserve">Sharing patient information through personal channels.</w:t>
      </w:r>
    </w:p>
    <w:p>
      <w:pPr>
        <w:pStyle w:val="ListParagraph"/>
        <w:numPr>
          <w:ilvl w:val="0"/>
          <w:numId w:val="2"/>
        </w:numPr>
        <w:spacing w:after="100"/>
      </w:pPr>
      <w:r>
        <w:t xml:space="preserve">Connecting unauthorized devices to the network.</w:t>
      </w:r>
    </w:p>
    <w:p>
      <w:pPr>
        <w:spacing w:after="160"/>
      </w:pPr>
      <w:r>
        <w:t xml:space="preserve">Violations may result in disciplinary action.</w:t>
      </w:r>
    </w:p>
    <w:p>
      <w:pPr>
        <w:pageBreakBefore/>
        <w:pBdr>
          <w:bottom w:val="single" w:color="2E75B6" w:sz="12" w:space="6"/>
        </w:pBdr>
        <w:spacing w:after="120" w:before="1200"/>
        <w:jc w:val="left"/>
      </w:pPr>
      <w:r>
        <w:rPr>
          <w:b/>
          <w:bCs/>
          <w:color w:val="2E75B6"/>
          <w:sz w:val="24"/>
          <w:szCs w:val="24"/>
        </w:rPr>
        <w:t xml:space="preserve">PART B</w:t>
      </w:r>
    </w:p>
    <w:p>
      <w:pPr>
        <w:spacing w:after="400"/>
      </w:pPr>
      <w:r>
        <w:rPr>
          <w:b/>
          <w:bCs/>
          <w:color w:val="1F3864"/>
          <w:sz w:val="48"/>
          <w:szCs w:val="48"/>
        </w:rPr>
        <w:t xml:space="preserve">Standard Operating Procedures</w:t>
      </w:r>
    </w:p>
    <w:p>
      <w:pPr>
        <w:pStyle w:val="Heading2"/>
      </w:pPr>
      <w:r>
        <w:t xml:space="preserve">Chapter 7 — SOP: Patient Registration</w:t>
      </w:r>
    </w:p>
    <w:p>
      <w:pPr>
        <w:pStyle w:val="Heading3"/>
      </w:pPr>
      <w:r>
        <w:t xml:space="preserve">Purpose</w:t>
      </w:r>
    </w:p>
    <w:p>
      <w:pPr>
        <w:spacing w:after="160"/>
      </w:pPr>
      <w:r>
        <w:t xml:space="preserve">To ensure all patients are registered consistently and accurately.</w:t>
      </w:r>
    </w:p>
    <w:p>
      <w:pPr>
        <w:pStyle w:val="Heading3"/>
      </w:pPr>
      <w:r>
        <w:t xml:space="preserve">Procedure</w:t>
      </w:r>
    </w:p>
    <w:p>
      <w:pPr>
        <w:pStyle w:val="ListParagraph"/>
        <w:numPr>
          <w:ilvl w:val="0"/>
          <w:numId w:val="2"/>
        </w:numPr>
        <w:spacing w:after="100"/>
      </w:pPr>
      <w:r>
        <w:t xml:space="preserve">Verify patient identity.</w:t>
      </w:r>
    </w:p>
    <w:p>
      <w:pPr>
        <w:pStyle w:val="ListParagraph"/>
        <w:numPr>
          <w:ilvl w:val="0"/>
          <w:numId w:val="2"/>
        </w:numPr>
        <w:spacing w:after="100"/>
      </w:pPr>
      <w:r>
        <w:t xml:space="preserve">Search for an existing record.</w:t>
      </w:r>
    </w:p>
    <w:p>
      <w:pPr>
        <w:pStyle w:val="ListParagraph"/>
        <w:numPr>
          <w:ilvl w:val="0"/>
          <w:numId w:val="2"/>
        </w:numPr>
        <w:spacing w:after="100"/>
      </w:pPr>
      <w:r>
        <w:t xml:space="preserve">Register only if no existing record is found.</w:t>
      </w:r>
    </w:p>
    <w:p>
      <w:pPr>
        <w:pStyle w:val="ListParagraph"/>
        <w:numPr>
          <w:ilvl w:val="0"/>
          <w:numId w:val="2"/>
        </w:numPr>
        <w:spacing w:after="100"/>
      </w:pPr>
      <w:r>
        <w:t xml:space="preserve">Complete mandatory fields.</w:t>
      </w:r>
    </w:p>
    <w:p>
      <w:pPr>
        <w:pStyle w:val="ListParagraph"/>
        <w:numPr>
          <w:ilvl w:val="0"/>
          <w:numId w:val="2"/>
        </w:numPr>
        <w:spacing w:after="100"/>
      </w:pPr>
      <w:r>
        <w:t xml:space="preserve">Confirm contact details.</w:t>
      </w:r>
    </w:p>
    <w:p>
      <w:pPr>
        <w:pStyle w:val="ListParagraph"/>
        <w:numPr>
          <w:ilvl w:val="0"/>
          <w:numId w:val="2"/>
        </w:numPr>
        <w:spacing w:after="100"/>
      </w:pPr>
      <w:r>
        <w:t xml:space="preserve">Save the record.</w:t>
      </w:r>
    </w:p>
    <w:p>
      <w:pPr>
        <w:pStyle w:val="ListParagraph"/>
        <w:numPr>
          <w:ilvl w:val="0"/>
          <w:numId w:val="2"/>
        </w:numPr>
        <w:spacing w:after="100"/>
      </w:pPr>
      <w:r>
        <w:t xml:space="preserve">Verify the generated file number.</w:t>
      </w:r>
    </w:p>
    <w:p>
      <w:pPr>
        <w:pStyle w:val="ListParagraph"/>
        <w:numPr>
          <w:ilvl w:val="0"/>
          <w:numId w:val="2"/>
        </w:numPr>
        <w:spacing w:after="100"/>
      </w:pPr>
      <w:r>
        <w:t xml:space="preserve">Direct the patient to the appropriate department.</w:t>
      </w:r>
    </w:p>
    <w:p>
      <w:pPr>
        <w:pStyle w:val="Heading3"/>
      </w:pPr>
      <w:r>
        <w:t xml:space="preserve">Quality Check</w:t>
      </w:r>
    </w:p>
    <w:p>
      <w:pPr>
        <w:pStyle w:val="ListParagraph"/>
        <w:numPr>
          <w:ilvl w:val="0"/>
          <w:numId w:val="2"/>
        </w:numPr>
        <w:spacing w:after="100"/>
      </w:pPr>
      <w:r>
        <w:t xml:space="preserve">Duplicate records checked.</w:t>
      </w:r>
    </w:p>
    <w:p>
      <w:pPr>
        <w:pStyle w:val="ListParagraph"/>
        <w:numPr>
          <w:ilvl w:val="0"/>
          <w:numId w:val="2"/>
        </w:numPr>
        <w:spacing w:after="100"/>
      </w:pPr>
      <w:r>
        <w:t xml:space="preserve">Mandatory fields completed.</w:t>
      </w:r>
    </w:p>
    <w:p>
      <w:pPr>
        <w:pStyle w:val="ListParagraph"/>
        <w:numPr>
          <w:ilvl w:val="0"/>
          <w:numId w:val="2"/>
        </w:numPr>
        <w:spacing w:after="100"/>
      </w:pPr>
      <w:r>
        <w:t xml:space="preserve">Contact information verified.</w:t>
      </w:r>
    </w:p>
    <w:p>
      <w:pPr>
        <w:pStyle w:val="Heading2"/>
      </w:pPr>
      <w:r>
        <w:t xml:space="preserve">Chapter 8 — SOP: Consultation</w:t>
      </w:r>
    </w:p>
    <w:p>
      <w:pPr>
        <w:pStyle w:val="ListParagraph"/>
        <w:numPr>
          <w:ilvl w:val="0"/>
          <w:numId w:val="2"/>
        </w:numPr>
        <w:spacing w:after="100"/>
      </w:pPr>
      <w:r>
        <w:t xml:space="preserve">Confirm patient identity.</w:t>
      </w:r>
    </w:p>
    <w:p>
      <w:pPr>
        <w:pStyle w:val="ListParagraph"/>
        <w:numPr>
          <w:ilvl w:val="0"/>
          <w:numId w:val="2"/>
        </w:numPr>
        <w:spacing w:after="100"/>
      </w:pPr>
      <w:r>
        <w:t xml:space="preserve">Open the correct visit.</w:t>
      </w:r>
    </w:p>
    <w:p>
      <w:pPr>
        <w:pStyle w:val="ListParagraph"/>
        <w:numPr>
          <w:ilvl w:val="0"/>
          <w:numId w:val="2"/>
        </w:numPr>
        <w:spacing w:after="100"/>
      </w:pPr>
      <w:r>
        <w:t xml:space="preserve">Review previous history.</w:t>
      </w:r>
    </w:p>
    <w:p>
      <w:pPr>
        <w:pStyle w:val="ListParagraph"/>
        <w:numPr>
          <w:ilvl w:val="0"/>
          <w:numId w:val="2"/>
        </w:numPr>
        <w:spacing w:after="100"/>
      </w:pPr>
      <w:r>
        <w:t xml:space="preserve">Record presenting complaint.</w:t>
      </w:r>
    </w:p>
    <w:p>
      <w:pPr>
        <w:pStyle w:val="ListParagraph"/>
        <w:numPr>
          <w:ilvl w:val="0"/>
          <w:numId w:val="2"/>
        </w:numPr>
        <w:spacing w:after="100"/>
      </w:pPr>
      <w:r>
        <w:t xml:space="preserve">Document examination findings.</w:t>
      </w:r>
    </w:p>
    <w:p>
      <w:pPr>
        <w:pStyle w:val="ListParagraph"/>
        <w:numPr>
          <w:ilvl w:val="0"/>
          <w:numId w:val="2"/>
        </w:numPr>
        <w:spacing w:after="100"/>
      </w:pPr>
      <w:r>
        <w:t xml:space="preserve">Record diagnosis.</w:t>
      </w:r>
    </w:p>
    <w:p>
      <w:pPr>
        <w:pStyle w:val="ListParagraph"/>
        <w:numPr>
          <w:ilvl w:val="0"/>
          <w:numId w:val="2"/>
        </w:numPr>
        <w:spacing w:after="100"/>
      </w:pPr>
      <w:r>
        <w:t xml:space="preserve">Create treatment plan.</w:t>
      </w:r>
    </w:p>
    <w:p>
      <w:pPr>
        <w:pStyle w:val="ListParagraph"/>
        <w:numPr>
          <w:ilvl w:val="0"/>
          <w:numId w:val="2"/>
        </w:numPr>
        <w:spacing w:after="100"/>
      </w:pPr>
      <w:r>
        <w:t xml:space="preserve">Save consultation.</w:t>
      </w:r>
    </w:p>
    <w:p>
      <w:pPr>
        <w:pStyle w:val="ListParagraph"/>
        <w:numPr>
          <w:ilvl w:val="0"/>
          <w:numId w:val="2"/>
        </w:numPr>
        <w:spacing w:after="100"/>
      </w:pPr>
      <w:r>
        <w:t xml:space="preserve">Schedule follow-up if necessary.</w:t>
      </w:r>
    </w:p>
    <w:p>
      <w:pPr>
        <w:pStyle w:val="Heading2"/>
      </w:pPr>
      <w:r>
        <w:t xml:space="preserve">Chapter 9 — SOP: Eye Examination</w:t>
      </w:r>
    </w:p>
    <w:p>
      <w:pPr>
        <w:pStyle w:val="ListParagraph"/>
        <w:numPr>
          <w:ilvl w:val="0"/>
          <w:numId w:val="2"/>
        </w:numPr>
        <w:spacing w:after="100"/>
      </w:pPr>
      <w:r>
        <w:t xml:space="preserve">Verify the patient.</w:t>
      </w:r>
    </w:p>
    <w:p>
      <w:pPr>
        <w:pStyle w:val="ListParagraph"/>
        <w:numPr>
          <w:ilvl w:val="0"/>
          <w:numId w:val="2"/>
        </w:numPr>
        <w:spacing w:after="100"/>
      </w:pPr>
      <w:r>
        <w:t xml:space="preserve">Record visual acuity.</w:t>
      </w:r>
    </w:p>
    <w:p>
      <w:pPr>
        <w:pStyle w:val="ListParagraph"/>
        <w:numPr>
          <w:ilvl w:val="0"/>
          <w:numId w:val="2"/>
        </w:numPr>
        <w:spacing w:after="100"/>
      </w:pPr>
      <w:r>
        <w:t xml:space="preserve">Perform slit lamp examination.</w:t>
      </w:r>
    </w:p>
    <w:p>
      <w:pPr>
        <w:pStyle w:val="ListParagraph"/>
        <w:numPr>
          <w:ilvl w:val="0"/>
          <w:numId w:val="2"/>
        </w:numPr>
        <w:spacing w:after="100"/>
      </w:pPr>
      <w:r>
        <w:t xml:space="preserve">Measure intraocular pressure.</w:t>
      </w:r>
    </w:p>
    <w:p>
      <w:pPr>
        <w:pStyle w:val="ListParagraph"/>
        <w:numPr>
          <w:ilvl w:val="0"/>
          <w:numId w:val="2"/>
        </w:numPr>
        <w:spacing w:after="100"/>
      </w:pPr>
      <w:r>
        <w:t xml:space="preserve">Conduct fundoscopy.</w:t>
      </w:r>
    </w:p>
    <w:p>
      <w:pPr>
        <w:pStyle w:val="ListParagraph"/>
        <w:numPr>
          <w:ilvl w:val="0"/>
          <w:numId w:val="2"/>
        </w:numPr>
        <w:spacing w:after="100"/>
      </w:pPr>
      <w:r>
        <w:t xml:space="preserve">Record findings immediately.</w:t>
      </w:r>
    </w:p>
    <w:p>
      <w:pPr>
        <w:pStyle w:val="ListParagraph"/>
        <w:numPr>
          <w:ilvl w:val="0"/>
          <w:numId w:val="2"/>
        </w:numPr>
        <w:spacing w:after="100"/>
      </w:pPr>
      <w:r>
        <w:t xml:space="preserve">Save the examination.</w:t>
      </w:r>
    </w:p>
    <w:p>
      <w:pPr>
        <w:pStyle w:val="ListParagraph"/>
        <w:numPr>
          <w:ilvl w:val="0"/>
          <w:numId w:val="2"/>
        </w:numPr>
        <w:spacing w:after="100"/>
      </w:pPr>
      <w:r>
        <w:t xml:space="preserve">Review historical results where appropriate.</w:t>
      </w:r>
    </w:p>
    <w:p>
      <w:pPr>
        <w:pStyle w:val="Heading2"/>
      </w:pPr>
      <w:r>
        <w:t xml:space="preserve">Chapter 10 — SOP: Appointments</w:t>
      </w:r>
    </w:p>
    <w:p>
      <w:pPr>
        <w:pStyle w:val="ListParagraph"/>
        <w:numPr>
          <w:ilvl w:val="0"/>
          <w:numId w:val="2"/>
        </w:numPr>
        <w:spacing w:after="100"/>
      </w:pPr>
      <w:r>
        <w:t xml:space="preserve">Verify patient details.</w:t>
      </w:r>
    </w:p>
    <w:p>
      <w:pPr>
        <w:pStyle w:val="ListParagraph"/>
        <w:numPr>
          <w:ilvl w:val="0"/>
          <w:numId w:val="2"/>
        </w:numPr>
        <w:spacing w:after="100"/>
      </w:pPr>
      <w:r>
        <w:t xml:space="preserve">Check doctor availability.</w:t>
      </w:r>
    </w:p>
    <w:p>
      <w:pPr>
        <w:pStyle w:val="ListParagraph"/>
        <w:numPr>
          <w:ilvl w:val="0"/>
          <w:numId w:val="2"/>
        </w:numPr>
        <w:spacing w:after="100"/>
      </w:pPr>
      <w:r>
        <w:t xml:space="preserve">Schedule appointment.</w:t>
      </w:r>
    </w:p>
    <w:p>
      <w:pPr>
        <w:pStyle w:val="ListParagraph"/>
        <w:numPr>
          <w:ilvl w:val="0"/>
          <w:numId w:val="2"/>
        </w:numPr>
        <w:spacing w:after="100"/>
      </w:pPr>
      <w:r>
        <w:t xml:space="preserve">Confirm date and time.</w:t>
      </w:r>
    </w:p>
    <w:p>
      <w:pPr>
        <w:pStyle w:val="ListParagraph"/>
        <w:numPr>
          <w:ilvl w:val="0"/>
          <w:numId w:val="2"/>
        </w:numPr>
        <w:spacing w:after="100"/>
      </w:pPr>
      <w:r>
        <w:t xml:space="preserve">Update appointment status.</w:t>
      </w:r>
    </w:p>
    <w:p>
      <w:pPr>
        <w:pStyle w:val="ListParagraph"/>
        <w:numPr>
          <w:ilvl w:val="0"/>
          <w:numId w:val="2"/>
        </w:numPr>
        <w:spacing w:after="100"/>
      </w:pPr>
      <w:r>
        <w:t xml:space="preserve">Record cancellations with reasons.</w:t>
      </w:r>
    </w:p>
    <w:p>
      <w:pPr>
        <w:pStyle w:val="Heading2"/>
      </w:pPr>
      <w:r>
        <w:t xml:space="preserve">Chapter 11 — SOP: Surgery</w:t>
      </w:r>
    </w:p>
    <w:p>
      <w:pPr>
        <w:pStyle w:val="ListParagraph"/>
        <w:numPr>
          <w:ilvl w:val="0"/>
          <w:numId w:val="2"/>
        </w:numPr>
        <w:spacing w:after="100"/>
      </w:pPr>
      <w:r>
        <w:t xml:space="preserve">Confirm patient identity.</w:t>
      </w:r>
    </w:p>
    <w:p>
      <w:pPr>
        <w:pStyle w:val="ListParagraph"/>
        <w:numPr>
          <w:ilvl w:val="0"/>
          <w:numId w:val="2"/>
        </w:numPr>
        <w:spacing w:after="100"/>
      </w:pPr>
      <w:r>
        <w:t xml:space="preserve">Verify informed consent.</w:t>
      </w:r>
    </w:p>
    <w:p>
      <w:pPr>
        <w:pStyle w:val="ListParagraph"/>
        <w:numPr>
          <w:ilvl w:val="0"/>
          <w:numId w:val="2"/>
        </w:numPr>
        <w:spacing w:after="100"/>
      </w:pPr>
      <w:r>
        <w:t xml:space="preserve">Review pre-operative assessments.</w:t>
      </w:r>
    </w:p>
    <w:p>
      <w:pPr>
        <w:pStyle w:val="ListParagraph"/>
        <w:numPr>
          <w:ilvl w:val="0"/>
          <w:numId w:val="2"/>
        </w:numPr>
        <w:spacing w:after="100"/>
      </w:pPr>
      <w:r>
        <w:t xml:space="preserve">Schedule theatre.</w:t>
      </w:r>
    </w:p>
    <w:p>
      <w:pPr>
        <w:pStyle w:val="ListParagraph"/>
        <w:numPr>
          <w:ilvl w:val="0"/>
          <w:numId w:val="2"/>
        </w:numPr>
        <w:spacing w:after="100"/>
      </w:pPr>
      <w:r>
        <w:t xml:space="preserve">Record operative notes.</w:t>
      </w:r>
    </w:p>
    <w:p>
      <w:pPr>
        <w:pStyle w:val="ListParagraph"/>
        <w:numPr>
          <w:ilvl w:val="0"/>
          <w:numId w:val="2"/>
        </w:numPr>
        <w:spacing w:after="100"/>
      </w:pPr>
      <w:r>
        <w:t xml:space="preserve">Arrange post-operative review.</w:t>
      </w:r>
    </w:p>
    <w:p>
      <w:pPr>
        <w:pStyle w:val="ListParagraph"/>
        <w:numPr>
          <w:ilvl w:val="0"/>
          <w:numId w:val="2"/>
        </w:numPr>
        <w:spacing w:after="100"/>
      </w:pPr>
      <w:r>
        <w:t xml:space="preserve">Close the surgery record after documentation.</w:t>
      </w:r>
    </w:p>
    <w:p>
      <w:pPr>
        <w:pStyle w:val="Heading2"/>
      </w:pPr>
      <w:r>
        <w:t xml:space="preserve">Chapter 12 — SOP: Billing</w:t>
      </w:r>
    </w:p>
    <w:p>
      <w:pPr>
        <w:pStyle w:val="ListParagraph"/>
        <w:numPr>
          <w:ilvl w:val="0"/>
          <w:numId w:val="2"/>
        </w:numPr>
        <w:spacing w:after="100"/>
      </w:pPr>
      <w:r>
        <w:t xml:space="preserve">Confirm services rendered.</w:t>
      </w:r>
    </w:p>
    <w:p>
      <w:pPr>
        <w:pStyle w:val="ListParagraph"/>
        <w:numPr>
          <w:ilvl w:val="0"/>
          <w:numId w:val="2"/>
        </w:numPr>
        <w:spacing w:after="100"/>
      </w:pPr>
      <w:r>
        <w:t xml:space="preserve">Generate the bill.</w:t>
      </w:r>
    </w:p>
    <w:p>
      <w:pPr>
        <w:pStyle w:val="ListParagraph"/>
        <w:numPr>
          <w:ilvl w:val="0"/>
          <w:numId w:val="2"/>
        </w:numPr>
        <w:spacing w:after="100"/>
      </w:pPr>
      <w:r>
        <w:t xml:space="preserve">Verify calculations.</w:t>
      </w:r>
    </w:p>
    <w:p>
      <w:pPr>
        <w:pStyle w:val="ListParagraph"/>
        <w:numPr>
          <w:ilvl w:val="0"/>
          <w:numId w:val="2"/>
        </w:numPr>
        <w:spacing w:after="100"/>
      </w:pPr>
      <w:r>
        <w:t xml:space="preserve">Record payments accurately.</w:t>
      </w:r>
    </w:p>
    <w:p>
      <w:pPr>
        <w:pStyle w:val="ListParagraph"/>
        <w:numPr>
          <w:ilvl w:val="0"/>
          <w:numId w:val="2"/>
        </w:numPr>
        <w:spacing w:after="100"/>
      </w:pPr>
      <w:r>
        <w:t xml:space="preserve">Issue receipts.</w:t>
      </w:r>
    </w:p>
    <w:p>
      <w:pPr>
        <w:pStyle w:val="ListParagraph"/>
        <w:numPr>
          <w:ilvl w:val="0"/>
          <w:numId w:val="2"/>
        </w:numPr>
        <w:spacing w:after="100"/>
      </w:pPr>
      <w:r>
        <w:t xml:space="preserve">Reconcile daily collections.</w:t>
      </w:r>
    </w:p>
    <w:p>
      <w:pPr>
        <w:pStyle w:val="Heading2"/>
      </w:pPr>
      <w:r>
        <w:t xml:space="preserve">Chapter 13 — SOP: Reporting</w:t>
      </w:r>
    </w:p>
    <w:p>
      <w:pPr>
        <w:pStyle w:val="ListParagraph"/>
        <w:numPr>
          <w:ilvl w:val="0"/>
          <w:numId w:val="2"/>
        </w:numPr>
        <w:spacing w:after="100"/>
      </w:pPr>
      <w:r>
        <w:t xml:space="preserve">Select the correct report.</w:t>
      </w:r>
    </w:p>
    <w:p>
      <w:pPr>
        <w:pStyle w:val="ListParagraph"/>
        <w:numPr>
          <w:ilvl w:val="0"/>
          <w:numId w:val="2"/>
        </w:numPr>
        <w:spacing w:after="100"/>
      </w:pPr>
      <w:r>
        <w:t xml:space="preserve">Verify filter criteria.</w:t>
      </w:r>
    </w:p>
    <w:p>
      <w:pPr>
        <w:pStyle w:val="ListParagraph"/>
        <w:numPr>
          <w:ilvl w:val="0"/>
          <w:numId w:val="2"/>
        </w:numPr>
        <w:spacing w:after="100"/>
      </w:pPr>
      <w:r>
        <w:t xml:space="preserve">Generate report.</w:t>
      </w:r>
    </w:p>
    <w:p>
      <w:pPr>
        <w:pStyle w:val="ListParagraph"/>
        <w:numPr>
          <w:ilvl w:val="0"/>
          <w:numId w:val="2"/>
        </w:numPr>
        <w:spacing w:after="100"/>
      </w:pPr>
      <w:r>
        <w:t xml:space="preserve">Review for accuracy.</w:t>
      </w:r>
    </w:p>
    <w:p>
      <w:pPr>
        <w:pStyle w:val="ListParagraph"/>
        <w:numPr>
          <w:ilvl w:val="0"/>
          <w:numId w:val="2"/>
        </w:numPr>
        <w:spacing w:after="100"/>
      </w:pPr>
      <w:r>
        <w:t xml:space="preserve">Export or print if required.</w:t>
      </w:r>
    </w:p>
    <w:p>
      <w:pPr>
        <w:pStyle w:val="ListParagraph"/>
        <w:numPr>
          <w:ilvl w:val="0"/>
          <w:numId w:val="2"/>
        </w:numPr>
        <w:spacing w:after="100"/>
      </w:pPr>
      <w:r>
        <w:t xml:space="preserve">Archive according to hospital policy.</w:t>
      </w:r>
    </w:p>
    <w:p>
      <w:pPr>
        <w:pStyle w:val="Heading2"/>
      </w:pPr>
      <w:r>
        <w:t xml:space="preserve">Chapter 14 — SOP: Backup</w:t>
      </w:r>
    </w:p>
    <w:p>
      <w:pPr>
        <w:pStyle w:val="Heading3"/>
      </w:pPr>
      <w:r>
        <w:t xml:space="preserve">Daily</w:t>
      </w:r>
    </w:p>
    <w:p>
      <w:pPr>
        <w:pStyle w:val="ListParagraph"/>
        <w:numPr>
          <w:ilvl w:val="0"/>
          <w:numId w:val="2"/>
        </w:numPr>
        <w:spacing w:after="100"/>
      </w:pPr>
      <w:r>
        <w:t xml:space="preserve">Execute scheduled backup.</w:t>
      </w:r>
    </w:p>
    <w:p>
      <w:pPr>
        <w:pStyle w:val="ListParagraph"/>
        <w:numPr>
          <w:ilvl w:val="0"/>
          <w:numId w:val="2"/>
        </w:numPr>
        <w:spacing w:after="100"/>
      </w:pPr>
      <w:r>
        <w:t xml:space="preserve">Verify completion.</w:t>
      </w:r>
    </w:p>
    <w:p>
      <w:pPr>
        <w:pStyle w:val="ListParagraph"/>
        <w:numPr>
          <w:ilvl w:val="0"/>
          <w:numId w:val="2"/>
        </w:numPr>
        <w:spacing w:after="100"/>
      </w:pPr>
      <w:r>
        <w:t xml:space="preserve">Record backup status.</w:t>
      </w:r>
    </w:p>
    <w:p>
      <w:pPr>
        <w:pStyle w:val="Heading3"/>
      </w:pPr>
      <w:r>
        <w:t xml:space="preserve">Weekly</w:t>
      </w:r>
    </w:p>
    <w:p>
      <w:pPr>
        <w:pStyle w:val="ListParagraph"/>
        <w:numPr>
          <w:ilvl w:val="0"/>
          <w:numId w:val="2"/>
        </w:numPr>
        <w:spacing w:after="100"/>
      </w:pPr>
      <w:r>
        <w:t xml:space="preserve">Create a full backup.</w:t>
      </w:r>
    </w:p>
    <w:p>
      <w:pPr>
        <w:pStyle w:val="ListParagraph"/>
        <w:numPr>
          <w:ilvl w:val="0"/>
          <w:numId w:val="2"/>
        </w:numPr>
        <w:spacing w:after="100"/>
      </w:pPr>
      <w:r>
        <w:t xml:space="preserve">Copy to secure external storage.</w:t>
      </w:r>
    </w:p>
    <w:p>
      <w:pPr>
        <w:pStyle w:val="ListParagraph"/>
        <w:numPr>
          <w:ilvl w:val="0"/>
          <w:numId w:val="2"/>
        </w:numPr>
        <w:spacing w:after="100"/>
      </w:pPr>
      <w:r>
        <w:t xml:space="preserve">Test restore procedures periodically.</w:t>
      </w:r>
    </w:p>
    <w:p>
      <w:pPr>
        <w:pStyle w:val="Heading2"/>
      </w:pPr>
      <w:r>
        <w:t xml:space="preserve">Chapter 15 — SOP: Password Management</w:t>
      </w:r>
    </w:p>
    <w:p>
      <w:pPr>
        <w:pStyle w:val="ListParagraph"/>
        <w:numPr>
          <w:ilvl w:val="0"/>
          <w:numId w:val="2"/>
        </w:numPr>
        <w:spacing w:after="100"/>
      </w:pPr>
      <w:r>
        <w:t xml:space="preserve">Enforce strong passwords.</w:t>
      </w:r>
    </w:p>
    <w:p>
      <w:pPr>
        <w:pStyle w:val="ListParagraph"/>
        <w:numPr>
          <w:ilvl w:val="0"/>
          <w:numId w:val="2"/>
        </w:numPr>
        <w:spacing w:after="100"/>
      </w:pPr>
      <w:r>
        <w:t xml:space="preserve">Change passwords every 90 days.</w:t>
      </w:r>
    </w:p>
    <w:p>
      <w:pPr>
        <w:pStyle w:val="ListParagraph"/>
        <w:numPr>
          <w:ilvl w:val="0"/>
          <w:numId w:val="2"/>
        </w:numPr>
        <w:spacing w:after="100"/>
      </w:pPr>
      <w:r>
        <w:t xml:space="preserve">Reset passwords only after identity verification.</w:t>
      </w:r>
    </w:p>
    <w:p>
      <w:pPr>
        <w:pStyle w:val="ListParagraph"/>
        <w:numPr>
          <w:ilvl w:val="0"/>
          <w:numId w:val="2"/>
        </w:numPr>
        <w:spacing w:after="100"/>
      </w:pPr>
      <w:r>
        <w:t xml:space="preserve">Disable accounts after repeated failed login attempts.</w:t>
      </w:r>
    </w:p>
    <w:p>
      <w:pPr>
        <w:pStyle w:val="ListParagraph"/>
        <w:numPr>
          <w:ilvl w:val="0"/>
          <w:numId w:val="2"/>
        </w:numPr>
        <w:spacing w:after="100"/>
      </w:pPr>
      <w:r>
        <w:t xml:space="preserve">Record password reset activities in the audit log.</w:t>
      </w:r>
    </w:p>
    <w:p>
      <w:pPr>
        <w:pageBreakBefore/>
        <w:pBdr>
          <w:bottom w:val="single" w:color="2E75B6" w:sz="12" w:space="6"/>
        </w:pBdr>
        <w:spacing w:after="120" w:before="1200"/>
        <w:jc w:val="left"/>
      </w:pPr>
      <w:r>
        <w:rPr>
          <w:b/>
          <w:bCs/>
          <w:color w:val="2E75B6"/>
          <w:sz w:val="24"/>
          <w:szCs w:val="24"/>
        </w:rPr>
        <w:t xml:space="preserve">PART C</w:t>
      </w:r>
    </w:p>
    <w:p>
      <w:pPr>
        <w:spacing w:after="400"/>
      </w:pPr>
      <w:r>
        <w:rPr>
          <w:b/>
          <w:bCs/>
          <w:color w:val="1F3864"/>
          <w:sz w:val="48"/>
          <w:szCs w:val="48"/>
        </w:rPr>
        <w:t xml:space="preserve">Quality Assurance</w:t>
      </w:r>
    </w:p>
    <w:p>
      <w:pPr>
        <w:pStyle w:val="Heading2"/>
      </w:pPr>
      <w:r>
        <w:t xml:space="preserve">Chapter 16 — Quality Assurance</w:t>
      </w:r>
    </w:p>
    <w:p>
      <w:pPr>
        <w:spacing w:after="160"/>
      </w:pPr>
      <w:r>
        <w:t xml:space="preserve">Quality assurance activities include:</w:t>
      </w:r>
    </w:p>
    <w:p>
      <w:pPr>
        <w:pStyle w:val="ListParagraph"/>
        <w:numPr>
          <w:ilvl w:val="0"/>
          <w:numId w:val="2"/>
        </w:numPr>
        <w:spacing w:after="100"/>
      </w:pPr>
      <w:r>
        <w:t xml:space="preserve">Routine data validation.</w:t>
      </w:r>
    </w:p>
    <w:p>
      <w:pPr>
        <w:pStyle w:val="ListParagraph"/>
        <w:numPr>
          <w:ilvl w:val="0"/>
          <w:numId w:val="2"/>
        </w:numPr>
        <w:spacing w:after="100"/>
      </w:pPr>
      <w:r>
        <w:t xml:space="preserve">User acceptance testing for updates.</w:t>
      </w:r>
    </w:p>
    <w:p>
      <w:pPr>
        <w:pStyle w:val="ListParagraph"/>
        <w:numPr>
          <w:ilvl w:val="0"/>
          <w:numId w:val="2"/>
        </w:numPr>
        <w:spacing w:after="100"/>
      </w:pPr>
      <w:r>
        <w:t xml:space="preserve">Periodic system audits.</w:t>
      </w:r>
    </w:p>
    <w:p>
      <w:pPr>
        <w:pStyle w:val="ListParagraph"/>
        <w:numPr>
          <w:ilvl w:val="0"/>
          <w:numId w:val="2"/>
        </w:numPr>
        <w:spacing w:after="100"/>
      </w:pPr>
      <w:r>
        <w:t xml:space="preserve">Documentation reviews.</w:t>
      </w:r>
    </w:p>
    <w:p>
      <w:pPr>
        <w:pStyle w:val="ListParagraph"/>
        <w:numPr>
          <w:ilvl w:val="0"/>
          <w:numId w:val="2"/>
        </w:numPr>
        <w:spacing w:after="100"/>
      </w:pPr>
      <w:r>
        <w:t xml:space="preserve">Staff competency assessments.</w:t>
      </w:r>
    </w:p>
    <w:p>
      <w:pPr>
        <w:spacing w:after="160"/>
      </w:pPr>
      <w:r>
        <w:t xml:space="preserve">Key Performance Indicators (KPIs) should be reviewed regularly to monitor service quality.</w:t>
      </w:r>
    </w:p>
    <w:p>
      <w:pPr>
        <w:pageBreakBefore/>
        <w:pBdr>
          <w:bottom w:val="single" w:color="2E75B6" w:sz="12" w:space="6"/>
        </w:pBdr>
        <w:spacing w:after="120" w:before="1200"/>
        <w:jc w:val="left"/>
      </w:pPr>
      <w:r>
        <w:rPr>
          <w:b/>
          <w:bCs/>
          <w:color w:val="2E75B6"/>
          <w:sz w:val="24"/>
          <w:szCs w:val="24"/>
        </w:rPr>
        <w:t xml:space="preserve">PART D</w:t>
      </w:r>
    </w:p>
    <w:p>
      <w:pPr>
        <w:spacing w:after="400"/>
      </w:pPr>
      <w:r>
        <w:rPr>
          <w:b/>
          <w:bCs/>
          <w:color w:val="1F3864"/>
          <w:sz w:val="48"/>
          <w:szCs w:val="48"/>
        </w:rPr>
        <w:t xml:space="preserve">Preventive Maintenance</w:t>
      </w:r>
    </w:p>
    <w:p>
      <w:pPr>
        <w:pStyle w:val="Heading2"/>
      </w:pPr>
      <w:r>
        <w:t xml:space="preserve">Chapter 17 — Preventive Maintenance Schedule</w:t>
      </w:r>
    </w:p>
    <w:p>
      <w:pPr>
        <w:pStyle w:val="Heading3"/>
      </w:pPr>
      <w:r>
        <w:t xml:space="preserve">Daily</w:t>
      </w:r>
    </w:p>
    <w:p>
      <w:pPr>
        <w:pStyle w:val="ListParagraph"/>
        <w:numPr>
          <w:ilvl w:val="0"/>
          <w:numId w:val="2"/>
        </w:numPr>
        <w:spacing w:after="100"/>
      </w:pPr>
      <w:r>
        <w:t xml:space="preserve">Verify application availability.</w:t>
      </w:r>
    </w:p>
    <w:p>
      <w:pPr>
        <w:pStyle w:val="ListParagraph"/>
        <w:numPr>
          <w:ilvl w:val="0"/>
          <w:numId w:val="2"/>
        </w:numPr>
        <w:spacing w:after="100"/>
      </w:pPr>
      <w:r>
        <w:t xml:space="preserve">Confirm successful backups.</w:t>
      </w:r>
    </w:p>
    <w:p>
      <w:pPr>
        <w:pStyle w:val="ListParagraph"/>
        <w:numPr>
          <w:ilvl w:val="0"/>
          <w:numId w:val="2"/>
        </w:numPr>
        <w:spacing w:after="100"/>
      </w:pPr>
      <w:r>
        <w:t xml:space="preserve">Review critical error logs.</w:t>
      </w:r>
    </w:p>
    <w:p>
      <w:pPr>
        <w:pStyle w:val="ListParagraph"/>
        <w:numPr>
          <w:ilvl w:val="0"/>
          <w:numId w:val="2"/>
        </w:numPr>
        <w:spacing w:after="100"/>
      </w:pPr>
      <w:r>
        <w:t xml:space="preserve">Monitor free disk space.</w:t>
      </w:r>
    </w:p>
    <w:p>
      <w:pPr>
        <w:pStyle w:val="Heading3"/>
      </w:pPr>
      <w:r>
        <w:t xml:space="preserve">Weekly</w:t>
      </w:r>
    </w:p>
    <w:p>
      <w:pPr>
        <w:pStyle w:val="ListParagraph"/>
        <w:numPr>
          <w:ilvl w:val="0"/>
          <w:numId w:val="2"/>
        </w:numPr>
        <w:spacing w:after="100"/>
      </w:pPr>
      <w:r>
        <w:t xml:space="preserve">Test report generation.</w:t>
      </w:r>
    </w:p>
    <w:p>
      <w:pPr>
        <w:pStyle w:val="ListParagraph"/>
        <w:numPr>
          <w:ilvl w:val="0"/>
          <w:numId w:val="2"/>
        </w:numPr>
        <w:spacing w:after="100"/>
      </w:pPr>
      <w:r>
        <w:t xml:space="preserve">Review audit logs.</w:t>
      </w:r>
    </w:p>
    <w:p>
      <w:pPr>
        <w:pStyle w:val="ListParagraph"/>
        <w:numPr>
          <w:ilvl w:val="0"/>
          <w:numId w:val="2"/>
        </w:numPr>
        <w:spacing w:after="100"/>
      </w:pPr>
      <w:r>
        <w:t xml:space="preserve">Check printer functionality.</w:t>
      </w:r>
    </w:p>
    <w:p>
      <w:pPr>
        <w:pStyle w:val="ListParagraph"/>
        <w:numPr>
          <w:ilvl w:val="0"/>
          <w:numId w:val="2"/>
        </w:numPr>
        <w:spacing w:after="100"/>
      </w:pPr>
      <w:r>
        <w:t xml:space="preserve">Verify antivirus updates.</w:t>
      </w:r>
    </w:p>
    <w:p>
      <w:pPr>
        <w:pStyle w:val="Heading3"/>
      </w:pPr>
      <w:r>
        <w:t xml:space="preserve">Monthly</w:t>
      </w:r>
    </w:p>
    <w:p>
      <w:pPr>
        <w:pStyle w:val="ListParagraph"/>
        <w:numPr>
          <w:ilvl w:val="0"/>
          <w:numId w:val="2"/>
        </w:numPr>
        <w:spacing w:after="100"/>
      </w:pPr>
      <w:r>
        <w:t xml:space="preserve">Optimize the PostgreSQL database.</w:t>
      </w:r>
    </w:p>
    <w:p>
      <w:pPr>
        <w:pStyle w:val="ListParagraph"/>
        <w:numPr>
          <w:ilvl w:val="0"/>
          <w:numId w:val="2"/>
        </w:numPr>
        <w:spacing w:after="100"/>
      </w:pPr>
      <w:r>
        <w:t xml:space="preserve">Test backup restoration.</w:t>
      </w:r>
    </w:p>
    <w:p>
      <w:pPr>
        <w:pStyle w:val="ListParagraph"/>
        <w:numPr>
          <w:ilvl w:val="0"/>
          <w:numId w:val="2"/>
        </w:numPr>
        <w:spacing w:after="100"/>
      </w:pPr>
      <w:r>
        <w:t xml:space="preserve">Review inactive accounts.</w:t>
      </w:r>
    </w:p>
    <w:p>
      <w:pPr>
        <w:pStyle w:val="ListParagraph"/>
        <w:numPr>
          <w:ilvl w:val="0"/>
          <w:numId w:val="2"/>
        </w:numPr>
        <w:spacing w:after="100"/>
      </w:pPr>
      <w:r>
        <w:t xml:space="preserve">Archive completed logs where appropriate.</w:t>
      </w:r>
    </w:p>
    <w:p>
      <w:pPr>
        <w:pStyle w:val="Heading3"/>
      </w:pPr>
      <w:r>
        <w:t xml:space="preserve">Quarterly</w:t>
      </w:r>
    </w:p>
    <w:p>
      <w:pPr>
        <w:pStyle w:val="ListParagraph"/>
        <w:numPr>
          <w:ilvl w:val="0"/>
          <w:numId w:val="2"/>
        </w:numPr>
        <w:spacing w:after="100"/>
      </w:pPr>
      <w:r>
        <w:t xml:space="preserve">Conduct a security assessment.</w:t>
      </w:r>
    </w:p>
    <w:p>
      <w:pPr>
        <w:pStyle w:val="ListParagraph"/>
        <w:numPr>
          <w:ilvl w:val="0"/>
          <w:numId w:val="2"/>
        </w:numPr>
        <w:spacing w:after="100"/>
      </w:pPr>
      <w:r>
        <w:t xml:space="preserve">Review user permissions.</w:t>
      </w:r>
    </w:p>
    <w:p>
      <w:pPr>
        <w:pStyle w:val="ListParagraph"/>
        <w:numPr>
          <w:ilvl w:val="0"/>
          <w:numId w:val="2"/>
        </w:numPr>
        <w:spacing w:after="100"/>
      </w:pPr>
      <w:r>
        <w:t xml:space="preserve">Evaluate hardware health.</w:t>
      </w:r>
    </w:p>
    <w:p>
      <w:pPr>
        <w:pStyle w:val="Heading3"/>
      </w:pPr>
      <w:r>
        <w:t xml:space="preserve">Annually</w:t>
      </w:r>
    </w:p>
    <w:p>
      <w:pPr>
        <w:pStyle w:val="ListParagraph"/>
        <w:numPr>
          <w:ilvl w:val="0"/>
          <w:numId w:val="2"/>
        </w:numPr>
        <w:spacing w:after="100"/>
      </w:pPr>
      <w:r>
        <w:t xml:space="preserve">Archive historical records.</w:t>
      </w:r>
    </w:p>
    <w:p>
      <w:pPr>
        <w:pStyle w:val="ListParagraph"/>
        <w:numPr>
          <w:ilvl w:val="0"/>
          <w:numId w:val="2"/>
        </w:numPr>
        <w:spacing w:after="100"/>
      </w:pPr>
      <w:r>
        <w:t xml:space="preserve">Replace aging hardware where necessary.</w:t>
      </w:r>
    </w:p>
    <w:p>
      <w:pPr>
        <w:pStyle w:val="ListParagraph"/>
        <w:numPr>
          <w:ilvl w:val="0"/>
          <w:numId w:val="2"/>
        </w:numPr>
        <w:spacing w:after="100"/>
      </w:pPr>
      <w:r>
        <w:t xml:space="preserve">Review disaster recovery plans.</w:t>
      </w:r>
    </w:p>
    <w:p>
      <w:pPr>
        <w:pStyle w:val="ListParagraph"/>
        <w:numPr>
          <w:ilvl w:val="0"/>
          <w:numId w:val="2"/>
        </w:numPr>
        <w:spacing w:after="100"/>
      </w:pPr>
      <w:r>
        <w:t xml:space="preserve">Update documentation.</w:t>
      </w:r>
    </w:p>
    <w:p>
      <w:pPr>
        <w:pageBreakBefore/>
        <w:pBdr>
          <w:bottom w:val="single" w:color="2E75B6" w:sz="12" w:space="6"/>
        </w:pBdr>
        <w:spacing w:after="120" w:before="1200"/>
        <w:jc w:val="left"/>
      </w:pPr>
      <w:r>
        <w:rPr>
          <w:b/>
          <w:bCs/>
          <w:color w:val="2E75B6"/>
          <w:sz w:val="24"/>
          <w:szCs w:val="24"/>
        </w:rPr>
        <w:t xml:space="preserve">PART E</w:t>
      </w:r>
    </w:p>
    <w:p>
      <w:pPr>
        <w:spacing w:after="400"/>
      </w:pPr>
      <w:r>
        <w:rPr>
          <w:b/>
          <w:bCs/>
          <w:color w:val="1F3864"/>
          <w:sz w:val="48"/>
          <w:szCs w:val="48"/>
        </w:rPr>
        <w:t xml:space="preserve">Service Management</w:t>
      </w:r>
    </w:p>
    <w:p>
      <w:pPr>
        <w:pStyle w:val="Heading2"/>
      </w:pPr>
      <w:r>
        <w:t xml:space="preserve">Chapter 18 — Incident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tblHeader/>
        </w:trPr>
        <w:tc>
          <w:tcPr>
            <w:tcW w:type="dxa" w:w="24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r>
              <w:rPr>
                <w:b/>
                <w:bCs/>
                <w:color w:val="FFFFFF"/>
                <w:sz w:val="20"/>
                <w:szCs w:val="20"/>
              </w:rPr>
              <w:t xml:space="preserve">Priority</w:t>
            </w:r>
          </w:p>
        </w:tc>
        <w:tc>
          <w:tcPr>
            <w:tcW w:type="dxa" w:w="436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r>
              <w:rPr>
                <w:b/>
                <w:bCs/>
                <w:color w:val="FFFFFF"/>
                <w:sz w:val="20"/>
                <w:szCs w:val="20"/>
              </w:rPr>
              <w:t xml:space="preserve">Example</w:t>
            </w:r>
          </w:p>
        </w:tc>
        <w:tc>
          <w:tcPr>
            <w:tcW w:type="dxa" w:w="26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r>
              <w:rPr>
                <w:b/>
                <w:bCs/>
                <w:color w:val="FFFFFF"/>
                <w:sz w:val="20"/>
                <w:szCs w:val="20"/>
              </w:rPr>
              <w:t xml:space="preserve">Target Response</w:t>
            </w:r>
          </w:p>
        </w:tc>
      </w:tr>
      <w:tr>
        <w:tc>
          <w:tcPr>
            <w:tcW w:type="dxa" w:w="24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Critical</w:t>
            </w:r>
          </w:p>
        </w:tc>
        <w:tc>
          <w:tcPr>
            <w:tcW w:type="dxa" w:w="436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Server unavailable</w:t>
            </w:r>
          </w:p>
        </w:tc>
        <w:tc>
          <w:tcPr>
            <w:tcW w:type="dxa" w:w="26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Immediate</w:t>
            </w:r>
          </w:p>
        </w:tc>
      </w:tr>
      <w:tr>
        <w:tc>
          <w:tcPr>
            <w:tcW w:type="dxa" w:w="24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r>
              <w:rPr>
                <w:sz w:val="20"/>
                <w:szCs w:val="20"/>
              </w:rPr>
              <w:t xml:space="preserve">High</w:t>
            </w:r>
          </w:p>
        </w:tc>
        <w:tc>
          <w:tcPr>
            <w:tcW w:type="dxa" w:w="436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r>
              <w:rPr>
                <w:sz w:val="20"/>
                <w:szCs w:val="20"/>
              </w:rPr>
              <w:t xml:space="preserve">Database unavailable</w:t>
            </w:r>
          </w:p>
        </w:tc>
        <w:tc>
          <w:tcPr>
            <w:tcW w:type="dxa" w:w="26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r>
              <w:rPr>
                <w:sz w:val="20"/>
                <w:szCs w:val="20"/>
              </w:rPr>
              <w:t xml:space="preserve">Within 1 hour</w:t>
            </w:r>
          </w:p>
        </w:tc>
      </w:tr>
      <w:tr>
        <w:tc>
          <w:tcPr>
            <w:tcW w:type="dxa" w:w="24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Medium</w:t>
            </w:r>
          </w:p>
        </w:tc>
        <w:tc>
          <w:tcPr>
            <w:tcW w:type="dxa" w:w="436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Report generation failure</w:t>
            </w:r>
          </w:p>
        </w:tc>
        <w:tc>
          <w:tcPr>
            <w:tcW w:type="dxa" w:w="26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Within 4 hours</w:t>
            </w:r>
          </w:p>
        </w:tc>
      </w:tr>
      <w:tr>
        <w:tc>
          <w:tcPr>
            <w:tcW w:type="dxa" w:w="24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r>
              <w:rPr>
                <w:sz w:val="20"/>
                <w:szCs w:val="20"/>
              </w:rPr>
              <w:t xml:space="preserve">Low</w:t>
            </w:r>
          </w:p>
        </w:tc>
        <w:tc>
          <w:tcPr>
            <w:tcW w:type="dxa" w:w="436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r>
              <w:rPr>
                <w:sz w:val="20"/>
                <w:szCs w:val="20"/>
              </w:rPr>
              <w:t xml:space="preserve">Minor display issue</w:t>
            </w:r>
          </w:p>
        </w:tc>
        <w:tc>
          <w:tcPr>
            <w:tcW w:type="dxa" w:w="26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r>
              <w:rPr>
                <w:sz w:val="20"/>
                <w:szCs w:val="20"/>
              </w:rPr>
              <w:t xml:space="preserve">Within 24 hours</w:t>
            </w:r>
          </w:p>
        </w:tc>
      </w:tr>
    </w:tbl>
    <w:p>
      <w:pPr>
        <w:spacing w:after="200"/>
      </w:pPr>
    </w:p>
    <w:p>
      <w:pPr>
        <w:spacing w:after="160"/>
      </w:pPr>
      <w:r>
        <w:t xml:space="preserve">Incident handling process:</w:t>
      </w:r>
    </w:p>
    <w:p>
      <w:pPr>
        <w:pStyle w:val="ListParagraph"/>
        <w:numPr>
          <w:ilvl w:val="0"/>
          <w:numId w:val="2"/>
        </w:numPr>
        <w:spacing w:after="100"/>
      </w:pPr>
      <w:r>
        <w:t xml:space="preserve">Detect.</w:t>
      </w:r>
    </w:p>
    <w:p>
      <w:pPr>
        <w:pStyle w:val="ListParagraph"/>
        <w:numPr>
          <w:ilvl w:val="0"/>
          <w:numId w:val="2"/>
        </w:numPr>
        <w:spacing w:after="100"/>
      </w:pPr>
      <w:r>
        <w:t xml:space="preserve">Log.</w:t>
      </w:r>
    </w:p>
    <w:p>
      <w:pPr>
        <w:pStyle w:val="ListParagraph"/>
        <w:numPr>
          <w:ilvl w:val="0"/>
          <w:numId w:val="2"/>
        </w:numPr>
        <w:spacing w:after="100"/>
      </w:pPr>
      <w:r>
        <w:t xml:space="preserve">Classify.</w:t>
      </w:r>
    </w:p>
    <w:p>
      <w:pPr>
        <w:pStyle w:val="ListParagraph"/>
        <w:numPr>
          <w:ilvl w:val="0"/>
          <w:numId w:val="2"/>
        </w:numPr>
        <w:spacing w:after="100"/>
      </w:pPr>
      <w:r>
        <w:t xml:space="preserve">Assign.</w:t>
      </w:r>
    </w:p>
    <w:p>
      <w:pPr>
        <w:pStyle w:val="ListParagraph"/>
        <w:numPr>
          <w:ilvl w:val="0"/>
          <w:numId w:val="2"/>
        </w:numPr>
        <w:spacing w:after="100"/>
      </w:pPr>
      <w:r>
        <w:t xml:space="preserve">Resolve.</w:t>
      </w:r>
    </w:p>
    <w:p>
      <w:pPr>
        <w:pStyle w:val="ListParagraph"/>
        <w:numPr>
          <w:ilvl w:val="0"/>
          <w:numId w:val="2"/>
        </w:numPr>
        <w:spacing w:after="100"/>
      </w:pPr>
      <w:r>
        <w:t xml:space="preserve">Verify.</w:t>
      </w:r>
    </w:p>
    <w:p>
      <w:pPr>
        <w:pStyle w:val="ListParagraph"/>
        <w:numPr>
          <w:ilvl w:val="0"/>
          <w:numId w:val="2"/>
        </w:numPr>
        <w:spacing w:after="100"/>
      </w:pPr>
      <w:r>
        <w:t xml:space="preserve">Close.</w:t>
      </w:r>
    </w:p>
    <w:p>
      <w:pPr>
        <w:pStyle w:val="Heading2"/>
      </w:pPr>
      <w:r>
        <w:t xml:space="preserve">Chapter 19 — Change Management</w:t>
      </w:r>
    </w:p>
    <w:p>
      <w:pPr>
        <w:spacing w:after="160"/>
      </w:pPr>
      <w:r>
        <w:t xml:space="preserve">All production changes should follow a formal approval process:</w:t>
      </w:r>
    </w:p>
    <w:p>
      <w:pPr>
        <w:pStyle w:val="ListParagraph"/>
        <w:numPr>
          <w:ilvl w:val="0"/>
          <w:numId w:val="2"/>
        </w:numPr>
        <w:spacing w:after="100"/>
      </w:pPr>
      <w:r>
        <w:t xml:space="preserve">Submit change request.</w:t>
      </w:r>
    </w:p>
    <w:p>
      <w:pPr>
        <w:pStyle w:val="ListParagraph"/>
        <w:numPr>
          <w:ilvl w:val="0"/>
          <w:numId w:val="2"/>
        </w:numPr>
        <w:spacing w:after="100"/>
      </w:pPr>
      <w:r>
        <w:t xml:space="preserve">Assess impact.</w:t>
      </w:r>
    </w:p>
    <w:p>
      <w:pPr>
        <w:pStyle w:val="ListParagraph"/>
        <w:numPr>
          <w:ilvl w:val="0"/>
          <w:numId w:val="2"/>
        </w:numPr>
        <w:spacing w:after="100"/>
      </w:pPr>
      <w:r>
        <w:t xml:space="preserve">Obtain approval.</w:t>
      </w:r>
    </w:p>
    <w:p>
      <w:pPr>
        <w:pStyle w:val="ListParagraph"/>
        <w:numPr>
          <w:ilvl w:val="0"/>
          <w:numId w:val="2"/>
        </w:numPr>
        <w:spacing w:after="100"/>
      </w:pPr>
      <w:r>
        <w:t xml:space="preserve">Test in a non-production environment.</w:t>
      </w:r>
    </w:p>
    <w:p>
      <w:pPr>
        <w:pStyle w:val="ListParagraph"/>
        <w:numPr>
          <w:ilvl w:val="0"/>
          <w:numId w:val="2"/>
        </w:numPr>
        <w:spacing w:after="100"/>
      </w:pPr>
      <w:r>
        <w:t xml:space="preserve">Schedule deployment.</w:t>
      </w:r>
    </w:p>
    <w:p>
      <w:pPr>
        <w:pStyle w:val="ListParagraph"/>
        <w:numPr>
          <w:ilvl w:val="0"/>
          <w:numId w:val="2"/>
        </w:numPr>
        <w:spacing w:after="100"/>
      </w:pPr>
      <w:r>
        <w:t xml:space="preserve">Implement.</w:t>
      </w:r>
    </w:p>
    <w:p>
      <w:pPr>
        <w:pStyle w:val="ListParagraph"/>
        <w:numPr>
          <w:ilvl w:val="0"/>
          <w:numId w:val="2"/>
        </w:numPr>
        <w:spacing w:after="100"/>
      </w:pPr>
      <w:r>
        <w:t xml:space="preserve">Validate.</w:t>
      </w:r>
    </w:p>
    <w:p>
      <w:pPr>
        <w:pStyle w:val="ListParagraph"/>
        <w:numPr>
          <w:ilvl w:val="0"/>
          <w:numId w:val="2"/>
        </w:numPr>
        <w:spacing w:after="100"/>
      </w:pPr>
      <w:r>
        <w:t xml:space="preserve">Update documentation.</w:t>
      </w:r>
    </w:p>
    <w:p>
      <w:pPr>
        <w:spacing w:after="160"/>
      </w:pPr>
      <w:r>
        <w:t xml:space="preserve">Emergency changes must be documented and reviewed after implementation.</w:t>
      </w:r>
    </w:p>
    <w:p>
      <w:pPr>
        <w:pageBreakBefore/>
        <w:pBdr>
          <w:bottom w:val="single" w:color="2E75B6" w:sz="12" w:space="6"/>
        </w:pBdr>
        <w:spacing w:after="120" w:before="1200"/>
        <w:jc w:val="left"/>
      </w:pPr>
      <w:r>
        <w:rPr>
          <w:b/>
          <w:bCs/>
          <w:color w:val="2E75B6"/>
          <w:sz w:val="24"/>
          <w:szCs w:val="24"/>
        </w:rPr>
        <w:t xml:space="preserve">PART F</w:t>
      </w:r>
    </w:p>
    <w:p>
      <w:pPr>
        <w:spacing w:after="400"/>
      </w:pPr>
      <w:r>
        <w:rPr>
          <w:b/>
          <w:bCs/>
          <w:color w:val="1F3864"/>
          <w:sz w:val="48"/>
          <w:szCs w:val="48"/>
        </w:rPr>
        <w:t xml:space="preserve">Long-Term Maintenance</w:t>
      </w:r>
    </w:p>
    <w:p>
      <w:pPr>
        <w:pStyle w:val="Heading2"/>
      </w:pPr>
      <w:r>
        <w:t xml:space="preserve">Chapter 20 — Long-Term Maintenance Strategy</w:t>
      </w:r>
    </w:p>
    <w:p>
      <w:pPr>
        <w:spacing w:after="160"/>
      </w:pPr>
      <w:r>
        <w:t xml:space="preserve">The hospital should plan for:</w:t>
      </w:r>
    </w:p>
    <w:p>
      <w:pPr>
        <w:pStyle w:val="ListParagraph"/>
        <w:numPr>
          <w:ilvl w:val="0"/>
          <w:numId w:val="2"/>
        </w:numPr>
        <w:spacing w:after="100"/>
      </w:pPr>
      <w:r>
        <w:t xml:space="preserve">Software upgrades.</w:t>
      </w:r>
    </w:p>
    <w:p>
      <w:pPr>
        <w:pStyle w:val="ListParagraph"/>
        <w:numPr>
          <w:ilvl w:val="0"/>
          <w:numId w:val="2"/>
        </w:numPr>
        <w:spacing w:after="100"/>
      </w:pPr>
      <w:r>
        <w:t xml:space="preserve">Hardware refresh cycles.</w:t>
      </w:r>
    </w:p>
    <w:p>
      <w:pPr>
        <w:pStyle w:val="ListParagraph"/>
        <w:numPr>
          <w:ilvl w:val="0"/>
          <w:numId w:val="2"/>
        </w:numPr>
        <w:spacing w:after="100"/>
      </w:pPr>
      <w:r>
        <w:t xml:space="preserve">Capacity expansion.</w:t>
      </w:r>
    </w:p>
    <w:p>
      <w:pPr>
        <w:pStyle w:val="ListParagraph"/>
        <w:numPr>
          <w:ilvl w:val="0"/>
          <w:numId w:val="2"/>
        </w:numPr>
        <w:spacing w:after="100"/>
      </w:pPr>
      <w:r>
        <w:t xml:space="preserve">Staff training.</w:t>
      </w:r>
    </w:p>
    <w:p>
      <w:pPr>
        <w:pStyle w:val="ListParagraph"/>
        <w:numPr>
          <w:ilvl w:val="0"/>
          <w:numId w:val="2"/>
        </w:numPr>
        <w:spacing w:after="100"/>
      </w:pPr>
      <w:r>
        <w:t xml:space="preserve">Documentation updates.</w:t>
      </w:r>
    </w:p>
    <w:p>
      <w:pPr>
        <w:pStyle w:val="ListParagraph"/>
        <w:numPr>
          <w:ilvl w:val="0"/>
          <w:numId w:val="2"/>
        </w:numPr>
        <w:spacing w:after="100"/>
      </w:pPr>
      <w:r>
        <w:t xml:space="preserve">Periodic security reviews.</w:t>
      </w:r>
    </w:p>
    <w:p>
      <w:pPr>
        <w:pStyle w:val="ListParagraph"/>
        <w:numPr>
          <w:ilvl w:val="0"/>
          <w:numId w:val="2"/>
        </w:numPr>
        <w:spacing w:after="100"/>
      </w:pPr>
      <w:r>
        <w:t xml:space="preserve">Integration with future modules (e.g., Pharmacy, Laboratory, Inventory, Telemedicine).</w:t>
      </w:r>
    </w:p>
    <w:p>
      <w:pPr>
        <w:spacing w:after="160"/>
      </w:pPr>
      <w:r>
        <w:t xml:space="preserve">Annual strategic reviews should assess whether the system continues to meet operational and clinical requirements.</w:t>
      </w:r>
    </w:p>
    <w:p>
      <w:pPr>
        <w:pStyle w:val="Heading2"/>
      </w:pPr>
      <w:r>
        <w:t xml:space="preserve">Appendices — Volume 6</w:t>
      </w:r>
    </w:p>
    <w:p>
      <w:pPr>
        <w:pStyle w:val="ListParagraph"/>
        <w:numPr>
          <w:ilvl w:val="0"/>
          <w:numId w:val="2"/>
        </w:numPr>
        <w:spacing w:after="100"/>
      </w:pPr>
      <w:r>
        <w:t xml:space="preserve">Appendix A — Daily Operations Checklist</w:t>
      </w:r>
    </w:p>
    <w:p>
      <w:pPr>
        <w:pStyle w:val="ListParagraph"/>
        <w:numPr>
          <w:ilvl w:val="0"/>
          <w:numId w:val="2"/>
        </w:numPr>
        <w:spacing w:after="100"/>
      </w:pPr>
      <w:r>
        <w:t xml:space="preserve">Appendix B — Weekly Maintenance Checklist</w:t>
      </w:r>
    </w:p>
    <w:p>
      <w:pPr>
        <w:pStyle w:val="ListParagraph"/>
        <w:numPr>
          <w:ilvl w:val="0"/>
          <w:numId w:val="2"/>
        </w:numPr>
        <w:spacing w:after="100"/>
      </w:pPr>
      <w:r>
        <w:t xml:space="preserve">Appendix C — Monthly Maintenance Checklist</w:t>
      </w:r>
    </w:p>
    <w:p>
      <w:pPr>
        <w:pStyle w:val="ListParagraph"/>
        <w:numPr>
          <w:ilvl w:val="0"/>
          <w:numId w:val="2"/>
        </w:numPr>
        <w:spacing w:after="100"/>
      </w:pPr>
      <w:r>
        <w:t xml:space="preserve">Appendix D — Annual ICT Audit Checklist</w:t>
      </w:r>
    </w:p>
    <w:p>
      <w:pPr>
        <w:pStyle w:val="ListParagraph"/>
        <w:numPr>
          <w:ilvl w:val="0"/>
          <w:numId w:val="2"/>
        </w:numPr>
        <w:spacing w:after="100"/>
      </w:pPr>
      <w:r>
        <w:t xml:space="preserve">Appendix E — Incident Report Template</w:t>
      </w:r>
    </w:p>
    <w:p>
      <w:pPr>
        <w:pStyle w:val="ListParagraph"/>
        <w:numPr>
          <w:ilvl w:val="0"/>
          <w:numId w:val="2"/>
        </w:numPr>
        <w:spacing w:after="100"/>
      </w:pPr>
      <w:r>
        <w:t xml:space="preserve">Appendix F — Change Request Form</w:t>
      </w:r>
    </w:p>
    <w:p>
      <w:pPr>
        <w:pStyle w:val="ListParagraph"/>
        <w:numPr>
          <w:ilvl w:val="0"/>
          <w:numId w:val="2"/>
        </w:numPr>
        <w:spacing w:after="100"/>
      </w:pPr>
      <w:r>
        <w:t xml:space="preserve">Appendix G — Backup Verification Log</w:t>
      </w:r>
    </w:p>
    <w:p>
      <w:pPr>
        <w:pStyle w:val="ListParagraph"/>
        <w:numPr>
          <w:ilvl w:val="0"/>
          <w:numId w:val="2"/>
        </w:numPr>
        <w:spacing w:after="100"/>
      </w:pPr>
      <w:r>
        <w:t xml:space="preserve">Appendix H — User Onboarding Checklist</w:t>
      </w:r>
    </w:p>
    <w:p>
      <w:pPr>
        <w:pStyle w:val="ListParagraph"/>
        <w:numPr>
          <w:ilvl w:val="0"/>
          <w:numId w:val="2"/>
        </w:numPr>
        <w:spacing w:after="100"/>
      </w:pPr>
      <w:r>
        <w:t xml:space="preserve">Appendix I — User Offboarding Checklist</w:t>
      </w:r>
    </w:p>
    <w:p>
      <w:pPr>
        <w:pStyle w:val="ListParagraph"/>
        <w:numPr>
          <w:ilvl w:val="0"/>
          <w:numId w:val="2"/>
        </w:numPr>
        <w:spacing w:after="100"/>
      </w:pPr>
      <w:r>
        <w:t xml:space="preserve">Appendix J — Disaster Recovery Drill Template</w:t>
      </w:r>
    </w:p>
    <w:p>
      <w:pPr>
        <w:pStyle w:val="ListParagraph"/>
        <w:numPr>
          <w:ilvl w:val="0"/>
          <w:numId w:val="2"/>
        </w:numPr>
        <w:spacing w:after="100"/>
      </w:pPr>
      <w:r>
        <w:t xml:space="preserve">Appendix K — System Health Monitoring Checklist</w:t>
      </w:r>
    </w:p>
    <w:p>
      <w:pPr>
        <w:pStyle w:val="ListParagraph"/>
        <w:numPr>
          <w:ilvl w:val="0"/>
          <w:numId w:val="2"/>
        </w:numPr>
        <w:spacing w:after="100"/>
      </w:pPr>
      <w:r>
        <w:t xml:space="preserve">Appendix L — Training Attendance Register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D9E6F2" w:val="clear"/>
            <w:tcMar>
              <w:top w:type="dxa" w:w="140"/>
              <w:left w:type="dxa" w:w="200"/>
              <w:bottom w:type="dxa" w:w="140"/>
              <w:right w:type="dxa" w:w="200"/>
            </w:tcMar>
          </w:tcPr>
          <w:p>
            <w:r>
              <w:rPr>
                <w:b/>
                <w:bCs/>
                <w:color w:val="1F3864"/>
                <w:sz w:val="20"/>
                <w:szCs w:val="20"/>
              </w:rPr>
              <w:t xml:space="preserve">Volume Summary</w:t>
            </w:r>
          </w:p>
          <w:p>
            <w:pPr>
              <w:spacing w:before="60"/>
            </w:pPr>
            <w:r>
              <w:rPr>
                <w:color w:val="333333"/>
                <w:sz w:val="20"/>
                <w:szCs w:val="20"/>
              </w:rPr>
              <w:t xml:space="preserve">This volume establishes the governance framework, operational procedures, quality standards, maintenance schedules, and service management processes required for the long-term success of the Capital Eye Hospital Records System.</w:t>
            </w:r>
          </w:p>
        </w:tc>
      </w:tr>
    </w:tbl>
    <w:p>
      <w:pPr>
        <w:pageBreakBefore/>
        <w:spacing w:before="2000"/>
        <w:jc w:val="center"/>
      </w:pPr>
      <w:r>
        <w:rPr>
          <w:b/>
          <w:bCs/>
          <w:color w:val="1F3864"/>
          <w:sz w:val="32"/>
          <w:szCs w:val="32"/>
        </w:rPr>
        <w:t xml:space="preserve">END OF DOCUMENT</w:t>
      </w:r>
    </w:p>
    <w:p>
      <w:pPr>
        <w:spacing w:before="300"/>
        <w:jc w:val="center"/>
      </w:pPr>
      <w:r>
        <w:rPr>
          <w:color w:val="595959"/>
          <w:sz w:val="20"/>
          <w:szCs w:val="20"/>
        </w:rPr>
        <w:t xml:space="preserve">Capital Eye Hospital Records System — Enterprise Documentation Suite</w:t>
      </w:r>
    </w:p>
    <w:p>
      <w:pPr>
        <w:spacing w:before="80"/>
        <w:jc w:val="center"/>
      </w:pPr>
      <w:r>
        <w:rPr>
          <w:i/>
          <w:iCs/>
          <w:color w:val="595959"/>
          <w:sz w:val="18"/>
          <w:szCs w:val="18"/>
        </w:rPr>
        <w:t xml:space="preserve">© 2026 Mutafs Global Technology. All Rights Reserved.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360"/>
      </w:tabs>
    </w:pPr>
    <w:r>
      <w:rPr>
        <w:color w:val="595959"/>
        <w:sz w:val="16"/>
        <w:szCs w:val="16"/>
      </w:rPr>
      <w:t xml:space="preserve">Confidential — Enterprise Documentation Suite</w:t>
    </w:r>
    <w:r>
      <w:rPr>
        <w:color w:val="595959"/>
        <w:sz w:val="16"/>
        <w:szCs w:val="16"/>
      </w:rPr>
      <w:t xml:space="preserve">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360"/>
      </w:tabs>
    </w:pPr>
    <w:r>
      <w:rPr>
        <w:b/>
        <w:bCs/>
        <w:color w:val="595959"/>
        <w:sz w:val="16"/>
        <w:szCs w:val="16"/>
      </w:rPr>
      <w:t xml:space="preserve">CAPITAL EYE HOSPITAL RECORDS SYSTEM</w:t>
    </w:r>
    <w:r>
      <w:rPr>
        <w:color w:val="595959"/>
        <w:sz w:val="16"/>
        <w:szCs w:val="16"/>
      </w:rPr>
      <w:t xml:space="preserve">	Mutafs Global Technology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color w:val="2E75B6"/>
      </w:r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220" w:before="36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160" w:before="320"/>
      <w:outlineLvl w:val="1"/>
    </w:pPr>
    <w:rPr>
      <w:rFonts w:ascii="Calibri" w:cs="Calibri" w:eastAsia="Calibri" w:hAnsi="Calibri"/>
      <w:b/>
      <w:bCs/>
      <w:color w:val="1F3864"/>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2E75B6"/>
      <w:sz w:val="24"/>
      <w:szCs w:val="24"/>
    </w:rPr>
  </w:style>
  <w:style w:type="paragraph" w:styleId="Heading4">
    <w:name w:val="Heading 4"/>
    <w:basedOn w:val="Normal"/>
    <w:next w:val="Normal"/>
    <w:qFormat/>
    <w:pPr>
      <w:spacing w:after="100" w:before="160"/>
      <w:outlineLvl w:val="3"/>
    </w:pPr>
    <w:rPr>
      <w:rFonts w:ascii="Calibri" w:cs="Calibri" w:eastAsia="Calibri" w:hAnsi="Calibri"/>
      <w:b/>
      <w:bCs/>
      <w:i/>
      <w:i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Capital Eye Hospital Records System — Enterprise Documentation Suite</dc:title>
  <dc:creator>Mutafs Global Technology</dc:creator>
  <dc:description>Volumes IV-VI: Developer Technical Documentation, Database &amp; Deployment Guide, and SOP/Governance Manual</dc:description>
  <cp:lastModifiedBy>Un-named</cp:lastModifiedBy>
  <cp:revision>1</cp:revision>
  <dcterms:created xsi:type="dcterms:W3CDTF">2026-06-30T20:24:58.409Z</dcterms:created>
  <dcterms:modified xsi:type="dcterms:W3CDTF">2026-06-30T20:24:58.409Z</dcterms:modified>
</cp:coreProperties>
</file>

<file path=docProps/custom.xml><?xml version="1.0" encoding="utf-8"?>
<Properties xmlns="http://schemas.openxmlformats.org/officeDocument/2006/custom-properties" xmlns:vt="http://schemas.openxmlformats.org/officeDocument/2006/docPropsVTypes"/>
</file>