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Tooth</w:t>
      </w:r>
      <w:r>
        <w:t xml:space="preserve"> </w:t>
      </w:r>
      <w:r>
        <w:t xml:space="preserve">Growth:</w:t>
      </w:r>
      <w:r>
        <w:t xml:space="preserve"> </w:t>
      </w:r>
      <w:r>
        <w:t xml:space="preserve">Supplements</w:t>
      </w:r>
      <w:r>
        <w:t xml:space="preserve"> </w:t>
      </w:r>
      <w:r>
        <w:t xml:space="preserve">and</w:t>
      </w:r>
      <w:r>
        <w:t xml:space="preserve"> </w:t>
      </w:r>
      <w:r>
        <w:t xml:space="preserve">Dosages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Fuenzalida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FirstParagraph"/>
      </w:pPr>
      <w:r>
        <w:t xml:space="preserve">In the following report, we will briefly analyze R.’s</w:t>
      </w:r>
      <w:r>
        <w:t xml:space="preserve"> </w:t>
      </w:r>
      <w:r>
        <w:t xml:space="preserve">“</w:t>
      </w:r>
      <w:r>
        <w:t xml:space="preserve">ToothGrowth</w:t>
      </w:r>
      <w:r>
        <w:t xml:space="preserve">”</w:t>
      </w:r>
      <w:r>
        <w:t xml:space="preserve"> </w:t>
      </w:r>
      <w:r>
        <w:t xml:space="preserve">database. Then we will see if there is a significant difference between the supplements implemented and the doses ingested. Variance is assumed to be equal and observations are independent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len supp dose</w:t>
      </w:r>
      <w:r>
        <w:br w:type="textWrapping"/>
      </w:r>
      <w:r>
        <w:rPr>
          <w:rStyle w:val="VerbatimChar"/>
        </w:rPr>
        <w:t xml:space="preserve">## 1  4.2   VC  0.5</w:t>
      </w:r>
      <w:r>
        <w:br w:type="textWrapping"/>
      </w:r>
      <w:r>
        <w:rPr>
          <w:rStyle w:val="VerbatimChar"/>
        </w:rPr>
        <w:t xml:space="preserve">## 2 11.5   VC  0.5</w:t>
      </w:r>
      <w:r>
        <w:br w:type="textWrapping"/>
      </w:r>
      <w:r>
        <w:rPr>
          <w:rStyle w:val="VerbatimChar"/>
        </w:rPr>
        <w:t xml:space="preserve">## 3  7.3   VC  0.5</w:t>
      </w:r>
      <w:r>
        <w:br w:type="textWrapping"/>
      </w:r>
      <w:r>
        <w:rPr>
          <w:rStyle w:val="VerbatimChar"/>
        </w:rPr>
        <w:t xml:space="preserve">## 4  5.8   VC  0.5</w:t>
      </w:r>
      <w:r>
        <w:br w:type="textWrapping"/>
      </w:r>
      <w:r>
        <w:rPr>
          <w:rStyle w:val="VerbatimChar"/>
        </w:rPr>
        <w:t xml:space="preserve">## 5  6.4   VC  0.5</w:t>
      </w:r>
      <w:r>
        <w:br w:type="textWrapping"/>
      </w:r>
      <w:r>
        <w:rPr>
          <w:rStyle w:val="VerbatimChar"/>
        </w:rPr>
        <w:t xml:space="preserve">## 6 10.0   VC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len        supp     dose   </w:t>
      </w:r>
      <w:r>
        <w:br w:type="textWrapping"/>
      </w:r>
      <w:r>
        <w:rPr>
          <w:rStyle w:val="VerbatimChar"/>
        </w:rPr>
        <w:t xml:space="preserve">##  Min.   : 4.20   OJ:30   0.5:20  </w:t>
      </w:r>
      <w:r>
        <w:br w:type="textWrapping"/>
      </w:r>
      <w:r>
        <w:rPr>
          <w:rStyle w:val="VerbatimChar"/>
        </w:rPr>
        <w:t xml:space="preserve">##  1st Qu.:13.07   VC:30   1  :20  </w:t>
      </w:r>
      <w:r>
        <w:br w:type="textWrapping"/>
      </w:r>
      <w:r>
        <w:rPr>
          <w:rStyle w:val="VerbatimChar"/>
        </w:rPr>
        <w:t xml:space="preserve">##  Median :19.25           2  :20  </w:t>
      </w:r>
      <w:r>
        <w:br w:type="textWrapping"/>
      </w:r>
      <w:r>
        <w:rPr>
          <w:rStyle w:val="VerbatimChar"/>
        </w:rPr>
        <w:t xml:space="preserve">##  Mean   :18.81                   </w:t>
      </w:r>
      <w:r>
        <w:br w:type="textWrapping"/>
      </w:r>
      <w:r>
        <w:rPr>
          <w:rStyle w:val="VerbatimChar"/>
        </w:rPr>
        <w:t xml:space="preserve">##  3rd Qu.:25.27                   </w:t>
      </w:r>
      <w:r>
        <w:br w:type="textWrapping"/>
      </w:r>
      <w:r>
        <w:rPr>
          <w:rStyle w:val="VerbatimChar"/>
        </w:rPr>
        <w:t xml:space="preserve">##  Max.   :33.90</w:t>
      </w:r>
    </w:p>
    <w:p>
      <w:pPr>
        <w:pStyle w:val="FirstParagraph"/>
      </w:pPr>
      <w:r>
        <w:t xml:space="preserve">First of all it is important to understand what each of the variables means:</w:t>
      </w:r>
    </w:p>
    <w:p>
      <w:pPr>
        <w:pStyle w:val="Compact"/>
        <w:numPr>
          <w:numId w:val="1001"/>
          <w:ilvl w:val="0"/>
        </w:numPr>
      </w:pPr>
      <w:r>
        <w:t xml:space="preserve">Len: Tooth length</w:t>
      </w:r>
    </w:p>
    <w:p>
      <w:pPr>
        <w:pStyle w:val="Compact"/>
        <w:numPr>
          <w:numId w:val="1001"/>
          <w:ilvl w:val="0"/>
        </w:numPr>
      </w:pPr>
      <w:r>
        <w:t xml:space="preserve">supp: Type of supplement used, can be {VC, OJ}</w:t>
      </w:r>
    </w:p>
    <w:p>
      <w:pPr>
        <w:pStyle w:val="Compact"/>
        <w:numPr>
          <w:numId w:val="1001"/>
          <w:ilvl w:val="0"/>
        </w:numPr>
      </w:pPr>
      <w:r>
        <w:t xml:space="preserve">dose: Dose applied, can be {0.5,1,2}</w:t>
      </w:r>
    </w:p>
    <w:p>
      <w:pPr>
        <w:pStyle w:val="FirstParagraph"/>
      </w:pPr>
      <w:r>
        <w:t xml:space="preserve">To better understand the data, a box plot will be made.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supp,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supp))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dose,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dose))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(p,p2,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oth-Growth-Supplements-and-Dosages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Visually with the previous graphs it can be concluded that for doses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there is no clear difference between the supplement</w:t>
      </w:r>
      <w:r>
        <w:t xml:space="preserve"> </w:t>
      </w:r>
      <w:r>
        <w:t xml:space="preserve">“</w:t>
      </w:r>
      <w:r>
        <w:t xml:space="preserve">OJ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VC</w:t>
      </w:r>
      <w:r>
        <w:t xml:space="preserve">”</w:t>
      </w:r>
      <w:r>
        <w:t xml:space="preserve">, for the other two doses longer teeth can be seen for the supplement</w:t>
      </w:r>
      <w:r>
        <w:t xml:space="preserve"> </w:t>
      </w:r>
      <w:r>
        <w:t xml:space="preserve">“</w:t>
      </w:r>
      <w:r>
        <w:t xml:space="preserve">OJ</w:t>
      </w:r>
      <w:r>
        <w:t xml:space="preserve">”</w:t>
      </w:r>
      <w:r>
        <w:t xml:space="preserve">.</w:t>
      </w:r>
      <w:r>
        <w:t xml:space="preserve"> </w:t>
      </w:r>
      <w:r>
        <w:t xml:space="preserve">In the case of doses per supplement, it can be seen that for the</w:t>
      </w:r>
      <w:r>
        <w:t xml:space="preserve"> </w:t>
      </w:r>
      <w:r>
        <w:t xml:space="preserve">“</w:t>
      </w:r>
      <w:r>
        <w:t xml:space="preserve">OJ</w:t>
      </w:r>
      <w:r>
        <w:t xml:space="preserve">”</w:t>
      </w:r>
      <w:r>
        <w:t xml:space="preserve"> </w:t>
      </w:r>
      <w:r>
        <w:t xml:space="preserve">supplement there is a small difference between doses of 1 or 2 and that for the rest, the longer the dose, the longer the teeth</w:t>
      </w:r>
    </w:p>
    <w:p>
      <w:pPr>
        <w:pStyle w:val="BodyText"/>
      </w:pPr>
      <w:r>
        <w:t xml:space="preserve">Finally, test.t will be carried out to contrast the differences by dose and supplement in the following 9 tests:</w:t>
      </w:r>
    </w:p>
    <w:p>
      <w:pPr>
        <w:pStyle w:val="SourceCode"/>
      </w:pP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t2 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t4 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t5 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t6 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t7 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t8 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t9 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"Test 1: T Value = 3.169733, Confidence Interval = [1.770262,8.729738] "</w:t>
      </w:r>
    </w:p>
    <w:p>
      <w:pPr>
        <w:pStyle w:val="SourceCode"/>
      </w:pPr>
      <w:r>
        <w:rPr>
          <w:rStyle w:val="VerbatimChar"/>
        </w:rPr>
        <w:t xml:space="preserve">## [1] "Test 2: T Value = 4.032770, Confidence Interval = [2.840692,9.019308] "</w:t>
      </w:r>
    </w:p>
    <w:p>
      <w:pPr>
        <w:pStyle w:val="SourceCode"/>
      </w:pPr>
      <w:r>
        <w:rPr>
          <w:rStyle w:val="VerbatimChar"/>
        </w:rPr>
        <w:t xml:space="preserve">## [1] "Test 3: T Value = -0.046136, Confidence Interval = [-3.722999,3.562999] "</w:t>
      </w:r>
    </w:p>
    <w:p>
      <w:pPr>
        <w:pStyle w:val="SourceCode"/>
      </w:pPr>
      <w:r>
        <w:rPr>
          <w:rStyle w:val="VerbatimChar"/>
        </w:rPr>
        <w:t xml:space="preserve">## [1] "Test 4: T Value = -7.463430, Confidence Interval = [-11.264346,-6.315654] "</w:t>
      </w:r>
    </w:p>
    <w:p>
      <w:pPr>
        <w:pStyle w:val="SourceCode"/>
      </w:pPr>
      <w:r>
        <w:rPr>
          <w:rStyle w:val="VerbatimChar"/>
        </w:rPr>
        <w:t xml:space="preserve">## [1] "Test 5: T Value = -10.387795, Confidence Interval = [-21.832843,-14.487157] "</w:t>
      </w:r>
    </w:p>
    <w:p>
      <w:pPr>
        <w:pStyle w:val="SourceCode"/>
      </w:pPr>
      <w:r>
        <w:rPr>
          <w:rStyle w:val="VerbatimChar"/>
        </w:rPr>
        <w:t xml:space="preserve">## [1] "Test 6: T Value = -5.469814, Confidence Interval = [-12.968960,-5.771040] "</w:t>
      </w:r>
    </w:p>
    <w:p>
      <w:pPr>
        <w:pStyle w:val="SourceCode"/>
      </w:pPr>
      <w:r>
        <w:rPr>
          <w:rStyle w:val="VerbatimChar"/>
        </w:rPr>
        <w:t xml:space="preserve">## [1] "Test 7: T Value = -5.048635, Confidence Interval = [-13.410814,-5.529186] "</w:t>
      </w:r>
    </w:p>
    <w:p>
      <w:pPr>
        <w:pStyle w:val="SourceCode"/>
      </w:pPr>
      <w:r>
        <w:rPr>
          <w:rStyle w:val="VerbatimChar"/>
        </w:rPr>
        <w:t xml:space="preserve">## [1] "Test 8: T Value = -7.817021, Confidence Interval = [-16.278223,-9.381777] "</w:t>
      </w:r>
    </w:p>
    <w:p>
      <w:pPr>
        <w:pStyle w:val="SourceCode"/>
      </w:pPr>
      <w:r>
        <w:rPr>
          <w:rStyle w:val="VerbatimChar"/>
        </w:rPr>
        <w:t xml:space="preserve">## [1] "Test 9: T Value = -2.247761, Confidence Interval = [-6.500502,-0.219498] "</w:t>
      </w:r>
    </w:p>
    <w:p>
      <w:pPr>
        <w:pStyle w:val="FirstParagraph"/>
      </w:pPr>
      <w:r>
        <w:t xml:space="preserve">The null hypothesis is accepted in test 3 that there is no difference between the different supplements at doses of 2, as had been discussed in the graphic part. The null hypothesis is also accepted in the tests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c524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45645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Tooth Growth: Supplements and Dosages</dc:title>
  <dc:creator>Tomas Fuenzalida</dc:creator>
  <dcterms:created xsi:type="dcterms:W3CDTF">2020-04-14T21:24:30Z</dcterms:created>
  <dcterms:modified xsi:type="dcterms:W3CDTF">2020-04-14T21:24:30Z</dcterms:modified>
</cp:coreProperties>
</file>