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045675A" w14:textId="76E885AE" w:rsidR="003E3369" w:rsidRPr="00101367" w:rsidRDefault="003E3369" w:rsidP="003E3369">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16B5CC1A" wp14:editId="5763B5AB">
                <wp:simplePos x="0" y="0"/>
                <wp:positionH relativeFrom="column">
                  <wp:posOffset>4520565</wp:posOffset>
                </wp:positionH>
                <wp:positionV relativeFrom="paragraph">
                  <wp:posOffset>-279400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3D521D" w14:textId="77777777" w:rsidR="009631DD" w:rsidRPr="00ED3543" w:rsidRDefault="009631DD" w:rsidP="003E3369">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若者ことば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id="角丸四角形 2" o:spid="_x0000_s1026" style="position:absolute;left:0;text-align:left;margin-left:355.95pt;margin-top:-21.95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h35wCAABaBQAADgAAAGRycy9lMm9Eb2MueG1srFTNThsxEL5X6jtYvpdNFkLTiA2KQFSVECCg&#10;4ux4bXYl2+PaTnbTx+iVWy99BS59myL1MTr2bhYEqIeqOTgznplvfvYbHxy2WpG1cL4GU9DxzogS&#10;YTiUtbkt6Ofrk3dTSnxgpmQKjCjoRnh6OH/75qCxM5FDBaoUjiCI8bPGFrQKwc6yzPNKaOZ3wAqD&#10;RglOs4Cqu81KxxpE1yrLR6P9rAFXWgdceI+3x52RzhO+lIKHcym9CEQVFGsL6XTpXMYzmx+w2a1j&#10;tqp5Xwb7hyo0qw0mHaCOWWBk5eoXULrmDjzIsMNBZyBlzUXqAbsZj551c1UxK1IvOBxvhzH5/wfL&#10;z9YXjtRlQXNKDNP4iX7/+Pbr/v7h7g6Fh5/fSR6H1Fg/Q98re+F6zaMYO26l0/EfeyFtGuxmGKxo&#10;A+F4OZ7uTnfzCSUcbfv5dH+SJp89Rlvnw0cBmkShoA5WprzEr5eGytanPmBa9N/6xYwGTmql4n2s&#10;rqsnSWGjRHRQ5lJIbA4ryBNQopU4Uo6sGRKCcS5MGHemipWiu56M8BebxnxDRNISYESWmHjA7gEi&#10;ZV9idzC9fwwViZVD8OhvhXXBQ0TKDCYMwbo24F4DUNhVn7nz3w6pG02cUmiXLbpEcQnlBlngoFsP&#10;b/lJjZ/hlPlwwRzuA24O7ng4x0MqaAoKvURJBe7ra/fRH2mKVkoa3K+C+i8r5gQl6pNBAn8Y7+3F&#10;hUzK3uR9jop7alk+tZiVPgL8YmN8TSxPYvQPaitKB/oGn4JFzIomZjjmLigPbqschW7v8THhYrFI&#10;briEloVTc2V5BI8Djgy7bm+Ysz0XA7L4DLa7yGbP2Nj5xkgDi1UAWSeqPs61Hz0ucOJQ/9jEF+Kp&#10;nrwen8T5HwAAAP//AwBQSwMEFAAGAAgAAAAhAFlI+1fgAAAACwEAAA8AAABkcnMvZG93bnJldi54&#10;bWxMj0FOwzAQRfdI3MEaJDaotd0mQEOcCpCQ6I4GDuDG0yRqPA6224bb465gN6N5+vN+uZ7swE7o&#10;Q+9IgZwLYEiNMz21Cr4+32aPwELUZPTgCBX8YIB1dX1V6sK4M23xVMeWpRAKhVbQxTgWnIemQ6vD&#10;3I1I6bZ33uqYVt9y4/U5hduBL4S451b3lD50esTXDptDfbQKvHzfL78p86vFR84PG7u9M/WLUrc3&#10;0/MTsIhT/IPhop/UoUpOO3ckE9ig4EHKVUIVzLJlGi6EEDIDtlOQ5xJ4VfL/HapfAAAA//8DAFBL&#10;AQItABQABgAIAAAAIQDkmcPA+wAAAOEBAAATAAAAAAAAAAAAAAAAAAAAAABbQ29udGVudF9UeXBl&#10;c10ueG1sUEsBAi0AFAAGAAgAAAAhACOyauHXAAAAlAEAAAsAAAAAAAAAAAAAAAAALAEAAF9yZWxz&#10;Ly5yZWxzUEsBAi0AFAAGAAgAAAAhAP4A4d+cAgAAWgUAAA4AAAAAAAAAAAAAAAAALAIAAGRycy9l&#10;Mm9Eb2MueG1sUEsBAi0AFAAGAAgAAAAhAFlI+1fgAAAACwEAAA8AAAAAAAAAAAAAAAAA9AQAAGRy&#10;cy9kb3ducmV2LnhtbFBLBQYAAAAABAAEAPMAAAABBgAAAAA=&#10;" filled="f" strokecolor="#243f60 [1604]" strokeweight="2pt">
                <v:textbox>
                  <w:txbxContent>
                    <w:p w:rsidR="009631DD" w:rsidRPr="00ED3543" w:rsidRDefault="009631DD" w:rsidP="003E3369">
                      <w:pPr>
                        <w:jc w:val="cente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若者ことば</w:t>
                      </w:r>
                    </w:p>
                  </w:txbxContent>
                </v:textbox>
              </v:roundrect>
            </w:pict>
          </mc:Fallback>
        </mc:AlternateContent>
      </w:r>
      <w:r>
        <w:rPr>
          <w:rFonts w:ascii="ふみゴシック" w:eastAsia="ふみゴシック" w:hint="eastAsia"/>
          <w:b/>
        </w:rPr>
        <w:t xml:space="preserve">　</w:t>
      </w:r>
      <w:r w:rsidR="00462821">
        <w:rPr>
          <w:rFonts w:ascii="ふみゴシック" w:eastAsia="ふみゴシック" w:hint="eastAsia"/>
          <w:b/>
        </w:rPr>
        <w:t>３−４−４</w:t>
      </w:r>
      <w:r>
        <w:rPr>
          <w:rFonts w:ascii="ふみゴシック" w:eastAsia="ふみゴシック" w:hint="eastAsia"/>
          <w:b/>
        </w:rPr>
        <w:t>若者ことば</w:t>
      </w:r>
    </w:p>
    <w:p w14:paraId="519A9540" w14:textId="77777777" w:rsidR="003E3369" w:rsidRDefault="003E3369" w:rsidP="003E3369">
      <w:r>
        <w:rPr>
          <w:rFonts w:hint="eastAsia"/>
        </w:rPr>
        <w:t>リード文・中学生から</w:t>
      </w:r>
      <w:r>
        <w:t>30</w:t>
      </w:r>
      <w:r>
        <w:rPr>
          <w:rFonts w:hint="eastAsia"/>
        </w:rPr>
        <w:t>代前半の人が作り、使うと言われる若者ことば。それは</w:t>
      </w:r>
    </w:p>
    <w:p w14:paraId="325CA2E0" w14:textId="77777777" w:rsidR="003E3369" w:rsidRPr="00222F11" w:rsidRDefault="003E3369" w:rsidP="003E3369">
      <w:r>
        <w:rPr>
          <w:rFonts w:hint="eastAsia"/>
        </w:rPr>
        <w:t>仲間の間の娯楽や会話促進をする効果がある。また作られる過程には、日本語の規範からの自由と遊びが見られる。若者ことばの作り方を振り返り、遊んでみよう。</w:t>
      </w:r>
    </w:p>
    <w:p w14:paraId="26E1310F" w14:textId="77777777" w:rsidR="003E3369" w:rsidRDefault="003E3369" w:rsidP="003E3369">
      <w:pPr>
        <w:tabs>
          <w:tab w:val="left" w:pos="8662"/>
          <w:tab w:val="left" w:pos="8804"/>
        </w:tabs>
        <w:autoSpaceDE w:val="0"/>
        <w:autoSpaceDN w:val="0"/>
        <w:adjustRightInd w:val="0"/>
        <w:spacing w:line="276" w:lineRule="auto"/>
        <w:ind w:right="-356"/>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281"/>
        <w:gridCol w:w="7107"/>
      </w:tblGrid>
      <w:tr w:rsidR="003E3369" w14:paraId="39AB1F17" w14:textId="77777777" w:rsidTr="003E3369">
        <w:tc>
          <w:tcPr>
            <w:tcW w:w="1332" w:type="dxa"/>
          </w:tcPr>
          <w:p w14:paraId="2823E371"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03D93B79"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7" w:type="dxa"/>
          </w:tcPr>
          <w:p w14:paraId="3FCB4721" w14:textId="77777777" w:rsidR="003E3369" w:rsidRDefault="003E3369" w:rsidP="003E3369"/>
          <w:p w14:paraId="7474A356" w14:textId="77777777" w:rsidR="003E3369" w:rsidRPr="00604FDF" w:rsidRDefault="003E3369" w:rsidP="003E3369">
            <w:r>
              <w:rPr>
                <w:rFonts w:hint="eastAsia"/>
              </w:rPr>
              <w:t>日本語文法の規範に気づき、崩して遊ぶ。</w:t>
            </w:r>
          </w:p>
        </w:tc>
      </w:tr>
      <w:tr w:rsidR="003E3369" w14:paraId="62293CD9" w14:textId="77777777" w:rsidTr="003E3369">
        <w:tc>
          <w:tcPr>
            <w:tcW w:w="1332" w:type="dxa"/>
          </w:tcPr>
          <w:p w14:paraId="74D49124"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19D0FF7A"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7" w:type="dxa"/>
          </w:tcPr>
          <w:p w14:paraId="01E5A64B" w14:textId="77777777" w:rsidR="003E3369" w:rsidRPr="00B0331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日本語学習者（</w:t>
            </w:r>
            <w:r>
              <w:t>N2~</w:t>
            </w:r>
            <w:r>
              <w:rPr>
                <w:rFonts w:hint="eastAsia"/>
              </w:rPr>
              <w:t>）日本語母語話者</w:t>
            </w:r>
          </w:p>
        </w:tc>
      </w:tr>
      <w:tr w:rsidR="003E3369" w14:paraId="0098E719" w14:textId="77777777" w:rsidTr="003E3369">
        <w:tc>
          <w:tcPr>
            <w:tcW w:w="1332" w:type="dxa"/>
          </w:tcPr>
          <w:p w14:paraId="6310341D"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7FAC20DC"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7" w:type="dxa"/>
          </w:tcPr>
          <w:p w14:paraId="0975A072"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t>90</w:t>
            </w:r>
            <w:r>
              <w:rPr>
                <w:rFonts w:hint="eastAsia"/>
              </w:rPr>
              <w:t>分</w:t>
            </w:r>
          </w:p>
        </w:tc>
      </w:tr>
      <w:tr w:rsidR="003E3369" w14:paraId="33A8FFF0" w14:textId="77777777" w:rsidTr="003E3369">
        <w:tc>
          <w:tcPr>
            <w:tcW w:w="1332" w:type="dxa"/>
          </w:tcPr>
          <w:p w14:paraId="04E6479C"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1155CE85"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7" w:type="dxa"/>
          </w:tcPr>
          <w:p w14:paraId="23E06EB0" w14:textId="77777777" w:rsidR="003E3369" w:rsidRDefault="003E3369" w:rsidP="003E3369">
            <w:pPr>
              <w:pStyle w:val="a4"/>
              <w:numPr>
                <w:ilvl w:val="0"/>
                <w:numId w:val="3"/>
              </w:numPr>
              <w:tabs>
                <w:tab w:val="left" w:pos="8662"/>
                <w:tab w:val="left" w:pos="8804"/>
              </w:tabs>
              <w:autoSpaceDE w:val="0"/>
              <w:autoSpaceDN w:val="0"/>
              <w:adjustRightInd w:val="0"/>
              <w:spacing w:before="240" w:after="240" w:line="276" w:lineRule="auto"/>
              <w:ind w:leftChars="0" w:right="-356"/>
              <w:jc w:val="left"/>
            </w:pPr>
            <w:r>
              <w:rPr>
                <w:rFonts w:hint="eastAsia"/>
              </w:rPr>
              <w:t>画用紙、色ペン</w:t>
            </w:r>
          </w:p>
          <w:p w14:paraId="74030A24" w14:textId="77777777" w:rsidR="003E3369" w:rsidRDefault="003E3369" w:rsidP="003E3369">
            <w:pPr>
              <w:pStyle w:val="a4"/>
              <w:tabs>
                <w:tab w:val="left" w:pos="8662"/>
                <w:tab w:val="left" w:pos="8804"/>
              </w:tabs>
              <w:autoSpaceDE w:val="0"/>
              <w:autoSpaceDN w:val="0"/>
              <w:adjustRightInd w:val="0"/>
              <w:spacing w:before="240" w:after="240" w:line="276" w:lineRule="auto"/>
              <w:ind w:leftChars="0" w:left="360" w:right="-356"/>
              <w:jc w:val="left"/>
            </w:pPr>
          </w:p>
        </w:tc>
      </w:tr>
      <w:tr w:rsidR="003E3369" w14:paraId="495A9EE9" w14:textId="77777777" w:rsidTr="003E3369">
        <w:tc>
          <w:tcPr>
            <w:tcW w:w="1332" w:type="dxa"/>
          </w:tcPr>
          <w:p w14:paraId="756F7393"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進め方</w:t>
            </w:r>
          </w:p>
          <w:p w14:paraId="4FB1C2FD" w14:textId="77777777" w:rsidR="003E3369" w:rsidRPr="00B03319" w:rsidRDefault="003E3369" w:rsidP="003E3369">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tc>
        <w:tc>
          <w:tcPr>
            <w:tcW w:w="281" w:type="dxa"/>
          </w:tcPr>
          <w:p w14:paraId="71925606"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7" w:type="dxa"/>
          </w:tcPr>
          <w:p w14:paraId="15FB1686" w14:textId="77777777" w:rsidR="003E3369" w:rsidRDefault="003E3369" w:rsidP="003E3369">
            <w:pPr>
              <w:pStyle w:val="a4"/>
              <w:ind w:leftChars="0" w:left="420"/>
            </w:pPr>
          </w:p>
          <w:p w14:paraId="5C9BCD59" w14:textId="77777777" w:rsidR="003E3369" w:rsidRDefault="003E3369" w:rsidP="003E3369">
            <w:r>
              <w:rPr>
                <w:rFonts w:hint="eastAsia"/>
              </w:rPr>
              <w:t>１　若者ことばを客観的にとらえてみる授業であることの説明をする。</w:t>
            </w:r>
          </w:p>
          <w:p w14:paraId="6021B1C9" w14:textId="77777777" w:rsidR="003E3369" w:rsidRDefault="003E3369" w:rsidP="003E3369"/>
          <w:p w14:paraId="07AE5FCA" w14:textId="77777777" w:rsidR="003E3369" w:rsidRDefault="003E3369" w:rsidP="003E3369">
            <w:r>
              <w:rPr>
                <w:rFonts w:hint="eastAsia"/>
              </w:rPr>
              <w:t>２　次の会話には二つの解釈があります。考えてみましょう。</w:t>
            </w:r>
          </w:p>
          <w:p w14:paraId="479D6DD9" w14:textId="77777777" w:rsidR="003E3369" w:rsidRDefault="003E3369" w:rsidP="003E3369">
            <w:pPr>
              <w:pStyle w:val="a4"/>
              <w:ind w:leftChars="0" w:left="420"/>
            </w:pPr>
            <w:r>
              <w:t>A</w:t>
            </w:r>
            <w:r>
              <w:rPr>
                <w:rFonts w:hint="eastAsia"/>
              </w:rPr>
              <w:t>：暑いね。</w:t>
            </w:r>
          </w:p>
          <w:p w14:paraId="7D8BF0C6" w14:textId="77777777" w:rsidR="003E3369" w:rsidRDefault="003E3369" w:rsidP="003E3369">
            <w:pPr>
              <w:pStyle w:val="a4"/>
              <w:ind w:leftChars="0" w:left="420"/>
            </w:pPr>
            <w:r>
              <w:t>B</w:t>
            </w:r>
            <w:r>
              <w:rPr>
                <w:rFonts w:hint="eastAsia"/>
              </w:rPr>
              <w:t>：私のペットの水でよかったらあげるよ。</w:t>
            </w:r>
          </w:p>
          <w:p w14:paraId="7CA0DF0D" w14:textId="77777777" w:rsidR="003E3369" w:rsidRDefault="003E3369" w:rsidP="003E3369">
            <w:pPr>
              <w:pStyle w:val="a4"/>
              <w:ind w:leftChars="0" w:left="420"/>
            </w:pPr>
            <w:r>
              <w:rPr>
                <w:rFonts w:hint="eastAsia"/>
              </w:rPr>
              <w:t>（ペットボトルの水、ペット（犬猫など）の水）</w:t>
            </w:r>
          </w:p>
          <w:p w14:paraId="4299F121" w14:textId="77777777" w:rsidR="003E3369" w:rsidRDefault="003E3369" w:rsidP="003E3369">
            <w:pPr>
              <w:pStyle w:val="a4"/>
              <w:ind w:leftChars="0" w:left="420"/>
            </w:pPr>
            <w:r>
              <w:t>A</w:t>
            </w:r>
            <w:r>
              <w:rPr>
                <w:rFonts w:hint="eastAsia"/>
              </w:rPr>
              <w:t>：暑いね。</w:t>
            </w:r>
          </w:p>
          <w:p w14:paraId="26C45F20" w14:textId="77777777" w:rsidR="003E3369" w:rsidRDefault="003E3369" w:rsidP="003E3369">
            <w:pPr>
              <w:pStyle w:val="a4"/>
              <w:ind w:leftChars="0" w:left="420"/>
            </w:pPr>
            <w:r>
              <w:t>B</w:t>
            </w:r>
            <w:r>
              <w:rPr>
                <w:rFonts w:hint="eastAsia"/>
              </w:rPr>
              <w:t>：マクったら。</w:t>
            </w:r>
          </w:p>
          <w:p w14:paraId="568203D3" w14:textId="77777777" w:rsidR="003E3369" w:rsidRDefault="003E3369" w:rsidP="003E3369">
            <w:pPr>
              <w:pStyle w:val="a4"/>
              <w:ind w:leftChars="0" w:left="420"/>
            </w:pPr>
            <w:r>
              <w:rPr>
                <w:rFonts w:hint="eastAsia"/>
              </w:rPr>
              <w:t>（マクドナルドへ行く、袖をまくる）</w:t>
            </w:r>
          </w:p>
          <w:p w14:paraId="54D98E24" w14:textId="77777777" w:rsidR="003E3369" w:rsidRDefault="003E3369" w:rsidP="003E3369"/>
          <w:p w14:paraId="392EE8C6" w14:textId="77777777" w:rsidR="003E3369" w:rsidRDefault="003E3369" w:rsidP="003E3369">
            <w:r>
              <w:rPr>
                <w:rFonts w:hint="eastAsia"/>
              </w:rPr>
              <w:t>３　あなたは若者ことばを使いますか。それはなぜですか。</w:t>
            </w:r>
          </w:p>
          <w:p w14:paraId="57A4CAC5" w14:textId="77777777" w:rsidR="003E3369" w:rsidRDefault="003E3369" w:rsidP="003E3369">
            <w:pPr>
              <w:pStyle w:val="a4"/>
              <w:numPr>
                <w:ilvl w:val="0"/>
                <w:numId w:val="3"/>
              </w:numPr>
              <w:ind w:leftChars="0"/>
            </w:pPr>
            <w:r>
              <w:rPr>
                <w:rFonts w:hint="eastAsia"/>
              </w:rPr>
              <w:t>グループで例を出しあって、話しあってください。</w:t>
            </w:r>
          </w:p>
          <w:p w14:paraId="6803D569" w14:textId="77777777" w:rsidR="003E3369" w:rsidRPr="006E12F3" w:rsidRDefault="003E3369" w:rsidP="003E3369"/>
          <w:p w14:paraId="761F01EC" w14:textId="77777777" w:rsidR="003E3369" w:rsidRDefault="003E3369" w:rsidP="003E3369">
            <w:r>
              <w:rPr>
                <w:rFonts w:hint="eastAsia"/>
              </w:rPr>
              <w:t>４　グループで考えてください。</w:t>
            </w:r>
          </w:p>
          <w:p w14:paraId="1E99A057" w14:textId="77777777" w:rsidR="003E3369" w:rsidRDefault="003E3369" w:rsidP="003E3369">
            <w:pPr>
              <w:pStyle w:val="a4"/>
              <w:numPr>
                <w:ilvl w:val="0"/>
                <w:numId w:val="3"/>
              </w:numPr>
              <w:ind w:leftChars="0"/>
            </w:pPr>
            <w:r>
              <w:rPr>
                <w:rFonts w:hint="eastAsia"/>
              </w:rPr>
              <w:t>次のことばはもともとの日本語の意味と、若者ことばで使われる</w:t>
            </w:r>
          </w:p>
          <w:p w14:paraId="06A8E8C6" w14:textId="77777777" w:rsidR="003E3369" w:rsidRDefault="003E3369" w:rsidP="003E3369">
            <w:pPr>
              <w:pStyle w:val="a4"/>
              <w:ind w:leftChars="0" w:left="360"/>
            </w:pPr>
            <w:r>
              <w:rPr>
                <w:rFonts w:hint="eastAsia"/>
              </w:rPr>
              <w:t>意味が違います。どのように違いますか。例を出し合って、話し合ってください。</w:t>
            </w:r>
          </w:p>
          <w:p w14:paraId="18F6AC21" w14:textId="77777777" w:rsidR="003E3369" w:rsidRDefault="003E3369" w:rsidP="003E3369">
            <w:pPr>
              <w:pStyle w:val="a4"/>
              <w:ind w:leftChars="0" w:left="360"/>
            </w:pPr>
            <w:r>
              <w:rPr>
                <w:rFonts w:hint="eastAsia"/>
              </w:rPr>
              <w:t>やばい　　さむい　　はじける　　いいかげん　　てきとう</w:t>
            </w:r>
          </w:p>
          <w:p w14:paraId="4A362A4E" w14:textId="77777777" w:rsidR="003E3369" w:rsidRDefault="003E3369" w:rsidP="009631DD"/>
          <w:p w14:paraId="1B01D4A5" w14:textId="77777777" w:rsidR="009631DD" w:rsidRDefault="009631DD" w:rsidP="009631DD">
            <w:pPr>
              <w:pStyle w:val="a4"/>
              <w:numPr>
                <w:ilvl w:val="0"/>
                <w:numId w:val="3"/>
              </w:numPr>
              <w:ind w:leftChars="0"/>
            </w:pPr>
            <w:r>
              <w:rPr>
                <w:rFonts w:hint="eastAsia"/>
              </w:rPr>
              <w:t>次のことばはどのようにして作られたと思いますか？共通点をグループで話し合ってみましょう。</w:t>
            </w:r>
          </w:p>
          <w:p w14:paraId="30477D68" w14:textId="77777777" w:rsidR="009631DD" w:rsidRDefault="009631DD" w:rsidP="009631DD">
            <w:pPr>
              <w:pStyle w:val="a4"/>
              <w:ind w:leftChars="0" w:left="360"/>
            </w:pPr>
            <w:r>
              <w:rPr>
                <w:rFonts w:hint="eastAsia"/>
              </w:rPr>
              <w:t>せこい　　チャリ　　やばい　　ぱしり</w:t>
            </w:r>
          </w:p>
          <w:p w14:paraId="41A2D2DA" w14:textId="77777777" w:rsidR="009631DD" w:rsidRPr="000E535B" w:rsidRDefault="009631DD" w:rsidP="009631DD">
            <w:pPr>
              <w:pStyle w:val="a4"/>
              <w:ind w:leftChars="0" w:left="360"/>
            </w:pPr>
          </w:p>
          <w:p w14:paraId="1E7FC765" w14:textId="77777777" w:rsidR="003E3369" w:rsidRDefault="009631DD" w:rsidP="009631DD">
            <w:r>
              <w:rPr>
                <w:rFonts w:hint="eastAsia"/>
              </w:rPr>
              <w:t>５　あなたが知っていることばで、強意語（意味を強めることば）</w:t>
            </w:r>
            <w:r w:rsidR="003E3369">
              <w:rPr>
                <w:rFonts w:hint="eastAsia"/>
              </w:rPr>
              <w:t>を</w:t>
            </w:r>
            <w:r>
              <w:rPr>
                <w:rFonts w:hint="eastAsia"/>
              </w:rPr>
              <w:t>できるだけたくさん</w:t>
            </w:r>
            <w:r w:rsidR="003E3369">
              <w:rPr>
                <w:rFonts w:hint="eastAsia"/>
              </w:rPr>
              <w:t>あげてください。</w:t>
            </w:r>
            <w:r>
              <w:rPr>
                <w:rFonts w:hint="eastAsia"/>
              </w:rPr>
              <w:t>そのあと、ほかのグループ全体で共有しましょう。</w:t>
            </w:r>
          </w:p>
          <w:p w14:paraId="27112B22" w14:textId="77777777" w:rsidR="003E3369" w:rsidRDefault="003E3369" w:rsidP="003E3369">
            <w:pPr>
              <w:pStyle w:val="a4"/>
              <w:ind w:leftChars="0" w:left="420"/>
            </w:pPr>
            <w:r>
              <w:rPr>
                <w:rFonts w:hint="eastAsia"/>
              </w:rPr>
              <w:t>・　各自書きだしてください。</w:t>
            </w:r>
          </w:p>
          <w:p w14:paraId="58B08F17" w14:textId="77777777" w:rsidR="003E3369" w:rsidRDefault="009631DD" w:rsidP="003E3369">
            <w:pPr>
              <w:pStyle w:val="a4"/>
              <w:numPr>
                <w:ilvl w:val="0"/>
                <w:numId w:val="2"/>
              </w:numPr>
              <w:ind w:leftChars="0"/>
            </w:pPr>
            <w:r>
              <w:rPr>
                <w:rFonts w:hint="eastAsia"/>
              </w:rPr>
              <w:t>グループ</w:t>
            </w:r>
            <w:r w:rsidR="003E3369">
              <w:rPr>
                <w:rFonts w:hint="eastAsia"/>
              </w:rPr>
              <w:t>で話し合ってください。</w:t>
            </w:r>
          </w:p>
          <w:p w14:paraId="086E5A19" w14:textId="77777777" w:rsidR="003E3369" w:rsidRDefault="009631DD" w:rsidP="009631DD">
            <w:r>
              <w:rPr>
                <w:rFonts w:hint="eastAsia"/>
              </w:rPr>
              <w:t>どのようなことばが出てきましたか？特徴に共通点はありますか？</w:t>
            </w:r>
          </w:p>
          <w:p w14:paraId="0C832469" w14:textId="77777777" w:rsidR="009631DD" w:rsidRDefault="009631DD" w:rsidP="009631DD">
            <w:r>
              <w:rPr>
                <w:rFonts w:hint="eastAsia"/>
              </w:rPr>
              <w:t>（めっちゃ、ばり、でら、なまら…など方言からの強意語）</w:t>
            </w:r>
          </w:p>
          <w:p w14:paraId="1E1893E2" w14:textId="77777777" w:rsidR="009631DD" w:rsidRDefault="009631DD" w:rsidP="009631DD">
            <w:r>
              <w:rPr>
                <w:rFonts w:hint="eastAsia"/>
              </w:rPr>
              <w:lastRenderedPageBreak/>
              <w:t>６　若者ことばの特徴に短縮語があります。例えば、少し長い動詞の</w:t>
            </w:r>
          </w:p>
          <w:p w14:paraId="2FEE005F" w14:textId="77777777" w:rsidR="009631DD" w:rsidRDefault="009631DD" w:rsidP="009631DD">
            <w:r>
              <w:rPr>
                <w:rFonts w:hint="eastAsia"/>
              </w:rPr>
              <w:t>最初の２文字を使って後ろに「る」をつける。告白する→こくる</w:t>
            </w:r>
          </w:p>
          <w:p w14:paraId="589109FD" w14:textId="77777777" w:rsidR="009631DD" w:rsidRDefault="009631DD" w:rsidP="009631DD">
            <w:r>
              <w:rPr>
                <w:rFonts w:hint="eastAsia"/>
              </w:rPr>
              <w:t>「い」をつけたら、（い）形容詞になります。気持ち悪い→きもい</w:t>
            </w:r>
          </w:p>
          <w:p w14:paraId="4F3901B5" w14:textId="77777777" w:rsidR="009631DD" w:rsidRDefault="009631DD" w:rsidP="009631DD">
            <w:r>
              <w:rPr>
                <w:rFonts w:hint="eastAsia"/>
              </w:rPr>
              <w:t>また、外国語でも可能です。コピーする→コピる。</w:t>
            </w:r>
          </w:p>
          <w:p w14:paraId="59034B94" w14:textId="77777777" w:rsidR="009631DD" w:rsidRDefault="009631DD" w:rsidP="009631DD"/>
          <w:p w14:paraId="6E7749E6" w14:textId="77777777" w:rsidR="009631DD" w:rsidRDefault="009631DD" w:rsidP="009631DD">
            <w:r>
              <w:rPr>
                <w:rFonts w:hint="eastAsia"/>
              </w:rPr>
              <w:t>あなたが知っている外国語で、日本語にもあったら便利だと思うことばを探して、「○○る」、「○○い」の形にして、日本語若者ことばを作って</w:t>
            </w:r>
          </w:p>
          <w:p w14:paraId="715AF44A" w14:textId="77777777" w:rsidR="009631DD" w:rsidRDefault="009631DD" w:rsidP="009631DD">
            <w:r>
              <w:rPr>
                <w:rFonts w:hint="eastAsia"/>
              </w:rPr>
              <w:t>発表してみよう。そのときには元のことばと意味とどのように使うのかも教えてください。</w:t>
            </w:r>
          </w:p>
        </w:tc>
      </w:tr>
      <w:tr w:rsidR="003E3369" w14:paraId="497CE332" w14:textId="77777777" w:rsidTr="003E3369">
        <w:trPr>
          <w:trHeight w:val="666"/>
        </w:trPr>
        <w:tc>
          <w:tcPr>
            <w:tcW w:w="1332" w:type="dxa"/>
          </w:tcPr>
          <w:p w14:paraId="348F3D5E"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lastRenderedPageBreak/>
              <w:t>留意点</w:t>
            </w:r>
          </w:p>
        </w:tc>
        <w:tc>
          <w:tcPr>
            <w:tcW w:w="281" w:type="dxa"/>
          </w:tcPr>
          <w:p w14:paraId="76320820"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7" w:type="dxa"/>
          </w:tcPr>
          <w:p w14:paraId="786EB0AD" w14:textId="77777777" w:rsidR="003E3369" w:rsidRDefault="009631DD" w:rsidP="003E3369">
            <w:pPr>
              <w:tabs>
                <w:tab w:val="left" w:pos="8662"/>
                <w:tab w:val="left" w:pos="8804"/>
              </w:tabs>
              <w:autoSpaceDE w:val="0"/>
              <w:autoSpaceDN w:val="0"/>
              <w:adjustRightInd w:val="0"/>
              <w:spacing w:before="240" w:after="240" w:line="276" w:lineRule="auto"/>
              <w:ind w:right="-356"/>
              <w:jc w:val="left"/>
            </w:pPr>
            <w:r>
              <w:rPr>
                <w:rFonts w:hint="eastAsia"/>
              </w:rPr>
              <w:t>対象者に合わせた時間配分や表現を工夫する。</w:t>
            </w:r>
          </w:p>
        </w:tc>
      </w:tr>
      <w:tr w:rsidR="003E3369" w14:paraId="5F264DC5" w14:textId="77777777" w:rsidTr="003E3369">
        <w:tc>
          <w:tcPr>
            <w:tcW w:w="1332" w:type="dxa"/>
          </w:tcPr>
          <w:p w14:paraId="5724C2DD"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発展</w:t>
            </w:r>
          </w:p>
        </w:tc>
        <w:tc>
          <w:tcPr>
            <w:tcW w:w="281" w:type="dxa"/>
          </w:tcPr>
          <w:p w14:paraId="38547FFD" w14:textId="77777777" w:rsidR="003E3369" w:rsidRDefault="003E3369" w:rsidP="003E3369">
            <w:pPr>
              <w:tabs>
                <w:tab w:val="left" w:pos="8662"/>
                <w:tab w:val="left" w:pos="8804"/>
              </w:tabs>
              <w:autoSpaceDE w:val="0"/>
              <w:autoSpaceDN w:val="0"/>
              <w:adjustRightInd w:val="0"/>
              <w:spacing w:before="240" w:after="240" w:line="276" w:lineRule="auto"/>
              <w:ind w:right="-356"/>
              <w:jc w:val="left"/>
            </w:pPr>
            <w:r>
              <w:rPr>
                <w:rFonts w:hint="eastAsia"/>
              </w:rPr>
              <w:t>：た</w:t>
            </w:r>
          </w:p>
        </w:tc>
        <w:tc>
          <w:tcPr>
            <w:tcW w:w="7107" w:type="dxa"/>
          </w:tcPr>
          <w:p w14:paraId="1CBECF60" w14:textId="77777777" w:rsidR="003E3369" w:rsidRDefault="009631DD" w:rsidP="003E3369">
            <w:pPr>
              <w:tabs>
                <w:tab w:val="left" w:pos="8662"/>
                <w:tab w:val="left" w:pos="8804"/>
              </w:tabs>
              <w:autoSpaceDE w:val="0"/>
              <w:autoSpaceDN w:val="0"/>
              <w:adjustRightInd w:val="0"/>
              <w:spacing w:before="240" w:after="240" w:line="276" w:lineRule="auto"/>
              <w:ind w:right="-356"/>
              <w:jc w:val="left"/>
            </w:pPr>
            <w:r>
              <w:rPr>
                <w:rFonts w:hint="eastAsia"/>
              </w:rPr>
              <w:t>対象</w:t>
            </w:r>
            <w:r w:rsidR="003E3369">
              <w:rPr>
                <w:rFonts w:hint="eastAsia"/>
              </w:rPr>
              <w:t>：小、中、高、大学生対象の授業</w:t>
            </w:r>
          </w:p>
        </w:tc>
      </w:tr>
    </w:tbl>
    <w:p w14:paraId="5B826BBC" w14:textId="77777777" w:rsidR="003E3369" w:rsidRDefault="003E3369" w:rsidP="003E3369">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356BFE17" w14:textId="77777777" w:rsidR="003E3369" w:rsidRPr="00B03319" w:rsidRDefault="003E3369" w:rsidP="003E3369">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0AFF7653" w14:textId="77777777" w:rsidR="003E3369" w:rsidRDefault="003E3369" w:rsidP="003E3369">
      <w:pPr>
        <w:tabs>
          <w:tab w:val="left" w:pos="8662"/>
          <w:tab w:val="left" w:pos="8804"/>
        </w:tabs>
        <w:autoSpaceDE w:val="0"/>
        <w:autoSpaceDN w:val="0"/>
        <w:adjustRightInd w:val="0"/>
        <w:spacing w:line="276" w:lineRule="auto"/>
        <w:ind w:right="-356" w:firstLineChars="100" w:firstLine="210"/>
        <w:jc w:val="left"/>
      </w:pPr>
    </w:p>
    <w:p w14:paraId="056B09F3" w14:textId="77777777" w:rsidR="003E3369" w:rsidRDefault="003E3369" w:rsidP="003E3369">
      <w:pPr>
        <w:tabs>
          <w:tab w:val="left" w:pos="8662"/>
          <w:tab w:val="left" w:pos="8804"/>
        </w:tabs>
        <w:autoSpaceDE w:val="0"/>
        <w:autoSpaceDN w:val="0"/>
        <w:adjustRightInd w:val="0"/>
        <w:spacing w:line="276" w:lineRule="auto"/>
        <w:ind w:right="-356" w:firstLineChars="100" w:firstLine="210"/>
        <w:jc w:val="left"/>
      </w:pPr>
    </w:p>
    <w:p w14:paraId="766960CD" w14:textId="77777777" w:rsidR="003E3369" w:rsidRDefault="003E3369" w:rsidP="003E3369">
      <w:pPr>
        <w:tabs>
          <w:tab w:val="left" w:pos="8662"/>
          <w:tab w:val="left" w:pos="8804"/>
        </w:tabs>
        <w:autoSpaceDE w:val="0"/>
        <w:autoSpaceDN w:val="0"/>
        <w:adjustRightInd w:val="0"/>
        <w:spacing w:line="276" w:lineRule="auto"/>
        <w:ind w:right="-356" w:firstLineChars="100" w:firstLine="210"/>
        <w:jc w:val="left"/>
      </w:pPr>
    </w:p>
    <w:p w14:paraId="43B39B26" w14:textId="77777777" w:rsidR="003E3369" w:rsidRDefault="003E3369" w:rsidP="003E3369"/>
    <w:p w14:paraId="5C53D240" w14:textId="77777777" w:rsidR="00474AC3" w:rsidRDefault="00474AC3"/>
    <w:sectPr w:rsidR="00474AC3" w:rsidSect="003E3369">
      <w:pgSz w:w="11906" w:h="16838"/>
      <w:pgMar w:top="1021" w:right="1701" w:bottom="703" w:left="1701" w:header="851" w:footer="992" w:gutter="0"/>
      <w:cols w:space="425"/>
      <w:docGrid w:type="linesAndChars" w:linePitch="2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ふみゴシック">
    <w:altName w:val="ＭＳ Ｐ明朝"/>
    <w:panose1 w:val="03000509000000000000"/>
    <w:charset w:val="80"/>
    <w:family w:val="script"/>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5F6"/>
    <w:multiLevelType w:val="hybridMultilevel"/>
    <w:tmpl w:val="F5E60414"/>
    <w:lvl w:ilvl="0" w:tplc="5F303E6A">
      <w:start w:val="6"/>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380" w:hanging="480"/>
      </w:pPr>
      <w:rPr>
        <w:rFonts w:ascii="Wingdings" w:hAnsi="Wingdings" w:hint="default"/>
      </w:rPr>
    </w:lvl>
    <w:lvl w:ilvl="2" w:tplc="0409000D"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B" w:tentative="1">
      <w:start w:val="1"/>
      <w:numFmt w:val="bullet"/>
      <w:lvlText w:val=""/>
      <w:lvlJc w:val="left"/>
      <w:pPr>
        <w:ind w:left="2820" w:hanging="480"/>
      </w:pPr>
      <w:rPr>
        <w:rFonts w:ascii="Wingdings" w:hAnsi="Wingdings" w:hint="default"/>
      </w:rPr>
    </w:lvl>
    <w:lvl w:ilvl="5" w:tplc="0409000D"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B" w:tentative="1">
      <w:start w:val="1"/>
      <w:numFmt w:val="bullet"/>
      <w:lvlText w:val=""/>
      <w:lvlJc w:val="left"/>
      <w:pPr>
        <w:ind w:left="4260" w:hanging="480"/>
      </w:pPr>
      <w:rPr>
        <w:rFonts w:ascii="Wingdings" w:hAnsi="Wingdings" w:hint="default"/>
      </w:rPr>
    </w:lvl>
    <w:lvl w:ilvl="8" w:tplc="0409000D" w:tentative="1">
      <w:start w:val="1"/>
      <w:numFmt w:val="bullet"/>
      <w:lvlText w:val=""/>
      <w:lvlJc w:val="left"/>
      <w:pPr>
        <w:ind w:left="4740" w:hanging="480"/>
      </w:pPr>
      <w:rPr>
        <w:rFonts w:ascii="Wingdings" w:hAnsi="Wingdings" w:hint="default"/>
      </w:rPr>
    </w:lvl>
  </w:abstractNum>
  <w:abstractNum w:abstractNumId="1">
    <w:nsid w:val="2A773FAA"/>
    <w:multiLevelType w:val="hybridMultilevel"/>
    <w:tmpl w:val="59104F56"/>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B903656"/>
    <w:multiLevelType w:val="hybridMultilevel"/>
    <w:tmpl w:val="5436063E"/>
    <w:lvl w:ilvl="0" w:tplc="AA1A24E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369"/>
    <w:rsid w:val="00177D78"/>
    <w:rsid w:val="00284FEA"/>
    <w:rsid w:val="003E3369"/>
    <w:rsid w:val="00462821"/>
    <w:rsid w:val="00474AC3"/>
    <w:rsid w:val="004F609B"/>
    <w:rsid w:val="00962574"/>
    <w:rsid w:val="009631DD"/>
    <w:rsid w:val="00B22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5F42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36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336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E3369"/>
    <w:pPr>
      <w:ind w:leftChars="400" w:left="840"/>
    </w:pPr>
  </w:style>
  <w:style w:type="paragraph" w:styleId="a5">
    <w:name w:val="Title"/>
    <w:basedOn w:val="a"/>
    <w:next w:val="a"/>
    <w:link w:val="a6"/>
    <w:uiPriority w:val="10"/>
    <w:qFormat/>
    <w:rsid w:val="003E3369"/>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3E3369"/>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36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336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E3369"/>
    <w:pPr>
      <w:ind w:leftChars="400" w:left="840"/>
    </w:pPr>
  </w:style>
  <w:style w:type="paragraph" w:styleId="a5">
    <w:name w:val="Title"/>
    <w:basedOn w:val="a"/>
    <w:next w:val="a"/>
    <w:link w:val="a6"/>
    <w:uiPriority w:val="10"/>
    <w:qFormat/>
    <w:rsid w:val="003E3369"/>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3E3369"/>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美和</dc:creator>
  <cp:lastModifiedBy>admin</cp:lastModifiedBy>
  <cp:revision>2</cp:revision>
  <dcterms:created xsi:type="dcterms:W3CDTF">2014-09-18T17:14:00Z</dcterms:created>
  <dcterms:modified xsi:type="dcterms:W3CDTF">2014-09-18T17:14:00Z</dcterms:modified>
</cp:coreProperties>
</file>