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A3" w:rsidRDefault="004317C3">
      <w:pPr>
        <w:rPr>
          <w:rtl/>
        </w:rPr>
      </w:pPr>
      <w:bookmarkStart w:id="0" w:name="_GoBack"/>
      <w:bookmarkEnd w:id="0"/>
      <w:r>
        <w:rPr>
          <w:rFonts w:hint="cs"/>
          <w:rtl/>
        </w:rPr>
        <w:t>کنفراس بین المللی جاده تاریخی...نخجوان</w:t>
      </w:r>
    </w:p>
    <w:p w:rsidR="004317C3" w:rsidRDefault="004317C3">
      <w:pPr>
        <w:rPr>
          <w:rtl/>
        </w:rPr>
      </w:pPr>
    </w:p>
    <w:p w:rsidR="004317C3" w:rsidRPr="005B5D36" w:rsidRDefault="004317C3" w:rsidP="004317C3">
      <w:pPr>
        <w:rPr>
          <w:rFonts w:asciiTheme="majorBidi" w:hAnsiTheme="majorBidi" w:cstheme="majorBidi"/>
        </w:rPr>
      </w:pPr>
      <w:r w:rsidRPr="005B5D36">
        <w:rPr>
          <w:rFonts w:asciiTheme="majorBidi" w:hAnsiTheme="majorBidi" w:cstheme="majorBidi"/>
          <w:rtl/>
        </w:rPr>
        <w:t>بنام خدا</w:t>
      </w:r>
    </w:p>
    <w:p w:rsidR="004317C3" w:rsidRPr="009C1C2C" w:rsidRDefault="004317C3" w:rsidP="004317C3">
      <w:pPr>
        <w:rPr>
          <w:rFonts w:asciiTheme="majorBidi" w:hAnsiTheme="majorBidi" w:cstheme="majorBidi"/>
          <w:sz w:val="36"/>
          <w:szCs w:val="36"/>
          <w:rtl/>
        </w:rPr>
      </w:pPr>
      <w:r w:rsidRPr="009C1C2C">
        <w:rPr>
          <w:rFonts w:asciiTheme="majorBidi" w:hAnsiTheme="majorBidi" w:cstheme="majorBidi"/>
          <w:sz w:val="36"/>
          <w:szCs w:val="36"/>
        </w:rPr>
        <w:t xml:space="preserve">                             </w:t>
      </w:r>
      <w:r w:rsidRPr="009C1C2C">
        <w:rPr>
          <w:rFonts w:asciiTheme="majorBidi" w:hAnsiTheme="majorBidi" w:cstheme="majorBidi"/>
          <w:sz w:val="36"/>
          <w:szCs w:val="36"/>
          <w:rtl/>
        </w:rPr>
        <w:t>توانش زبانی – توانش ادبی و بینامتنیت</w:t>
      </w:r>
    </w:p>
    <w:p w:rsidR="004317C3" w:rsidRPr="005B5D36" w:rsidRDefault="004317C3" w:rsidP="004317C3">
      <w:pPr>
        <w:pStyle w:val="ListParagraph"/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>دکتر حسین صبوری*</w:t>
      </w:r>
      <w:r w:rsidRPr="005B5D36">
        <w:rPr>
          <w:rFonts w:asciiTheme="majorBidi" w:hAnsiTheme="majorBidi" w:cstheme="majorBidi"/>
        </w:rPr>
        <w:t xml:space="preserve"> </w:t>
      </w:r>
      <w:r w:rsidRPr="005B5D36">
        <w:rPr>
          <w:rFonts w:asciiTheme="majorBidi" w:hAnsiTheme="majorBidi" w:cstheme="majorBidi"/>
          <w:rtl/>
        </w:rPr>
        <w:t>دانشیار :عضو هیات علمی گروه زبان و ادبیات انگلیسی دانشگاه تبریز- ایران</w:t>
      </w:r>
    </w:p>
    <w:p w:rsidR="004317C3" w:rsidRPr="005B5D36" w:rsidRDefault="004317C3" w:rsidP="004317C3">
      <w:pPr>
        <w:pStyle w:val="ListParagraph"/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>دکتر فرشبافیان*</w:t>
      </w:r>
      <w:r w:rsidRPr="005B5D36">
        <w:rPr>
          <w:rFonts w:asciiTheme="majorBidi" w:hAnsiTheme="majorBidi" w:cstheme="majorBidi"/>
        </w:rPr>
        <w:t xml:space="preserve">   </w:t>
      </w:r>
      <w:r w:rsidRPr="005B5D36">
        <w:rPr>
          <w:rFonts w:asciiTheme="majorBidi" w:hAnsiTheme="majorBidi" w:cstheme="majorBidi"/>
          <w:rtl/>
        </w:rPr>
        <w:t>استادیار: عضو هیات علمی گروه زبان و ادبیات فارسی دانشگاه تبریز- ایران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 xml:space="preserve">امروزه بینامتنیت اصطلاحی رایج در زبانشناسی متون و نظریه ادبی است. جولیا کریستوا واضع مفهوم بینامتنیت است که با بررسی 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>ارا و افکار میخاییل باختین دیدگاههای بنیادینی در باب زبانشناسی فلسفی و روانشناسی عرضه می دارد. او معتقد است هر موجود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 xml:space="preserve">انسانی چیزی جز محل تلاقی گفتمانهای ازلی نیست . ما متون را خلق نمی کنیم بلکه به دست متون خلق می شویم . در واقع کریستوا 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 xml:space="preserve">معتقد است هیچ متنی ازاد  از متون دیگر نیست. من حاصل جمع تمامی شنیده ها و خوانده های خود هستم و من خود را با انچه که 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>می گویم و می نویسم تعریف می کنم این دیدگاه کریستوا گام تعیین کننده ای در فرا رفتن از ارای باختین است . بینامتنیت چشم انداز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>دیگر متن است چرا که نظر گاه منسجم و نظام نشانه ای متمرکز را به واسطه محل تلاقی گفتمان های دیگر واژگون می سازد.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 xml:space="preserve"> رمز گشایی و درک متن در سطح معنا تنها مستلزم توانش زبانی است و تمامی کاربران یک زبان از این توانایی برخوردار هستند 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 xml:space="preserve">اما رمز گشایی مفهوم به توانش ادبی نیاز دارد. 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(</w:t>
      </w:r>
      <w:r>
        <w:rPr>
          <w:rFonts w:asciiTheme="majorBidi" w:hAnsiTheme="majorBidi" w:cstheme="majorBidi"/>
          <w:rtl/>
        </w:rPr>
        <w:t>هد</w:t>
      </w:r>
      <w:r>
        <w:rPr>
          <w:rFonts w:asciiTheme="majorBidi" w:hAnsiTheme="majorBidi" w:cstheme="majorBidi" w:hint="cs"/>
          <w:rtl/>
        </w:rPr>
        <w:t>ف)</w:t>
      </w:r>
      <w:r w:rsidRPr="005B5D36">
        <w:rPr>
          <w:rFonts w:asciiTheme="majorBidi" w:hAnsiTheme="majorBidi" w:cstheme="majorBidi"/>
          <w:rtl/>
        </w:rPr>
        <w:t xml:space="preserve">این مقاله درصدد است که با بهره گیری ار نظریات کریستوا به این سوال که خواننده چگونه از قِبل توانش ادبی در می یابد فلان 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 xml:space="preserve">عبارت را در فلان شعر نباید تحت اللفظی معنا کند بلکه ان عبارت مفهومی فراتر از معنای لقظی خود دارد که شاید در نگاه اول 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 xml:space="preserve">از ان بر‍‍ا‍ید؟ را بررسی قرار دهد. همچنین با استفاده از مثالهای متعدد این مقاله به کمک ایده بینامتنیت قصد دارد 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>بر محدودیت های مترتب بر صورت گرایی و ساختارگرایی چیره کند.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>نهایت اینکه با اشاره مختصر به رولان بارث  ٫ باختین٫ التوسر و ژرارد ژنت گامی ارزشمند در رسیدن به اهداف مقاله گام بردارد.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rtl/>
        </w:rPr>
        <w:t>( روش تحقیق ) توصیفی – پیماشی و بر اساس شواهد و مدارک و تحقیقات کتابخانه ای خواهد بود.</w:t>
      </w: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</w:p>
    <w:p w:rsidR="004317C3" w:rsidRPr="005B5D36" w:rsidRDefault="004317C3" w:rsidP="004317C3">
      <w:pPr>
        <w:rPr>
          <w:rFonts w:asciiTheme="majorBidi" w:hAnsiTheme="majorBidi" w:cstheme="majorBidi"/>
          <w:rtl/>
        </w:rPr>
      </w:pPr>
      <w:r w:rsidRPr="005B5D36">
        <w:rPr>
          <w:rFonts w:asciiTheme="majorBidi" w:hAnsiTheme="majorBidi" w:cstheme="majorBidi"/>
          <w:b/>
          <w:bCs/>
          <w:rtl/>
        </w:rPr>
        <w:t>کلمات کلیدی</w:t>
      </w:r>
      <w:r w:rsidRPr="005B5D36">
        <w:rPr>
          <w:rFonts w:asciiTheme="majorBidi" w:hAnsiTheme="majorBidi" w:cstheme="majorBidi"/>
          <w:rtl/>
        </w:rPr>
        <w:t xml:space="preserve"> : بینامتنیت – توانش زبانی – توانش ادبی – کریستوا- ناخوداگاه- گفتمان </w:t>
      </w:r>
    </w:p>
    <w:p w:rsidR="004317C3" w:rsidRPr="00B43AB4" w:rsidRDefault="004317C3" w:rsidP="004317C3">
      <w:pPr>
        <w:rPr>
          <w:rFonts w:cstheme="minorHAnsi"/>
          <w:rtl/>
        </w:rPr>
      </w:pPr>
    </w:p>
    <w:p w:rsidR="004317C3" w:rsidRPr="002454B0" w:rsidRDefault="004317C3" w:rsidP="004317C3">
      <w:pPr>
        <w:pStyle w:val="ListParagraph"/>
        <w:rPr>
          <w:rFonts w:cs="Arial"/>
          <w:rtl/>
        </w:rPr>
      </w:pPr>
    </w:p>
    <w:p w:rsidR="004317C3" w:rsidRDefault="004317C3"/>
    <w:sectPr w:rsidR="00431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7C3"/>
    <w:rsid w:val="004317C3"/>
    <w:rsid w:val="008E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4D8D04-DABE-4C7B-84DD-02060E33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7C3"/>
    <w:pPr>
      <w:bidi/>
      <w:spacing w:after="200" w:line="276" w:lineRule="auto"/>
    </w:pPr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2015-07-17T13:23:00Z</dcterms:created>
  <dcterms:modified xsi:type="dcterms:W3CDTF">2015-07-17T13:26:00Z</dcterms:modified>
</cp:coreProperties>
</file>