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6"/>
        <w:bidiVisual/>
        <w:tblW w:w="0" w:type="auto"/>
        <w:tblInd w:w="15" w:type="dxa"/>
        <w:tblLook w:val="04A0" w:firstRow="1" w:lastRow="0" w:firstColumn="1" w:lastColumn="0" w:noHBand="0" w:noVBand="1"/>
      </w:tblPr>
      <w:tblGrid>
        <w:gridCol w:w="799"/>
        <w:gridCol w:w="2451"/>
        <w:gridCol w:w="1951"/>
        <w:gridCol w:w="1343"/>
        <w:gridCol w:w="1181"/>
        <w:gridCol w:w="1276"/>
      </w:tblGrid>
      <w:tr w:rsidR="00E03781" w:rsidRPr="003A0DC7" w:rsidTr="00095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vAlign w:val="center"/>
          </w:tcPr>
          <w:p w:rsidR="003A0DC7" w:rsidRPr="007175A8" w:rsidRDefault="003A0DC7" w:rsidP="007175A8">
            <w:pPr>
              <w:jc w:val="center"/>
              <w:rPr>
                <w:rFonts w:cs="B Lotus"/>
                <w:b w:val="0"/>
                <w:bCs w:val="0"/>
                <w:sz w:val="32"/>
                <w:szCs w:val="32"/>
                <w:rtl/>
              </w:rPr>
            </w:pPr>
            <w:bookmarkStart w:id="0" w:name="_GoBack"/>
            <w:bookmarkEnd w:id="0"/>
            <w:r w:rsidRPr="007175A8">
              <w:rPr>
                <w:rFonts w:cs="B Lotus" w:hint="cs"/>
                <w:b w:val="0"/>
                <w:bCs w:val="0"/>
                <w:sz w:val="32"/>
                <w:szCs w:val="32"/>
                <w:rtl/>
              </w:rPr>
              <w:t>ردیف</w:t>
            </w:r>
          </w:p>
        </w:tc>
        <w:tc>
          <w:tcPr>
            <w:tcW w:w="2453" w:type="dxa"/>
            <w:vAlign w:val="center"/>
          </w:tcPr>
          <w:p w:rsidR="003A0DC7" w:rsidRPr="007175A8" w:rsidRDefault="003A0DC7" w:rsidP="007175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b w:val="0"/>
                <w:bCs w:val="0"/>
                <w:sz w:val="32"/>
                <w:szCs w:val="32"/>
                <w:rtl/>
              </w:rPr>
            </w:pPr>
            <w:r w:rsidRPr="007175A8">
              <w:rPr>
                <w:rFonts w:cs="B Lotus" w:hint="cs"/>
                <w:b w:val="0"/>
                <w:bCs w:val="0"/>
                <w:sz w:val="32"/>
                <w:szCs w:val="32"/>
                <w:rtl/>
              </w:rPr>
              <w:t>موضوع</w:t>
            </w:r>
          </w:p>
        </w:tc>
        <w:tc>
          <w:tcPr>
            <w:tcW w:w="1952" w:type="dxa"/>
            <w:vAlign w:val="center"/>
          </w:tcPr>
          <w:p w:rsidR="003A0DC7" w:rsidRPr="007175A8" w:rsidRDefault="003A0DC7" w:rsidP="007175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b w:val="0"/>
                <w:bCs w:val="0"/>
                <w:sz w:val="32"/>
                <w:szCs w:val="32"/>
                <w:rtl/>
              </w:rPr>
            </w:pPr>
            <w:r w:rsidRPr="007175A8">
              <w:rPr>
                <w:rFonts w:cs="B Lotus" w:hint="cs"/>
                <w:b w:val="0"/>
                <w:bCs w:val="0"/>
                <w:sz w:val="32"/>
                <w:szCs w:val="32"/>
                <w:rtl/>
              </w:rPr>
              <w:t>شرکت کنندگان</w:t>
            </w:r>
          </w:p>
        </w:tc>
        <w:tc>
          <w:tcPr>
            <w:tcW w:w="1344" w:type="dxa"/>
            <w:vAlign w:val="center"/>
          </w:tcPr>
          <w:p w:rsidR="003A0DC7" w:rsidRPr="007175A8" w:rsidRDefault="003A0DC7" w:rsidP="007175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b w:val="0"/>
                <w:bCs w:val="0"/>
                <w:sz w:val="32"/>
                <w:szCs w:val="32"/>
                <w:rtl/>
              </w:rPr>
            </w:pPr>
            <w:r w:rsidRPr="007175A8">
              <w:rPr>
                <w:rFonts w:cs="B Lotus" w:hint="cs"/>
                <w:b w:val="0"/>
                <w:bCs w:val="0"/>
                <w:sz w:val="32"/>
                <w:szCs w:val="32"/>
                <w:rtl/>
              </w:rPr>
              <w:t>زبان</w:t>
            </w:r>
          </w:p>
        </w:tc>
        <w:tc>
          <w:tcPr>
            <w:tcW w:w="1182" w:type="dxa"/>
            <w:vAlign w:val="center"/>
          </w:tcPr>
          <w:p w:rsidR="003A0DC7" w:rsidRPr="007175A8" w:rsidRDefault="003A0DC7" w:rsidP="007175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b w:val="0"/>
                <w:bCs w:val="0"/>
                <w:sz w:val="32"/>
                <w:szCs w:val="32"/>
                <w:rtl/>
              </w:rPr>
            </w:pPr>
            <w:r w:rsidRPr="007175A8">
              <w:rPr>
                <w:rFonts w:cs="B Lotus" w:hint="cs"/>
                <w:b w:val="0"/>
                <w:bCs w:val="0"/>
                <w:sz w:val="32"/>
                <w:szCs w:val="32"/>
                <w:rtl/>
              </w:rPr>
              <w:t>استاد ارائه</w:t>
            </w:r>
          </w:p>
        </w:tc>
        <w:tc>
          <w:tcPr>
            <w:tcW w:w="1276" w:type="dxa"/>
            <w:vAlign w:val="center"/>
          </w:tcPr>
          <w:p w:rsidR="003A0DC7" w:rsidRPr="007175A8" w:rsidRDefault="003A0DC7" w:rsidP="007175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b w:val="0"/>
                <w:bCs w:val="0"/>
                <w:sz w:val="32"/>
                <w:szCs w:val="32"/>
                <w:rtl/>
              </w:rPr>
            </w:pPr>
            <w:r w:rsidRPr="007175A8">
              <w:rPr>
                <w:rFonts w:cs="B Lotus" w:hint="cs"/>
                <w:b w:val="0"/>
                <w:bCs w:val="0"/>
                <w:sz w:val="32"/>
                <w:szCs w:val="32"/>
                <w:rtl/>
              </w:rPr>
              <w:t>توضیحات</w:t>
            </w:r>
          </w:p>
        </w:tc>
      </w:tr>
      <w:tr w:rsidR="00E03781" w:rsidRPr="003A0DC7" w:rsidTr="00095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vAlign w:val="center"/>
          </w:tcPr>
          <w:p w:rsidR="003A0DC7" w:rsidRPr="008D7F9B" w:rsidRDefault="003A0DC7" w:rsidP="007175A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453" w:type="dxa"/>
            <w:vAlign w:val="center"/>
          </w:tcPr>
          <w:p w:rsidR="003A0DC7" w:rsidRPr="003A0DC7" w:rsidRDefault="003A0DC7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اصول حکمرانی و اتوریته دینی در فضای مجازی</w:t>
            </w:r>
          </w:p>
        </w:tc>
        <w:tc>
          <w:tcPr>
            <w:tcW w:w="1952" w:type="dxa"/>
            <w:vAlign w:val="center"/>
          </w:tcPr>
          <w:p w:rsidR="003A0DC7" w:rsidRPr="003A0DC7" w:rsidRDefault="003A0DC7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جامعه المصطفی-سفارت ایران در بخارست- کلیسای ارتدوکس و دانشگاه بخارست</w:t>
            </w:r>
          </w:p>
        </w:tc>
        <w:tc>
          <w:tcPr>
            <w:tcW w:w="1344" w:type="dxa"/>
            <w:vAlign w:val="center"/>
          </w:tcPr>
          <w:p w:rsidR="003A0DC7" w:rsidRPr="003A0DC7" w:rsidRDefault="00E430AF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فارسی-انگلیسی</w:t>
            </w:r>
          </w:p>
        </w:tc>
        <w:tc>
          <w:tcPr>
            <w:tcW w:w="1182" w:type="dxa"/>
            <w:vAlign w:val="center"/>
          </w:tcPr>
          <w:p w:rsidR="003A0DC7" w:rsidRPr="003A0DC7" w:rsidRDefault="003A0DC7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3A0DC7" w:rsidRPr="003A0DC7" w:rsidRDefault="003A0DC7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</w:tr>
      <w:tr w:rsidR="00864F60" w:rsidRPr="003A0DC7" w:rsidTr="000951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vAlign w:val="center"/>
          </w:tcPr>
          <w:p w:rsidR="003A0DC7" w:rsidRPr="008D7F9B" w:rsidRDefault="003A0DC7" w:rsidP="007175A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453" w:type="dxa"/>
            <w:vAlign w:val="center"/>
          </w:tcPr>
          <w:p w:rsidR="003A0DC7" w:rsidRPr="003A0DC7" w:rsidRDefault="003A0DC7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شیوه برخورد با مسایل مستحدثه و شبهات دینی در فضای مجازی</w:t>
            </w:r>
          </w:p>
        </w:tc>
        <w:tc>
          <w:tcPr>
            <w:tcW w:w="1952" w:type="dxa"/>
            <w:vAlign w:val="center"/>
          </w:tcPr>
          <w:p w:rsidR="003A0DC7" w:rsidRPr="003A0DC7" w:rsidRDefault="003A0DC7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جامعه المصطفی-سفارت ایران در بخارست- کلیسای ارتدوکس و دانشگاه بخارست</w:t>
            </w:r>
          </w:p>
        </w:tc>
        <w:tc>
          <w:tcPr>
            <w:tcW w:w="1344" w:type="dxa"/>
            <w:vAlign w:val="center"/>
          </w:tcPr>
          <w:p w:rsidR="003A0DC7" w:rsidRPr="003A0DC7" w:rsidRDefault="003A0DC7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انگلیسی</w:t>
            </w:r>
          </w:p>
        </w:tc>
        <w:tc>
          <w:tcPr>
            <w:tcW w:w="1182" w:type="dxa"/>
            <w:vAlign w:val="center"/>
          </w:tcPr>
          <w:p w:rsidR="003A0DC7" w:rsidRPr="003A0DC7" w:rsidRDefault="003A0DC7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3A0DC7" w:rsidRPr="003A0DC7" w:rsidRDefault="003A0DC7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</w:tr>
      <w:tr w:rsidR="00E03781" w:rsidRPr="003A0DC7" w:rsidTr="00095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vAlign w:val="center"/>
          </w:tcPr>
          <w:p w:rsidR="003A0DC7" w:rsidRPr="008D7F9B" w:rsidRDefault="003A0DC7" w:rsidP="007175A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453" w:type="dxa"/>
            <w:vAlign w:val="center"/>
          </w:tcPr>
          <w:p w:rsidR="003A0DC7" w:rsidRPr="003A0DC7" w:rsidRDefault="00E430AF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اصول، کارکردها و ظرفیت های شبکه‌های اجتماعی در گسترش آگاهی‌های دینی و اجتماعی و مبارزه با الحاد و بی دینی</w:t>
            </w:r>
          </w:p>
        </w:tc>
        <w:tc>
          <w:tcPr>
            <w:tcW w:w="1952" w:type="dxa"/>
            <w:vAlign w:val="center"/>
          </w:tcPr>
          <w:p w:rsidR="003A0DC7" w:rsidRPr="003A0DC7" w:rsidRDefault="00E430AF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جامعه المصطفی-سفارت ایران در بخارست- کلیسای ارتدوکس و دانشگاه بخارست</w:t>
            </w:r>
          </w:p>
        </w:tc>
        <w:tc>
          <w:tcPr>
            <w:tcW w:w="1344" w:type="dxa"/>
            <w:vAlign w:val="center"/>
          </w:tcPr>
          <w:p w:rsidR="003A0DC7" w:rsidRPr="003A0DC7" w:rsidRDefault="00E430AF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انگلیسی</w:t>
            </w:r>
          </w:p>
        </w:tc>
        <w:tc>
          <w:tcPr>
            <w:tcW w:w="1182" w:type="dxa"/>
            <w:vAlign w:val="center"/>
          </w:tcPr>
          <w:p w:rsidR="003A0DC7" w:rsidRPr="003A0DC7" w:rsidRDefault="003A0DC7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3A0DC7" w:rsidRPr="003A0DC7" w:rsidRDefault="003A0DC7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</w:tr>
      <w:tr w:rsidR="00864F60" w:rsidRPr="003A0DC7" w:rsidTr="000951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vAlign w:val="center"/>
          </w:tcPr>
          <w:p w:rsidR="003A0DC7" w:rsidRPr="008D7F9B" w:rsidRDefault="003A0DC7" w:rsidP="007175A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453" w:type="dxa"/>
            <w:vAlign w:val="center"/>
          </w:tcPr>
          <w:p w:rsidR="003A0DC7" w:rsidRPr="003A0DC7" w:rsidRDefault="00E430AF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جایگاه انسان و دین در حفاظت از محیط زیست از دیدگاه اسلام، بودیسم و هندوئیسم</w:t>
            </w:r>
          </w:p>
        </w:tc>
        <w:tc>
          <w:tcPr>
            <w:tcW w:w="1952" w:type="dxa"/>
            <w:vAlign w:val="center"/>
          </w:tcPr>
          <w:p w:rsidR="003A0DC7" w:rsidRPr="003A0DC7" w:rsidRDefault="003A0DC7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344" w:type="dxa"/>
            <w:vAlign w:val="center"/>
          </w:tcPr>
          <w:p w:rsidR="003A0DC7" w:rsidRPr="003A0DC7" w:rsidRDefault="008D7F9B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فارسی-انگلیس</w:t>
            </w:r>
          </w:p>
        </w:tc>
        <w:tc>
          <w:tcPr>
            <w:tcW w:w="1182" w:type="dxa"/>
            <w:vAlign w:val="center"/>
          </w:tcPr>
          <w:p w:rsidR="003A0DC7" w:rsidRPr="003A0DC7" w:rsidRDefault="003A0DC7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3A0DC7" w:rsidRPr="003A0DC7" w:rsidRDefault="003A0DC7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</w:tr>
      <w:tr w:rsidR="00E03781" w:rsidRPr="003A0DC7" w:rsidTr="00095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vAlign w:val="center"/>
          </w:tcPr>
          <w:p w:rsidR="003A0DC7" w:rsidRPr="008D7F9B" w:rsidRDefault="003A0DC7" w:rsidP="007175A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453" w:type="dxa"/>
            <w:vAlign w:val="center"/>
          </w:tcPr>
          <w:p w:rsidR="003A0DC7" w:rsidRPr="003A0DC7" w:rsidRDefault="00E430AF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پیامدهای آسیب به محیط زیست در اسلام، بودیسم و هندوئیسم</w:t>
            </w:r>
          </w:p>
        </w:tc>
        <w:tc>
          <w:tcPr>
            <w:tcW w:w="1952" w:type="dxa"/>
            <w:vAlign w:val="center"/>
          </w:tcPr>
          <w:p w:rsidR="003A0DC7" w:rsidRPr="003A0DC7" w:rsidRDefault="003A0DC7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344" w:type="dxa"/>
            <w:vAlign w:val="center"/>
          </w:tcPr>
          <w:p w:rsidR="003A0DC7" w:rsidRPr="003A0DC7" w:rsidRDefault="008D7F9B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فارسی-انگلیس</w:t>
            </w:r>
          </w:p>
        </w:tc>
        <w:tc>
          <w:tcPr>
            <w:tcW w:w="1182" w:type="dxa"/>
            <w:vAlign w:val="center"/>
          </w:tcPr>
          <w:p w:rsidR="003A0DC7" w:rsidRPr="003A0DC7" w:rsidRDefault="003A0DC7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3A0DC7" w:rsidRPr="003A0DC7" w:rsidRDefault="003A0DC7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</w:tr>
      <w:tr w:rsidR="00864F60" w:rsidRPr="003A0DC7" w:rsidTr="000951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vAlign w:val="center"/>
          </w:tcPr>
          <w:p w:rsidR="003A0DC7" w:rsidRPr="008D7F9B" w:rsidRDefault="003A0DC7" w:rsidP="007175A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453" w:type="dxa"/>
            <w:vAlign w:val="center"/>
          </w:tcPr>
          <w:p w:rsidR="003A0DC7" w:rsidRPr="003A0DC7" w:rsidRDefault="00E430AF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حقوق حیوانات و شکار از منظر اسلام، بودیسم و هندوئیسم</w:t>
            </w:r>
          </w:p>
        </w:tc>
        <w:tc>
          <w:tcPr>
            <w:tcW w:w="1952" w:type="dxa"/>
            <w:vAlign w:val="center"/>
          </w:tcPr>
          <w:p w:rsidR="003A0DC7" w:rsidRPr="003A0DC7" w:rsidRDefault="003A0DC7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344" w:type="dxa"/>
            <w:vAlign w:val="center"/>
          </w:tcPr>
          <w:p w:rsidR="003A0DC7" w:rsidRPr="003A0DC7" w:rsidRDefault="008D7F9B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فارسی-انگلیس</w:t>
            </w:r>
          </w:p>
        </w:tc>
        <w:tc>
          <w:tcPr>
            <w:tcW w:w="1182" w:type="dxa"/>
            <w:vAlign w:val="center"/>
          </w:tcPr>
          <w:p w:rsidR="003A0DC7" w:rsidRPr="003A0DC7" w:rsidRDefault="003A0DC7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3A0DC7" w:rsidRPr="003A0DC7" w:rsidRDefault="003A0DC7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</w:tr>
      <w:tr w:rsidR="00E03781" w:rsidRPr="003A0DC7" w:rsidTr="00095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vAlign w:val="center"/>
          </w:tcPr>
          <w:p w:rsidR="003A0DC7" w:rsidRPr="008D7F9B" w:rsidRDefault="003A0DC7" w:rsidP="007175A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453" w:type="dxa"/>
            <w:vAlign w:val="center"/>
          </w:tcPr>
          <w:p w:rsidR="003A0DC7" w:rsidRPr="003A0DC7" w:rsidRDefault="00E430AF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تبادلات ایران و چین از گذشته تا به امروز</w:t>
            </w:r>
          </w:p>
        </w:tc>
        <w:tc>
          <w:tcPr>
            <w:tcW w:w="1952" w:type="dxa"/>
            <w:vAlign w:val="center"/>
          </w:tcPr>
          <w:p w:rsidR="003A0DC7" w:rsidRPr="003A0DC7" w:rsidRDefault="003A0DC7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344" w:type="dxa"/>
            <w:vAlign w:val="center"/>
          </w:tcPr>
          <w:p w:rsidR="003A0DC7" w:rsidRPr="003A0DC7" w:rsidRDefault="008D7F9B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فارسی-انگلیسی-چینی</w:t>
            </w:r>
          </w:p>
        </w:tc>
        <w:tc>
          <w:tcPr>
            <w:tcW w:w="1182" w:type="dxa"/>
            <w:vAlign w:val="center"/>
          </w:tcPr>
          <w:p w:rsidR="003A0DC7" w:rsidRPr="003A0DC7" w:rsidRDefault="003A0DC7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3A0DC7" w:rsidRPr="003A0DC7" w:rsidRDefault="003A0DC7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</w:tr>
      <w:tr w:rsidR="00864F60" w:rsidRPr="003A0DC7" w:rsidTr="000951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vAlign w:val="center"/>
          </w:tcPr>
          <w:p w:rsidR="00E430AF" w:rsidRPr="008D7F9B" w:rsidRDefault="00E430AF" w:rsidP="007175A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453" w:type="dxa"/>
            <w:vAlign w:val="center"/>
          </w:tcPr>
          <w:p w:rsidR="00E430AF" w:rsidRDefault="00E430AF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نقش جاده ابریشم در توسعه ارتباطات دینی و تبادلات فرهنگی و اقتصادی</w:t>
            </w:r>
          </w:p>
        </w:tc>
        <w:tc>
          <w:tcPr>
            <w:tcW w:w="1952" w:type="dxa"/>
            <w:vAlign w:val="center"/>
          </w:tcPr>
          <w:p w:rsidR="00E430AF" w:rsidRPr="003A0DC7" w:rsidRDefault="00E430AF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344" w:type="dxa"/>
            <w:vAlign w:val="center"/>
          </w:tcPr>
          <w:p w:rsidR="00E430AF" w:rsidRPr="003A0DC7" w:rsidRDefault="008D7F9B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فارسی-انگلیسی-چینی</w:t>
            </w:r>
          </w:p>
        </w:tc>
        <w:tc>
          <w:tcPr>
            <w:tcW w:w="1182" w:type="dxa"/>
            <w:vAlign w:val="center"/>
          </w:tcPr>
          <w:p w:rsidR="00E430AF" w:rsidRPr="003A0DC7" w:rsidRDefault="00E430AF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E430AF" w:rsidRPr="003A0DC7" w:rsidRDefault="00E430AF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</w:tr>
      <w:tr w:rsidR="00864F60" w:rsidRPr="003A0DC7" w:rsidTr="00095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vAlign w:val="center"/>
          </w:tcPr>
          <w:p w:rsidR="00E430AF" w:rsidRPr="008D7F9B" w:rsidRDefault="00E430AF" w:rsidP="007175A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453" w:type="dxa"/>
            <w:vAlign w:val="center"/>
          </w:tcPr>
          <w:p w:rsidR="00E430AF" w:rsidRDefault="008D7F9B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فلسفه ازدواج و جایگاه ارزشی آن در اسلام و مسیحیت</w:t>
            </w:r>
          </w:p>
        </w:tc>
        <w:tc>
          <w:tcPr>
            <w:tcW w:w="1952" w:type="dxa"/>
            <w:vAlign w:val="center"/>
          </w:tcPr>
          <w:p w:rsidR="00E430AF" w:rsidRPr="003A0DC7" w:rsidRDefault="008D7F9B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جامعه المصطفی و دانشگاه اندریای مقدس گرجستان</w:t>
            </w:r>
          </w:p>
        </w:tc>
        <w:tc>
          <w:tcPr>
            <w:tcW w:w="1344" w:type="dxa"/>
            <w:vAlign w:val="center"/>
          </w:tcPr>
          <w:p w:rsidR="00E430AF" w:rsidRPr="003A0DC7" w:rsidRDefault="008D7F9B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فارسی-انگلیسی-گرجی</w:t>
            </w:r>
          </w:p>
        </w:tc>
        <w:tc>
          <w:tcPr>
            <w:tcW w:w="1182" w:type="dxa"/>
            <w:vAlign w:val="center"/>
          </w:tcPr>
          <w:p w:rsidR="00E430AF" w:rsidRPr="003A0DC7" w:rsidRDefault="00E430AF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E430AF" w:rsidRPr="003A0DC7" w:rsidRDefault="00E430AF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</w:tr>
      <w:tr w:rsidR="00864F60" w:rsidRPr="003A0DC7" w:rsidTr="000951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vAlign w:val="center"/>
          </w:tcPr>
          <w:p w:rsidR="00E430AF" w:rsidRPr="008D7F9B" w:rsidRDefault="00E430AF" w:rsidP="007175A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453" w:type="dxa"/>
            <w:vAlign w:val="center"/>
          </w:tcPr>
          <w:p w:rsidR="00E430AF" w:rsidRDefault="008D7F9B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جایگاه و حقوق متقابل والدین و فرزندان در اسلام و مسیحیت</w:t>
            </w:r>
          </w:p>
        </w:tc>
        <w:tc>
          <w:tcPr>
            <w:tcW w:w="1952" w:type="dxa"/>
            <w:vAlign w:val="center"/>
          </w:tcPr>
          <w:p w:rsidR="00E430AF" w:rsidRPr="003A0DC7" w:rsidRDefault="008D7F9B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جامعه المصطفی و دانشگاه اندریای مقدس گرجستان</w:t>
            </w:r>
          </w:p>
        </w:tc>
        <w:tc>
          <w:tcPr>
            <w:tcW w:w="1344" w:type="dxa"/>
            <w:vAlign w:val="center"/>
          </w:tcPr>
          <w:p w:rsidR="00E430AF" w:rsidRPr="003A0DC7" w:rsidRDefault="008D7F9B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فارسی-انگلیسی-گرجی</w:t>
            </w:r>
          </w:p>
        </w:tc>
        <w:tc>
          <w:tcPr>
            <w:tcW w:w="1182" w:type="dxa"/>
            <w:vAlign w:val="center"/>
          </w:tcPr>
          <w:p w:rsidR="00E430AF" w:rsidRPr="003A0DC7" w:rsidRDefault="00E430AF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E430AF" w:rsidRPr="003A0DC7" w:rsidRDefault="00E430AF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</w:tr>
      <w:tr w:rsidR="00864F60" w:rsidRPr="003A0DC7" w:rsidTr="00095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vAlign w:val="center"/>
          </w:tcPr>
          <w:p w:rsidR="00E430AF" w:rsidRPr="008D7F9B" w:rsidRDefault="00E430AF" w:rsidP="007175A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453" w:type="dxa"/>
            <w:vAlign w:val="center"/>
          </w:tcPr>
          <w:p w:rsidR="00E430AF" w:rsidRDefault="00BE16F8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 xml:space="preserve">کثرت و </w:t>
            </w:r>
            <w:r w:rsidR="008D7F9B">
              <w:rPr>
                <w:rFonts w:cs="B Lotus" w:hint="cs"/>
                <w:sz w:val="28"/>
                <w:szCs w:val="28"/>
                <w:rtl/>
              </w:rPr>
              <w:t>تنوع بزرگ دینی</w:t>
            </w:r>
            <w:r>
              <w:rPr>
                <w:rFonts w:cs="B Lotus" w:hint="cs"/>
                <w:sz w:val="28"/>
                <w:szCs w:val="28"/>
                <w:rtl/>
              </w:rPr>
              <w:t xml:space="preserve"> در عین</w:t>
            </w:r>
            <w:r w:rsidR="008D7F9B">
              <w:rPr>
                <w:rFonts w:cs="B Lotus" w:hint="cs"/>
                <w:sz w:val="28"/>
                <w:szCs w:val="28"/>
                <w:rtl/>
              </w:rPr>
              <w:t xml:space="preserve"> همزیستی و تعایش</w:t>
            </w:r>
            <w:r>
              <w:rPr>
                <w:rFonts w:cs="B Lotus" w:hint="cs"/>
                <w:sz w:val="28"/>
                <w:szCs w:val="28"/>
                <w:rtl/>
              </w:rPr>
              <w:t xml:space="preserve"> سلمی</w:t>
            </w:r>
            <w:r w:rsidR="008D7F9B">
              <w:rPr>
                <w:rFonts w:cs="B Lotus" w:hint="cs"/>
                <w:sz w:val="28"/>
                <w:szCs w:val="28"/>
                <w:rtl/>
              </w:rPr>
              <w:t xml:space="preserve"> </w:t>
            </w:r>
            <w:r>
              <w:rPr>
                <w:rFonts w:cs="B Lotus" w:hint="cs"/>
                <w:sz w:val="28"/>
                <w:szCs w:val="28"/>
                <w:rtl/>
              </w:rPr>
              <w:t>پیروان،</w:t>
            </w:r>
            <w:r w:rsidR="008D7F9B">
              <w:rPr>
                <w:rFonts w:cs="B Lotus" w:hint="cs"/>
                <w:sz w:val="28"/>
                <w:szCs w:val="28"/>
                <w:rtl/>
              </w:rPr>
              <w:t xml:space="preserve"> در خاور میانه</w:t>
            </w:r>
          </w:p>
        </w:tc>
        <w:tc>
          <w:tcPr>
            <w:tcW w:w="1952" w:type="dxa"/>
            <w:vAlign w:val="center"/>
          </w:tcPr>
          <w:p w:rsidR="00E430AF" w:rsidRPr="003A0DC7" w:rsidRDefault="008D7F9B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جامعه المصطفی در ایران</w:t>
            </w:r>
            <w:r w:rsidR="00BE16F8">
              <w:rPr>
                <w:rFonts w:cs="B Lotus" w:hint="cs"/>
                <w:sz w:val="28"/>
                <w:szCs w:val="28"/>
                <w:rtl/>
              </w:rPr>
              <w:t>،</w:t>
            </w:r>
            <w:r>
              <w:rPr>
                <w:rFonts w:cs="B Lotus" w:hint="cs"/>
                <w:sz w:val="28"/>
                <w:szCs w:val="28"/>
                <w:rtl/>
              </w:rPr>
              <w:t xml:space="preserve"> سوریه و لبنان</w:t>
            </w:r>
          </w:p>
        </w:tc>
        <w:tc>
          <w:tcPr>
            <w:tcW w:w="1344" w:type="dxa"/>
            <w:vAlign w:val="center"/>
          </w:tcPr>
          <w:p w:rsidR="00E430AF" w:rsidRPr="003A0DC7" w:rsidRDefault="008D7F9B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فارسی-عربی</w:t>
            </w:r>
          </w:p>
        </w:tc>
        <w:tc>
          <w:tcPr>
            <w:tcW w:w="1182" w:type="dxa"/>
            <w:vAlign w:val="center"/>
          </w:tcPr>
          <w:p w:rsidR="00E430AF" w:rsidRPr="003A0DC7" w:rsidRDefault="00E430AF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E430AF" w:rsidRPr="003A0DC7" w:rsidRDefault="00E430AF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</w:tr>
      <w:tr w:rsidR="00864F60" w:rsidRPr="003A0DC7" w:rsidTr="000951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vAlign w:val="center"/>
          </w:tcPr>
          <w:p w:rsidR="00BE16F8" w:rsidRPr="008D7F9B" w:rsidRDefault="00BE16F8" w:rsidP="007175A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453" w:type="dxa"/>
            <w:vAlign w:val="center"/>
          </w:tcPr>
          <w:p w:rsidR="00BE16F8" w:rsidRDefault="00BE16F8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نقش و تاثیرگذاری رهبری دینی در شکل گیری همگرایی و گفتگوی اسلام و مسیحیت در منطقه</w:t>
            </w:r>
          </w:p>
        </w:tc>
        <w:tc>
          <w:tcPr>
            <w:tcW w:w="1952" w:type="dxa"/>
            <w:vAlign w:val="center"/>
          </w:tcPr>
          <w:p w:rsidR="00BE16F8" w:rsidRPr="003A0DC7" w:rsidRDefault="00BE16F8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جامعه المصطفی در ایران، سوریه و لبنان</w:t>
            </w:r>
          </w:p>
        </w:tc>
        <w:tc>
          <w:tcPr>
            <w:tcW w:w="1344" w:type="dxa"/>
            <w:vAlign w:val="center"/>
          </w:tcPr>
          <w:p w:rsidR="00BE16F8" w:rsidRPr="003A0DC7" w:rsidRDefault="00BE16F8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فارسی-عربی</w:t>
            </w:r>
          </w:p>
        </w:tc>
        <w:tc>
          <w:tcPr>
            <w:tcW w:w="1182" w:type="dxa"/>
            <w:vAlign w:val="center"/>
          </w:tcPr>
          <w:p w:rsidR="00BE16F8" w:rsidRPr="003A0DC7" w:rsidRDefault="00BE16F8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BE16F8" w:rsidRPr="003A0DC7" w:rsidRDefault="00BE16F8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</w:tr>
      <w:tr w:rsidR="00864F60" w:rsidRPr="003A0DC7" w:rsidTr="00095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vAlign w:val="center"/>
          </w:tcPr>
          <w:p w:rsidR="00E03781" w:rsidRPr="008D7F9B" w:rsidRDefault="00E03781" w:rsidP="007175A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453" w:type="dxa"/>
            <w:vAlign w:val="center"/>
          </w:tcPr>
          <w:p w:rsidR="00E03781" w:rsidRDefault="00E03781" w:rsidP="005615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تاثیرات ملاقات پاپ با آیت الله سیستانی بر تعاملات اسلام و مسیحیت در جهان و منطقه</w:t>
            </w:r>
          </w:p>
        </w:tc>
        <w:tc>
          <w:tcPr>
            <w:tcW w:w="1952" w:type="dxa"/>
            <w:vAlign w:val="center"/>
          </w:tcPr>
          <w:p w:rsidR="00E03781" w:rsidRDefault="00E03781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جامعه المصطفی العالمیه-سفارت ایران در واتیکان</w:t>
            </w:r>
          </w:p>
        </w:tc>
        <w:tc>
          <w:tcPr>
            <w:tcW w:w="1344" w:type="dxa"/>
            <w:vAlign w:val="center"/>
          </w:tcPr>
          <w:p w:rsidR="00E03781" w:rsidRDefault="00E03781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فارسی</w:t>
            </w:r>
          </w:p>
        </w:tc>
        <w:tc>
          <w:tcPr>
            <w:tcW w:w="1182" w:type="dxa"/>
            <w:vAlign w:val="center"/>
          </w:tcPr>
          <w:p w:rsidR="00E03781" w:rsidRPr="003A0DC7" w:rsidRDefault="00E03781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E03781" w:rsidRPr="003A0DC7" w:rsidRDefault="00E03781" w:rsidP="00717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</w:tr>
      <w:tr w:rsidR="00E03781" w:rsidRPr="003A0DC7" w:rsidTr="000951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vAlign w:val="center"/>
          </w:tcPr>
          <w:p w:rsidR="00E03781" w:rsidRPr="008D7F9B" w:rsidRDefault="00E03781" w:rsidP="007175A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453" w:type="dxa"/>
            <w:vAlign w:val="center"/>
          </w:tcPr>
          <w:p w:rsidR="00E03781" w:rsidRDefault="005615AC" w:rsidP="00E037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مقایسه ساختار سازمانی دونهاد دینی در واتیکان و حوزه علمیه قم</w:t>
            </w:r>
          </w:p>
        </w:tc>
        <w:tc>
          <w:tcPr>
            <w:tcW w:w="1952" w:type="dxa"/>
            <w:vAlign w:val="center"/>
          </w:tcPr>
          <w:p w:rsidR="00E03781" w:rsidRDefault="005615AC" w:rsidP="000951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جامعه المصطفی العالمیه-سفارت ایران در واتیکان-دفتر وزارت امورخارجه</w:t>
            </w:r>
            <w:r w:rsidR="0009513F">
              <w:rPr>
                <w:rFonts w:cs="B Lotus" w:hint="cs"/>
                <w:sz w:val="28"/>
                <w:szCs w:val="28"/>
                <w:rtl/>
              </w:rPr>
              <w:t>-قم</w:t>
            </w:r>
            <w:r>
              <w:rPr>
                <w:rFonts w:cs="B Lotus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344" w:type="dxa"/>
            <w:vAlign w:val="center"/>
          </w:tcPr>
          <w:p w:rsidR="00E03781" w:rsidRDefault="005615AC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فارسی</w:t>
            </w:r>
          </w:p>
        </w:tc>
        <w:tc>
          <w:tcPr>
            <w:tcW w:w="1182" w:type="dxa"/>
            <w:vAlign w:val="center"/>
          </w:tcPr>
          <w:p w:rsidR="00E03781" w:rsidRPr="003A0DC7" w:rsidRDefault="00E03781" w:rsidP="00717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276" w:type="dxa"/>
            <w:vAlign w:val="center"/>
          </w:tcPr>
          <w:p w:rsidR="00E03781" w:rsidRPr="003A0DC7" w:rsidRDefault="00864F60" w:rsidP="000951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پیشنهاد</w:t>
            </w:r>
            <w:r w:rsidR="0009513F">
              <w:rPr>
                <w:rFonts w:cs="B Lotus" w:hint="cs"/>
                <w:sz w:val="28"/>
                <w:szCs w:val="28"/>
                <w:rtl/>
              </w:rPr>
              <w:t>:</w:t>
            </w:r>
            <w:r>
              <w:rPr>
                <w:rFonts w:cs="B Lotus" w:hint="cs"/>
                <w:sz w:val="28"/>
                <w:szCs w:val="28"/>
                <w:rtl/>
              </w:rPr>
              <w:t xml:space="preserve"> کارگاه با هزینه و گواهی </w:t>
            </w:r>
          </w:p>
        </w:tc>
      </w:tr>
    </w:tbl>
    <w:p w:rsidR="00A05F24" w:rsidRDefault="00A05F24"/>
    <w:sectPr w:rsidR="00A05F24" w:rsidSect="00EF4CC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0E09BF"/>
    <w:multiLevelType w:val="hybridMultilevel"/>
    <w:tmpl w:val="13D4F660"/>
    <w:lvl w:ilvl="0" w:tplc="A2CC1C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DC7"/>
    <w:rsid w:val="0009513F"/>
    <w:rsid w:val="00303767"/>
    <w:rsid w:val="003A0DC7"/>
    <w:rsid w:val="005615AC"/>
    <w:rsid w:val="007175A8"/>
    <w:rsid w:val="00864F60"/>
    <w:rsid w:val="008D7F9B"/>
    <w:rsid w:val="00A05F24"/>
    <w:rsid w:val="00BE16F8"/>
    <w:rsid w:val="00E03781"/>
    <w:rsid w:val="00E430AF"/>
    <w:rsid w:val="00EF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5740CA38-63C7-4FCC-B378-007485ED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7F9B"/>
    <w:pPr>
      <w:ind w:left="720"/>
      <w:contextualSpacing/>
    </w:pPr>
  </w:style>
  <w:style w:type="table" w:styleId="GridTable4-Accent4">
    <w:name w:val="Grid Table 4 Accent 4"/>
    <w:basedOn w:val="TableNormal"/>
    <w:uiPriority w:val="49"/>
    <w:rsid w:val="007175A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7175A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7175A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سید محمدحسین شفیعی</dc:creator>
  <cp:keywords/>
  <dc:description/>
  <cp:lastModifiedBy>سید محمدحسین شفیعی</cp:lastModifiedBy>
  <cp:revision>2</cp:revision>
  <dcterms:created xsi:type="dcterms:W3CDTF">2022-02-28T08:45:00Z</dcterms:created>
  <dcterms:modified xsi:type="dcterms:W3CDTF">2022-02-28T08:45:00Z</dcterms:modified>
</cp:coreProperties>
</file>