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7F5" w:rsidRDefault="007157F5" w:rsidP="007157F5">
      <w:pPr>
        <w:spacing w:after="0" w:line="240" w:lineRule="auto"/>
        <w:jc w:val="center"/>
        <w:rPr>
          <w:rFonts w:cs="B Lotus"/>
          <w:b/>
          <w:bCs/>
          <w:sz w:val="40"/>
          <w:szCs w:val="40"/>
          <w:rtl/>
        </w:rPr>
      </w:pPr>
      <w:r>
        <w:rPr>
          <w:rFonts w:cs="B Lotus" w:hint="cs"/>
          <w:b/>
          <w:bCs/>
          <w:sz w:val="40"/>
          <w:szCs w:val="40"/>
          <w:rtl/>
        </w:rPr>
        <w:t>بسمه تعالی</w:t>
      </w:r>
    </w:p>
    <w:p w:rsidR="007157F5" w:rsidRDefault="007157F5" w:rsidP="007157F5">
      <w:pPr>
        <w:spacing w:after="0" w:line="240" w:lineRule="auto"/>
        <w:jc w:val="center"/>
        <w:rPr>
          <w:rFonts w:cs="B Lotus"/>
          <w:b/>
          <w:bCs/>
          <w:sz w:val="40"/>
          <w:szCs w:val="40"/>
          <w:rtl/>
        </w:rPr>
      </w:pPr>
      <w:r>
        <w:rPr>
          <w:rFonts w:cs="B Lotus" w:hint="cs"/>
          <w:b/>
          <w:bCs/>
          <w:sz w:val="40"/>
          <w:szCs w:val="40"/>
          <w:rtl/>
        </w:rPr>
        <w:t>خلاصه مقالات برای ترجمه</w:t>
      </w:r>
    </w:p>
    <w:p w:rsidR="007157F5" w:rsidRDefault="007157F5" w:rsidP="007157F5">
      <w:pPr>
        <w:spacing w:after="0" w:line="240" w:lineRule="auto"/>
        <w:jc w:val="center"/>
        <w:rPr>
          <w:rFonts w:cs="B Lotus"/>
          <w:b/>
          <w:bCs/>
          <w:sz w:val="40"/>
          <w:szCs w:val="40"/>
          <w:rtl/>
        </w:rPr>
      </w:pPr>
    </w:p>
    <w:p w:rsidR="007157F5" w:rsidRDefault="007157F5" w:rsidP="007157F5">
      <w:pPr>
        <w:spacing w:after="0" w:line="240" w:lineRule="auto"/>
        <w:jc w:val="center"/>
        <w:rPr>
          <w:rFonts w:cs="B Lotus"/>
          <w:b/>
          <w:bCs/>
          <w:sz w:val="40"/>
          <w:szCs w:val="40"/>
          <w:rtl/>
        </w:rPr>
      </w:pPr>
      <w:r>
        <w:rPr>
          <w:rFonts w:cs="B Lotus" w:hint="cs"/>
          <w:b/>
          <w:bCs/>
          <w:sz w:val="40"/>
          <w:szCs w:val="40"/>
          <w:rtl/>
        </w:rPr>
        <w:t xml:space="preserve">صلح و عدالت </w:t>
      </w:r>
      <w:r w:rsidRPr="000077E6">
        <w:rPr>
          <w:rFonts w:cs="B Lotus" w:hint="cs"/>
          <w:b/>
          <w:bCs/>
          <w:sz w:val="40"/>
          <w:szCs w:val="40"/>
          <w:rtl/>
        </w:rPr>
        <w:t xml:space="preserve">در هندوئیزم </w:t>
      </w:r>
    </w:p>
    <w:p w:rsidR="007157F5" w:rsidRDefault="007157F5" w:rsidP="007157F5">
      <w:pPr>
        <w:spacing w:after="0" w:line="240" w:lineRule="auto"/>
        <w:jc w:val="center"/>
        <w:rPr>
          <w:rFonts w:cs="B Lotus"/>
          <w:b/>
          <w:bCs/>
          <w:sz w:val="40"/>
          <w:szCs w:val="40"/>
          <w:rtl/>
        </w:rPr>
      </w:pPr>
      <w:r>
        <w:rPr>
          <w:rFonts w:cs="B Lotus" w:hint="cs"/>
          <w:b/>
          <w:bCs/>
          <w:sz w:val="40"/>
          <w:szCs w:val="40"/>
          <w:rtl/>
        </w:rPr>
        <w:t xml:space="preserve">(با تأمل بر بهگودگیتا) </w:t>
      </w:r>
    </w:p>
    <w:p w:rsidR="007157F5" w:rsidRDefault="007157F5" w:rsidP="007157F5">
      <w:pPr>
        <w:spacing w:after="0" w:line="240" w:lineRule="auto"/>
        <w:jc w:val="right"/>
        <w:rPr>
          <w:rFonts w:cs="B Lotus"/>
          <w:b/>
          <w:bCs/>
          <w:sz w:val="40"/>
          <w:szCs w:val="40"/>
          <w:rtl/>
        </w:rPr>
      </w:pPr>
    </w:p>
    <w:p w:rsidR="007157F5" w:rsidRDefault="007157F5" w:rsidP="007157F5">
      <w:pPr>
        <w:spacing w:after="0" w:line="240" w:lineRule="auto"/>
        <w:jc w:val="right"/>
        <w:rPr>
          <w:rFonts w:cs="B Lotus"/>
          <w:b/>
          <w:bCs/>
          <w:sz w:val="28"/>
          <w:szCs w:val="28"/>
          <w:rtl/>
        </w:rPr>
      </w:pPr>
      <w:r>
        <w:rPr>
          <w:rFonts w:cs="B Lotus" w:hint="cs"/>
          <w:b/>
          <w:bCs/>
          <w:sz w:val="28"/>
          <w:szCs w:val="28"/>
          <w:rtl/>
        </w:rPr>
        <w:t>دکتر حسن بلخاری قهی</w:t>
      </w:r>
    </w:p>
    <w:p w:rsidR="007157F5" w:rsidRDefault="007157F5" w:rsidP="007157F5">
      <w:pPr>
        <w:spacing w:after="0" w:line="240" w:lineRule="auto"/>
        <w:jc w:val="right"/>
        <w:rPr>
          <w:rFonts w:cs="B Lotus"/>
          <w:b/>
          <w:bCs/>
          <w:sz w:val="28"/>
          <w:szCs w:val="28"/>
          <w:rtl/>
        </w:rPr>
      </w:pPr>
      <w:r>
        <w:rPr>
          <w:rFonts w:cs="B Lotus" w:hint="cs"/>
          <w:b/>
          <w:bCs/>
          <w:sz w:val="28"/>
          <w:szCs w:val="28"/>
          <w:rtl/>
        </w:rPr>
        <w:t>استاد دانشگاه تهران</w:t>
      </w:r>
    </w:p>
    <w:p w:rsidR="007157F5" w:rsidRPr="003226A7" w:rsidRDefault="007157F5" w:rsidP="007157F5">
      <w:pPr>
        <w:spacing w:after="0" w:line="240" w:lineRule="auto"/>
        <w:jc w:val="right"/>
        <w:rPr>
          <w:rFonts w:cs="B Lotus"/>
          <w:b/>
          <w:bCs/>
          <w:sz w:val="28"/>
          <w:szCs w:val="28"/>
          <w:rtl/>
        </w:rPr>
      </w:pPr>
      <w:r>
        <w:rPr>
          <w:rFonts w:cs="B Lotus" w:hint="cs"/>
          <w:b/>
          <w:bCs/>
          <w:sz w:val="28"/>
          <w:szCs w:val="28"/>
          <w:rtl/>
        </w:rPr>
        <w:t xml:space="preserve">و رئیس انجمن آثار و مفاخرفرهنگی </w:t>
      </w:r>
    </w:p>
    <w:p w:rsidR="007157F5" w:rsidRDefault="007157F5" w:rsidP="007157F5">
      <w:pPr>
        <w:spacing w:after="0" w:line="240" w:lineRule="auto"/>
        <w:jc w:val="both"/>
        <w:rPr>
          <w:rFonts w:cs="B Lotus"/>
          <w:b/>
          <w:bCs/>
          <w:sz w:val="28"/>
          <w:szCs w:val="28"/>
          <w:rtl/>
        </w:rPr>
      </w:pPr>
    </w:p>
    <w:p w:rsidR="007157F5" w:rsidRDefault="007157F5" w:rsidP="007157F5">
      <w:pPr>
        <w:spacing w:after="0" w:line="240" w:lineRule="auto"/>
        <w:jc w:val="both"/>
        <w:rPr>
          <w:rFonts w:cs="B Lotus"/>
          <w:b/>
          <w:bCs/>
          <w:sz w:val="28"/>
          <w:szCs w:val="28"/>
          <w:rtl/>
        </w:rPr>
      </w:pPr>
      <w:r w:rsidRPr="008815BC">
        <w:rPr>
          <w:rFonts w:cs="B Lotus" w:hint="cs"/>
          <w:b/>
          <w:bCs/>
          <w:sz w:val="28"/>
          <w:szCs w:val="28"/>
          <w:rtl/>
        </w:rPr>
        <w:t>چکیده:</w:t>
      </w:r>
    </w:p>
    <w:p w:rsidR="007157F5" w:rsidRPr="004266D6" w:rsidRDefault="007157F5" w:rsidP="007157F5">
      <w:pPr>
        <w:spacing w:after="0" w:line="240" w:lineRule="auto"/>
        <w:jc w:val="both"/>
        <w:rPr>
          <w:rFonts w:cs="B Lotus"/>
          <w:sz w:val="28"/>
          <w:szCs w:val="28"/>
          <w:rtl/>
        </w:rPr>
      </w:pPr>
      <w:r w:rsidRPr="004266D6">
        <w:rPr>
          <w:rFonts w:cs="B Lotus" w:hint="cs"/>
          <w:sz w:val="28"/>
          <w:szCs w:val="28"/>
          <w:rtl/>
        </w:rPr>
        <w:t>این مقاله</w:t>
      </w:r>
      <w:r>
        <w:rPr>
          <w:rFonts w:cs="B Lotus" w:hint="cs"/>
          <w:sz w:val="28"/>
          <w:szCs w:val="28"/>
          <w:rtl/>
        </w:rPr>
        <w:t xml:space="preserve"> دو مقوله را در هندوئیزم مورد تأمل و تتبع قرار داده است</w:t>
      </w:r>
      <w:r w:rsidRPr="004266D6">
        <w:rPr>
          <w:rFonts w:cs="B Lotus" w:hint="cs"/>
          <w:sz w:val="28"/>
          <w:szCs w:val="28"/>
          <w:rtl/>
        </w:rPr>
        <w:t>. از یک سو مفهوم عدالت در این مشرب</w:t>
      </w:r>
      <w:r>
        <w:rPr>
          <w:rFonts w:cs="B Lotus" w:hint="cs"/>
          <w:sz w:val="28"/>
          <w:szCs w:val="28"/>
          <w:rtl/>
        </w:rPr>
        <w:t>،</w:t>
      </w:r>
      <w:r w:rsidRPr="004266D6">
        <w:rPr>
          <w:rFonts w:cs="B Lotus" w:hint="cs"/>
          <w:sz w:val="28"/>
          <w:szCs w:val="28"/>
          <w:rtl/>
        </w:rPr>
        <w:t xml:space="preserve"> بر بنیاد درک و فهمی که از</w:t>
      </w:r>
      <w:r>
        <w:rPr>
          <w:rFonts w:cs="B Lotus" w:hint="cs"/>
          <w:sz w:val="28"/>
          <w:szCs w:val="28"/>
          <w:rtl/>
        </w:rPr>
        <w:t xml:space="preserve"> ادوار زمانی به ویژه یوگا و مها</w:t>
      </w:r>
      <w:r w:rsidRPr="004266D6">
        <w:rPr>
          <w:rFonts w:cs="B Lotus" w:hint="cs"/>
          <w:sz w:val="28"/>
          <w:szCs w:val="28"/>
          <w:rtl/>
        </w:rPr>
        <w:t xml:space="preserve">یوگا </w:t>
      </w:r>
      <w:r>
        <w:rPr>
          <w:rFonts w:cs="B Lotus" w:hint="cs"/>
          <w:sz w:val="28"/>
          <w:szCs w:val="28"/>
          <w:rtl/>
        </w:rPr>
        <w:t xml:space="preserve">وجود </w:t>
      </w:r>
      <w:r w:rsidRPr="004266D6">
        <w:rPr>
          <w:rFonts w:cs="B Lotus" w:hint="cs"/>
          <w:sz w:val="28"/>
          <w:szCs w:val="28"/>
          <w:rtl/>
        </w:rPr>
        <w:t>دارد</w:t>
      </w:r>
      <w:r>
        <w:rPr>
          <w:rFonts w:cs="B Lotus" w:hint="cs"/>
          <w:sz w:val="28"/>
          <w:szCs w:val="28"/>
          <w:rtl/>
        </w:rPr>
        <w:t xml:space="preserve"> و دوم تحلیل و تبیین صلح بر پایه بهگودگیتا که از رمزی‌ترین و مقدس‌ترین آثار هندوئیزم است.</w:t>
      </w:r>
      <w:r w:rsidRPr="004266D6">
        <w:rPr>
          <w:rFonts w:cs="B Lotus" w:hint="cs"/>
          <w:sz w:val="28"/>
          <w:szCs w:val="28"/>
          <w:rtl/>
        </w:rPr>
        <w:t xml:space="preserve"> </w:t>
      </w:r>
    </w:p>
    <w:p w:rsidR="007157F5" w:rsidRPr="003226A7" w:rsidRDefault="007157F5" w:rsidP="007157F5">
      <w:pPr>
        <w:spacing w:after="0" w:line="240" w:lineRule="auto"/>
        <w:jc w:val="both"/>
        <w:rPr>
          <w:rFonts w:cs="B Lotus"/>
          <w:sz w:val="28"/>
          <w:szCs w:val="28"/>
          <w:rtl/>
        </w:rPr>
      </w:pPr>
      <w:r w:rsidRPr="003226A7">
        <w:rPr>
          <w:rFonts w:cs="B Lotus" w:hint="cs"/>
          <w:sz w:val="28"/>
          <w:szCs w:val="28"/>
          <w:rtl/>
        </w:rPr>
        <w:t>در هندوئیزم</w:t>
      </w:r>
      <w:r>
        <w:rPr>
          <w:rFonts w:cs="B Lotus" w:hint="cs"/>
          <w:sz w:val="28"/>
          <w:szCs w:val="28"/>
          <w:rtl/>
        </w:rPr>
        <w:t>،</w:t>
      </w:r>
      <w:r w:rsidRPr="003226A7">
        <w:rPr>
          <w:rFonts w:cs="B Lotus" w:hint="cs"/>
          <w:sz w:val="28"/>
          <w:szCs w:val="28"/>
          <w:rtl/>
        </w:rPr>
        <w:t xml:space="preserve"> </w:t>
      </w:r>
      <w:r>
        <w:rPr>
          <w:rFonts w:cs="B Lotus" w:hint="cs"/>
          <w:sz w:val="28"/>
          <w:szCs w:val="28"/>
          <w:rtl/>
        </w:rPr>
        <w:t>مفهوم</w:t>
      </w:r>
      <w:r w:rsidRPr="003226A7">
        <w:rPr>
          <w:rFonts w:cs="B Lotus" w:hint="cs"/>
          <w:sz w:val="28"/>
          <w:szCs w:val="28"/>
          <w:rtl/>
        </w:rPr>
        <w:t xml:space="preserve"> متفاوتی از زمان و ادوار جهانی وجود دارد.</w:t>
      </w:r>
      <w:r>
        <w:rPr>
          <w:rFonts w:cs="B Lotus" w:hint="cs"/>
          <w:sz w:val="28"/>
          <w:szCs w:val="28"/>
          <w:rtl/>
        </w:rPr>
        <w:t xml:space="preserve"> </w:t>
      </w:r>
      <w:r w:rsidRPr="003226A7">
        <w:rPr>
          <w:rFonts w:cs="B Lotus" w:hint="cs"/>
          <w:sz w:val="28"/>
          <w:szCs w:val="28"/>
          <w:rtl/>
        </w:rPr>
        <w:t>البته هم</w:t>
      </w:r>
      <w:r>
        <w:rPr>
          <w:rFonts w:cs="B Lotus" w:hint="cs"/>
          <w:sz w:val="28"/>
          <w:szCs w:val="28"/>
          <w:rtl/>
        </w:rPr>
        <w:t>‌</w:t>
      </w:r>
      <w:r w:rsidRPr="003226A7">
        <w:rPr>
          <w:rFonts w:cs="B Lotus" w:hint="cs"/>
          <w:sz w:val="28"/>
          <w:szCs w:val="28"/>
          <w:rtl/>
        </w:rPr>
        <w:t>چون غالب آیین‌ها و مذاهب</w:t>
      </w:r>
      <w:r>
        <w:rPr>
          <w:rFonts w:cs="B Lotus" w:hint="cs"/>
          <w:sz w:val="28"/>
          <w:szCs w:val="28"/>
          <w:rtl/>
        </w:rPr>
        <w:t>،</w:t>
      </w:r>
      <w:r w:rsidRPr="003226A7">
        <w:rPr>
          <w:rFonts w:cs="B Lotus" w:hint="cs"/>
          <w:sz w:val="28"/>
          <w:szCs w:val="28"/>
          <w:rtl/>
        </w:rPr>
        <w:t xml:space="preserve"> سیرزمان در هندوئیزم نیز از عالی</w:t>
      </w:r>
      <w:r>
        <w:rPr>
          <w:rFonts w:cs="B Lotus" w:hint="cs"/>
          <w:sz w:val="28"/>
          <w:szCs w:val="28"/>
          <w:rtl/>
        </w:rPr>
        <w:t xml:space="preserve"> به دانی یا از عصر زرین به عصر ظلم</w:t>
      </w:r>
      <w:r w:rsidRPr="003226A7">
        <w:rPr>
          <w:rFonts w:cs="B Lotus" w:hint="cs"/>
          <w:sz w:val="28"/>
          <w:szCs w:val="28"/>
          <w:rtl/>
        </w:rPr>
        <w:t xml:space="preserve">ت است. هندیان معتقدند در یک دوره صد ساله از زندگی </w:t>
      </w:r>
      <w:r>
        <w:rPr>
          <w:rFonts w:cs="B Lotus" w:hint="cs"/>
          <w:sz w:val="28"/>
          <w:szCs w:val="28"/>
          <w:rtl/>
        </w:rPr>
        <w:t>برهما</w:t>
      </w:r>
      <w:r w:rsidRPr="003226A7">
        <w:rPr>
          <w:rFonts w:cs="B Lotus" w:hint="cs"/>
          <w:sz w:val="28"/>
          <w:szCs w:val="28"/>
          <w:rtl/>
        </w:rPr>
        <w:t xml:space="preserve"> </w:t>
      </w:r>
      <w:r>
        <w:rPr>
          <w:rFonts w:cs="B Lotus"/>
          <w:sz w:val="28"/>
          <w:szCs w:val="28"/>
          <w:rtl/>
        </w:rPr>
        <w:t>(ک</w:t>
      </w:r>
      <w:r>
        <w:rPr>
          <w:rFonts w:cs="B Lotus" w:hint="cs"/>
          <w:sz w:val="28"/>
          <w:szCs w:val="28"/>
          <w:rtl/>
        </w:rPr>
        <w:t>ه</w:t>
      </w:r>
      <w:r w:rsidRPr="000077E6">
        <w:rPr>
          <w:rFonts w:cs="B Lotus"/>
          <w:sz w:val="28"/>
          <w:szCs w:val="28"/>
          <w:rtl/>
        </w:rPr>
        <w:t xml:space="preserve"> زمانی بسیار طولانی است</w:t>
      </w:r>
      <w:r>
        <w:rPr>
          <w:rFonts w:cs="B Lotus" w:hint="cs"/>
          <w:sz w:val="28"/>
          <w:szCs w:val="28"/>
          <w:rtl/>
        </w:rPr>
        <w:t xml:space="preserve">) </w:t>
      </w:r>
      <w:r w:rsidRPr="003226A7">
        <w:rPr>
          <w:rFonts w:cs="B Lotus" w:hint="cs"/>
          <w:sz w:val="28"/>
          <w:szCs w:val="28"/>
          <w:rtl/>
        </w:rPr>
        <w:t>هستی مسیر کمال تا ویرانی را می‌پیماید و پس از پایان آن و نابودی جهان</w:t>
      </w:r>
      <w:r>
        <w:rPr>
          <w:rFonts w:cs="B Lotus" w:hint="cs"/>
          <w:sz w:val="28"/>
          <w:szCs w:val="28"/>
          <w:rtl/>
        </w:rPr>
        <w:t>،</w:t>
      </w:r>
      <w:r w:rsidRPr="003226A7">
        <w:rPr>
          <w:rFonts w:cs="B Lotus" w:hint="cs"/>
          <w:sz w:val="28"/>
          <w:szCs w:val="28"/>
          <w:rtl/>
        </w:rPr>
        <w:t xml:space="preserve"> عصر جدیدی آغاز می‌شود.</w:t>
      </w:r>
    </w:p>
    <w:p w:rsidR="007157F5" w:rsidRPr="003226A7" w:rsidRDefault="007157F5" w:rsidP="007157F5">
      <w:pPr>
        <w:spacing w:after="0" w:line="240" w:lineRule="auto"/>
        <w:jc w:val="both"/>
        <w:rPr>
          <w:rFonts w:cs="B Lotus"/>
          <w:sz w:val="28"/>
          <w:szCs w:val="28"/>
          <w:rtl/>
        </w:rPr>
      </w:pPr>
      <w:r w:rsidRPr="008815BC">
        <w:rPr>
          <w:rFonts w:cs="B Lotus" w:hint="cs"/>
          <w:sz w:val="28"/>
          <w:szCs w:val="28"/>
          <w:rtl/>
        </w:rPr>
        <w:t>کالپه</w:t>
      </w:r>
      <w:r w:rsidRPr="003226A7">
        <w:rPr>
          <w:rFonts w:cs="B Lotus" w:hint="cs"/>
          <w:sz w:val="28"/>
          <w:szCs w:val="28"/>
          <w:rtl/>
        </w:rPr>
        <w:t xml:space="preserve"> یکی از تقسیمات زمانی در هندوئیزم است که معادل یک روز از حیات صد ساله </w:t>
      </w:r>
      <w:r>
        <w:rPr>
          <w:rFonts w:cs="B Lotus" w:hint="cs"/>
          <w:sz w:val="28"/>
          <w:szCs w:val="28"/>
          <w:rtl/>
        </w:rPr>
        <w:t>برهماست</w:t>
      </w:r>
      <w:r w:rsidRPr="003226A7">
        <w:rPr>
          <w:rFonts w:cs="B Lotus" w:hint="cs"/>
          <w:sz w:val="28"/>
          <w:szCs w:val="28"/>
          <w:rtl/>
        </w:rPr>
        <w:t xml:space="preserve"> که در مقیاس زمین</w:t>
      </w:r>
      <w:r>
        <w:rPr>
          <w:rFonts w:cs="B Lotus" w:hint="cs"/>
          <w:sz w:val="28"/>
          <w:szCs w:val="28"/>
          <w:rtl/>
        </w:rPr>
        <w:t>ی</w:t>
      </w:r>
      <w:r w:rsidRPr="003226A7">
        <w:rPr>
          <w:rFonts w:cs="B Lotus" w:hint="cs"/>
          <w:sz w:val="28"/>
          <w:szCs w:val="28"/>
          <w:rtl/>
        </w:rPr>
        <w:t xml:space="preserve"> برابر با چهار </w:t>
      </w:r>
      <w:r>
        <w:rPr>
          <w:rFonts w:cs="B Lotus" w:hint="cs"/>
          <w:sz w:val="28"/>
          <w:szCs w:val="28"/>
          <w:rtl/>
        </w:rPr>
        <w:t>میلیون</w:t>
      </w:r>
      <w:r w:rsidRPr="003226A7">
        <w:rPr>
          <w:rFonts w:cs="B Lotus" w:hint="cs"/>
          <w:sz w:val="28"/>
          <w:szCs w:val="28"/>
          <w:rtl/>
        </w:rPr>
        <w:t xml:space="preserve"> و سیصد و بیست هزار سال است</w:t>
      </w:r>
      <w:r>
        <w:rPr>
          <w:rFonts w:cs="B Lotus" w:hint="cs"/>
          <w:sz w:val="28"/>
          <w:szCs w:val="28"/>
          <w:rtl/>
        </w:rPr>
        <w:t>.</w:t>
      </w:r>
      <w:r w:rsidRPr="003226A7">
        <w:rPr>
          <w:rFonts w:cs="B Lotus" w:hint="cs"/>
          <w:sz w:val="28"/>
          <w:szCs w:val="28"/>
          <w:rtl/>
        </w:rPr>
        <w:t xml:space="preserve"> هر </w:t>
      </w:r>
      <w:r w:rsidRPr="008815BC">
        <w:rPr>
          <w:rFonts w:cs="B Lotus" w:hint="cs"/>
          <w:sz w:val="28"/>
          <w:szCs w:val="28"/>
          <w:rtl/>
        </w:rPr>
        <w:t>کالپه</w:t>
      </w:r>
      <w:r w:rsidRPr="003226A7">
        <w:rPr>
          <w:rFonts w:cs="B Lotus" w:hint="cs"/>
          <w:sz w:val="28"/>
          <w:szCs w:val="28"/>
          <w:rtl/>
        </w:rPr>
        <w:t xml:space="preserve"> به هزار دوران بزرگ یا مهایوگا </w:t>
      </w:r>
      <w:r w:rsidRPr="00680E1A">
        <w:rPr>
          <w:rFonts w:asciiTheme="majorBidi" w:hAnsiTheme="majorBidi" w:cstheme="majorBidi"/>
          <w:sz w:val="24"/>
          <w:szCs w:val="24"/>
          <w:rtl/>
        </w:rPr>
        <w:t>(</w:t>
      </w:r>
      <w:r w:rsidRPr="00680E1A">
        <w:rPr>
          <w:rFonts w:asciiTheme="majorBidi" w:hAnsiTheme="majorBidi" w:cstheme="majorBidi"/>
          <w:sz w:val="24"/>
          <w:szCs w:val="24"/>
        </w:rPr>
        <w:t xml:space="preserve"> (</w:t>
      </w:r>
      <w:proofErr w:type="spellStart"/>
      <w:r w:rsidRPr="00680E1A">
        <w:rPr>
          <w:rFonts w:asciiTheme="majorBidi" w:hAnsiTheme="majorBidi" w:cstheme="majorBidi"/>
          <w:sz w:val="24"/>
          <w:szCs w:val="24"/>
        </w:rPr>
        <w:t>Maha</w:t>
      </w:r>
      <w:proofErr w:type="spellEnd"/>
      <w:r w:rsidRPr="00680E1A">
        <w:rPr>
          <w:rFonts w:asciiTheme="majorBidi" w:hAnsiTheme="majorBidi" w:cstheme="majorBidi"/>
          <w:sz w:val="24"/>
          <w:szCs w:val="24"/>
        </w:rPr>
        <w:t xml:space="preserve"> </w:t>
      </w:r>
      <w:proofErr w:type="spellStart"/>
      <w:r w:rsidRPr="00680E1A">
        <w:rPr>
          <w:rFonts w:asciiTheme="majorBidi" w:hAnsiTheme="majorBidi" w:cstheme="majorBidi"/>
          <w:sz w:val="24"/>
          <w:szCs w:val="24"/>
        </w:rPr>
        <w:t>yuga</w:t>
      </w:r>
      <w:proofErr w:type="spellEnd"/>
      <w:r w:rsidRPr="003226A7">
        <w:rPr>
          <w:rFonts w:cs="B Lotus" w:hint="cs"/>
          <w:sz w:val="28"/>
          <w:szCs w:val="28"/>
          <w:rtl/>
        </w:rPr>
        <w:t>و هر مهایوگا به چهار دوره تقسیم می‌شود</w:t>
      </w:r>
      <w:r>
        <w:rPr>
          <w:rFonts w:cs="B Lotus" w:hint="cs"/>
          <w:sz w:val="28"/>
          <w:szCs w:val="28"/>
          <w:rtl/>
        </w:rPr>
        <w:t>.</w:t>
      </w:r>
      <w:r w:rsidRPr="003226A7">
        <w:rPr>
          <w:rFonts w:cs="B Lotus" w:hint="cs"/>
          <w:sz w:val="28"/>
          <w:szCs w:val="28"/>
          <w:rtl/>
        </w:rPr>
        <w:t xml:space="preserve"> </w:t>
      </w:r>
    </w:p>
    <w:p w:rsidR="007157F5" w:rsidRPr="003226A7" w:rsidRDefault="007157F5" w:rsidP="007157F5">
      <w:pPr>
        <w:spacing w:after="0" w:line="240" w:lineRule="auto"/>
        <w:jc w:val="both"/>
        <w:rPr>
          <w:rFonts w:cs="B Lotus"/>
          <w:sz w:val="28"/>
          <w:szCs w:val="28"/>
          <w:rtl/>
        </w:rPr>
      </w:pPr>
      <w:r w:rsidRPr="003226A7">
        <w:rPr>
          <w:rFonts w:cs="B Lotus" w:hint="cs"/>
          <w:sz w:val="28"/>
          <w:szCs w:val="28"/>
          <w:rtl/>
        </w:rPr>
        <w:t>چهار دوره مهایوگا که مشهورترین تقسیم زمانی هندوئیزم است عبارتند از ک</w:t>
      </w:r>
      <w:r>
        <w:rPr>
          <w:rFonts w:cs="B Lotus" w:hint="cs"/>
          <w:sz w:val="28"/>
          <w:szCs w:val="28"/>
          <w:rtl/>
        </w:rPr>
        <w:t>ِ</w:t>
      </w:r>
      <w:r w:rsidRPr="003226A7">
        <w:rPr>
          <w:rFonts w:cs="B Lotus" w:hint="cs"/>
          <w:sz w:val="28"/>
          <w:szCs w:val="28"/>
          <w:rtl/>
        </w:rPr>
        <w:t>رتا یوگا</w:t>
      </w:r>
      <w:r>
        <w:rPr>
          <w:rFonts w:cs="B Lotus" w:hint="cs"/>
          <w:sz w:val="28"/>
          <w:szCs w:val="28"/>
          <w:rtl/>
        </w:rPr>
        <w:t>، تِ</w:t>
      </w:r>
      <w:r w:rsidRPr="003226A7">
        <w:rPr>
          <w:rFonts w:cs="B Lotus" w:hint="cs"/>
          <w:sz w:val="28"/>
          <w:szCs w:val="28"/>
          <w:rtl/>
        </w:rPr>
        <w:t>رتا یوگا</w:t>
      </w:r>
      <w:r>
        <w:rPr>
          <w:rFonts w:cs="B Lotus" w:hint="cs"/>
          <w:sz w:val="28"/>
          <w:szCs w:val="28"/>
          <w:rtl/>
        </w:rPr>
        <w:t xml:space="preserve">، دواپارا یوگا </w:t>
      </w:r>
      <w:r w:rsidRPr="003226A7">
        <w:rPr>
          <w:rFonts w:cs="B Lotus" w:hint="cs"/>
          <w:sz w:val="28"/>
          <w:szCs w:val="28"/>
          <w:rtl/>
        </w:rPr>
        <w:t>و کالی یوگا در دور</w:t>
      </w:r>
      <w:r>
        <w:rPr>
          <w:rFonts w:cs="B Lotus" w:hint="cs"/>
          <w:sz w:val="28"/>
          <w:szCs w:val="28"/>
          <w:rtl/>
        </w:rPr>
        <w:t>ة</w:t>
      </w:r>
      <w:r w:rsidRPr="003226A7">
        <w:rPr>
          <w:rFonts w:cs="B Lotus" w:hint="cs"/>
          <w:sz w:val="28"/>
          <w:szCs w:val="28"/>
          <w:rtl/>
        </w:rPr>
        <w:t xml:space="preserve"> اول که عصر زرین نامیده می‌شود </w:t>
      </w:r>
      <w:r>
        <w:rPr>
          <w:rFonts w:cs="B Lotus" w:hint="cs"/>
          <w:sz w:val="28"/>
          <w:szCs w:val="28"/>
          <w:rtl/>
        </w:rPr>
        <w:t>دار</w:t>
      </w:r>
      <w:r w:rsidRPr="003226A7">
        <w:rPr>
          <w:rFonts w:cs="B Lotus" w:hint="cs"/>
          <w:sz w:val="28"/>
          <w:szCs w:val="28"/>
          <w:rtl/>
        </w:rPr>
        <w:t>ما یا ایزد عدالت (که نماد آ</w:t>
      </w:r>
      <w:r>
        <w:rPr>
          <w:rFonts w:cs="B Lotus" w:hint="cs"/>
          <w:sz w:val="28"/>
          <w:szCs w:val="28"/>
          <w:rtl/>
        </w:rPr>
        <w:t>ن گ</w:t>
      </w:r>
      <w:r w:rsidRPr="003226A7">
        <w:rPr>
          <w:rFonts w:cs="B Lotus" w:hint="cs"/>
          <w:sz w:val="28"/>
          <w:szCs w:val="28"/>
          <w:rtl/>
        </w:rPr>
        <w:t>او</w:t>
      </w:r>
      <w:r>
        <w:rPr>
          <w:rFonts w:cs="B Lotus" w:hint="cs"/>
          <w:sz w:val="28"/>
          <w:szCs w:val="28"/>
          <w:rtl/>
        </w:rPr>
        <w:t xml:space="preserve"> </w:t>
      </w:r>
      <w:r w:rsidRPr="003226A7">
        <w:rPr>
          <w:rFonts w:cs="B Lotus" w:hint="cs"/>
          <w:sz w:val="28"/>
          <w:szCs w:val="28"/>
          <w:rtl/>
        </w:rPr>
        <w:t xml:space="preserve">رزین است) </w:t>
      </w:r>
      <w:r>
        <w:rPr>
          <w:rFonts w:cs="B Lotus" w:hint="cs"/>
          <w:sz w:val="28"/>
          <w:szCs w:val="28"/>
          <w:rtl/>
        </w:rPr>
        <w:t>ب</w:t>
      </w:r>
      <w:r w:rsidRPr="003226A7">
        <w:rPr>
          <w:rFonts w:cs="B Lotus" w:hint="cs"/>
          <w:sz w:val="28"/>
          <w:szCs w:val="28"/>
          <w:rtl/>
        </w:rPr>
        <w:t>ر روی چ</w:t>
      </w:r>
      <w:r>
        <w:rPr>
          <w:rFonts w:cs="B Lotus" w:hint="cs"/>
          <w:sz w:val="28"/>
          <w:szCs w:val="28"/>
          <w:rtl/>
        </w:rPr>
        <w:t>هار پای خود راه می‌سپرد و این بدان معناست</w:t>
      </w:r>
      <w:r w:rsidRPr="003226A7">
        <w:rPr>
          <w:rFonts w:cs="B Lotus" w:hint="cs"/>
          <w:sz w:val="28"/>
          <w:szCs w:val="28"/>
          <w:rtl/>
        </w:rPr>
        <w:t xml:space="preserve"> که عدا</w:t>
      </w:r>
      <w:r>
        <w:rPr>
          <w:rFonts w:cs="B Lotus" w:hint="cs"/>
          <w:sz w:val="28"/>
          <w:szCs w:val="28"/>
          <w:rtl/>
        </w:rPr>
        <w:t>ل</w:t>
      </w:r>
      <w:r w:rsidRPr="003226A7">
        <w:rPr>
          <w:rFonts w:cs="B Lotus" w:hint="cs"/>
          <w:sz w:val="28"/>
          <w:szCs w:val="28"/>
          <w:rtl/>
        </w:rPr>
        <w:t>ت کاملا</w:t>
      </w:r>
      <w:r>
        <w:rPr>
          <w:rFonts w:cs="B Lotus" w:hint="cs"/>
          <w:sz w:val="28"/>
          <w:szCs w:val="28"/>
          <w:rtl/>
        </w:rPr>
        <w:t>ً</w:t>
      </w:r>
      <w:r w:rsidRPr="003226A7">
        <w:rPr>
          <w:rFonts w:cs="B Lotus" w:hint="cs"/>
          <w:sz w:val="28"/>
          <w:szCs w:val="28"/>
          <w:rtl/>
        </w:rPr>
        <w:t xml:space="preserve"> حکفرماست و آدمیان </w:t>
      </w:r>
      <w:r>
        <w:rPr>
          <w:rFonts w:cs="B Lotus" w:hint="cs"/>
          <w:sz w:val="28"/>
          <w:szCs w:val="28"/>
          <w:rtl/>
        </w:rPr>
        <w:t xml:space="preserve">غوطه‌ورند </w:t>
      </w:r>
      <w:r w:rsidRPr="003226A7">
        <w:rPr>
          <w:rFonts w:cs="B Lotus" w:hint="cs"/>
          <w:sz w:val="28"/>
          <w:szCs w:val="28"/>
          <w:rtl/>
        </w:rPr>
        <w:t>در فضیلت و کامروایی و سعادت</w:t>
      </w:r>
      <w:r>
        <w:rPr>
          <w:rFonts w:cs="B Lotus" w:hint="cs"/>
          <w:sz w:val="28"/>
          <w:szCs w:val="28"/>
          <w:rtl/>
        </w:rPr>
        <w:t>.</w:t>
      </w:r>
    </w:p>
    <w:p w:rsidR="007157F5" w:rsidRDefault="007157F5" w:rsidP="007157F5">
      <w:pPr>
        <w:spacing w:after="0" w:line="240" w:lineRule="auto"/>
        <w:jc w:val="both"/>
        <w:rPr>
          <w:rFonts w:cs="B Lotus"/>
          <w:sz w:val="28"/>
          <w:szCs w:val="28"/>
          <w:rtl/>
        </w:rPr>
      </w:pPr>
      <w:r>
        <w:rPr>
          <w:rFonts w:cs="B Lotus" w:hint="cs"/>
          <w:sz w:val="28"/>
          <w:szCs w:val="28"/>
          <w:rtl/>
        </w:rPr>
        <w:lastRenderedPageBreak/>
        <w:t>در دورة دوم، خدای ع</w:t>
      </w:r>
      <w:r w:rsidRPr="003226A7">
        <w:rPr>
          <w:rFonts w:cs="B Lotus" w:hint="cs"/>
          <w:sz w:val="28"/>
          <w:szCs w:val="28"/>
          <w:rtl/>
        </w:rPr>
        <w:t>دا</w:t>
      </w:r>
      <w:r>
        <w:rPr>
          <w:rFonts w:cs="B Lotus" w:hint="cs"/>
          <w:sz w:val="28"/>
          <w:szCs w:val="28"/>
          <w:rtl/>
        </w:rPr>
        <w:t>لت بر روی سه پای خود ره می‌سپ</w:t>
      </w:r>
      <w:r w:rsidRPr="003226A7">
        <w:rPr>
          <w:rFonts w:cs="B Lotus" w:hint="cs"/>
          <w:sz w:val="28"/>
          <w:szCs w:val="28"/>
          <w:rtl/>
        </w:rPr>
        <w:t>رد</w:t>
      </w:r>
      <w:r>
        <w:rPr>
          <w:rFonts w:cs="B Lotus" w:hint="cs"/>
          <w:sz w:val="28"/>
          <w:szCs w:val="28"/>
          <w:rtl/>
        </w:rPr>
        <w:t>؛</w:t>
      </w:r>
      <w:r w:rsidRPr="003226A7">
        <w:rPr>
          <w:rFonts w:cs="B Lotus" w:hint="cs"/>
          <w:sz w:val="28"/>
          <w:szCs w:val="28"/>
          <w:rtl/>
        </w:rPr>
        <w:t xml:space="preserve"> یعنی یک سوم از عدالت و فضیلت کاسته شده </w:t>
      </w:r>
      <w:r>
        <w:rPr>
          <w:rFonts w:cs="B Lotus" w:hint="cs"/>
          <w:sz w:val="28"/>
          <w:szCs w:val="28"/>
          <w:rtl/>
        </w:rPr>
        <w:t xml:space="preserve">و سیر </w:t>
      </w:r>
      <w:r w:rsidRPr="003226A7">
        <w:rPr>
          <w:rFonts w:cs="B Lotus" w:hint="cs"/>
          <w:sz w:val="28"/>
          <w:szCs w:val="28"/>
          <w:rtl/>
        </w:rPr>
        <w:t>نزولی آغاز گشته</w:t>
      </w:r>
      <w:r>
        <w:rPr>
          <w:rFonts w:cs="B Lotus" w:hint="cs"/>
          <w:sz w:val="28"/>
          <w:szCs w:val="28"/>
          <w:rtl/>
        </w:rPr>
        <w:t xml:space="preserve"> است. در </w:t>
      </w:r>
      <w:r w:rsidRPr="008815BC">
        <w:rPr>
          <w:rFonts w:cs="B Lotus" w:hint="cs"/>
          <w:sz w:val="28"/>
          <w:szCs w:val="28"/>
          <w:rtl/>
        </w:rPr>
        <w:t>دورة</w:t>
      </w:r>
      <w:r>
        <w:rPr>
          <w:rFonts w:cs="B Lotus" w:hint="cs"/>
          <w:sz w:val="28"/>
          <w:szCs w:val="28"/>
          <w:rtl/>
        </w:rPr>
        <w:t xml:space="preserve"> سوم، دار</w:t>
      </w:r>
      <w:r w:rsidRPr="003226A7">
        <w:rPr>
          <w:rFonts w:cs="B Lotus" w:hint="cs"/>
          <w:sz w:val="28"/>
          <w:szCs w:val="28"/>
          <w:rtl/>
        </w:rPr>
        <w:t>ما بر روی دوپای خود ره می‌</w:t>
      </w:r>
      <w:r>
        <w:rPr>
          <w:rFonts w:cs="B Lotus" w:hint="cs"/>
          <w:sz w:val="28"/>
          <w:szCs w:val="28"/>
          <w:rtl/>
        </w:rPr>
        <w:t xml:space="preserve">سپرد یعنی جهان را نیمی عدالت و نیمی ظلم و ظلمت فرا گرفته. در دورة چهارم یا عصر </w:t>
      </w:r>
      <w:r w:rsidRPr="008815BC">
        <w:rPr>
          <w:rFonts w:cs="B Lotus" w:hint="cs"/>
          <w:sz w:val="28"/>
          <w:szCs w:val="28"/>
          <w:rtl/>
        </w:rPr>
        <w:t>کالی</w:t>
      </w:r>
      <w:r>
        <w:rPr>
          <w:rFonts w:cs="B Lotus" w:hint="cs"/>
          <w:sz w:val="28"/>
          <w:szCs w:val="28"/>
          <w:rtl/>
        </w:rPr>
        <w:t xml:space="preserve"> که رسماً عصر ظلمت نامیده می‌شود دارما بر یک پای خود ایستاده و دیگر هیچ‌گونه تعادل و ثباتی وجود ندارد. هستی در این عصر رو به فساد و پریشانی کامل دارد و در مسیر نابودی است. در پایان این دوره است که منجی ظاهر می‌شود و عصر نویی آغاز می‌گردد.</w:t>
      </w:r>
    </w:p>
    <w:p w:rsidR="007157F5" w:rsidRDefault="007157F5" w:rsidP="007157F5">
      <w:pPr>
        <w:spacing w:after="0" w:line="240" w:lineRule="auto"/>
        <w:jc w:val="both"/>
        <w:rPr>
          <w:rFonts w:cs="B Lotus"/>
          <w:sz w:val="28"/>
          <w:szCs w:val="28"/>
          <w:rtl/>
        </w:rPr>
      </w:pPr>
      <w:r>
        <w:rPr>
          <w:rFonts w:cs="B Lotus" w:hint="cs"/>
          <w:sz w:val="28"/>
          <w:szCs w:val="28"/>
          <w:rtl/>
        </w:rPr>
        <w:t>پارة پایانی کلام فوق برای مسلمین و آنانی که با مفاهیم بنیادی تفکّر اسلامی آشنایند، مفهوم بسیار آشنایی است. در اندیشة اسلامی نیز منجی آخرالزمان نسبتی بنیادین با عدالت گستری دارد.</w:t>
      </w:r>
    </w:p>
    <w:p w:rsidR="007157F5" w:rsidRDefault="007157F5" w:rsidP="007157F5">
      <w:pPr>
        <w:spacing w:after="0" w:line="240" w:lineRule="auto"/>
        <w:jc w:val="both"/>
        <w:rPr>
          <w:rFonts w:cs="B Lotus"/>
          <w:sz w:val="28"/>
          <w:szCs w:val="28"/>
          <w:rtl/>
        </w:rPr>
      </w:pPr>
      <w:r>
        <w:rPr>
          <w:rFonts w:cs="B Lotus"/>
          <w:sz w:val="28"/>
          <w:szCs w:val="28"/>
        </w:rPr>
        <w:t xml:space="preserve"> </w:t>
      </w:r>
      <w:r>
        <w:rPr>
          <w:rFonts w:cs="B Lotus" w:hint="cs"/>
          <w:sz w:val="28"/>
          <w:szCs w:val="28"/>
          <w:rtl/>
        </w:rPr>
        <w:t>نکته مهم دیگر موضوع صلح است که در بهگودگیتا با رویکردی معنوی و کاملا حکمی و اخلاقی مورد بحث قرار گرفته است.در این کتاب مقدس که به عنوان بخش مهم مهابهاراتا بیان کارزار دو خاندان است صلح به عنوان تطابق حیات روحانی و وظایف عملی یک پیرو صدیق حقیقت مورد توجه قرار می گیرد. تأکید بر این است که آدمیان باید به حکمت و وارستگی آویزند تا به حقیت رسند. این حقیقت همان صلح سرمدی است.</w:t>
      </w:r>
    </w:p>
    <w:p w:rsidR="00E5609F" w:rsidRDefault="006A28C0">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Default="00250016">
      <w:pPr>
        <w:rPr>
          <w:rtl/>
        </w:rPr>
      </w:pPr>
    </w:p>
    <w:p w:rsidR="00250016" w:rsidRPr="00907B41" w:rsidRDefault="00250016" w:rsidP="00250016">
      <w:pPr>
        <w:pStyle w:val="Heading2"/>
        <w:jc w:val="center"/>
        <w:rPr>
          <w:rFonts w:cs="B Nazanin"/>
          <w:sz w:val="28"/>
          <w:szCs w:val="28"/>
          <w:rtl/>
        </w:rPr>
      </w:pPr>
      <w:r w:rsidRPr="00907B41">
        <w:rPr>
          <w:rFonts w:cs="B Nazanin" w:hint="cs"/>
          <w:sz w:val="28"/>
          <w:szCs w:val="28"/>
          <w:rtl/>
        </w:rPr>
        <w:lastRenderedPageBreak/>
        <w:t>بسم الله الرحمن الرحیم</w:t>
      </w:r>
    </w:p>
    <w:p w:rsidR="00250016" w:rsidRPr="00907B41" w:rsidRDefault="00250016" w:rsidP="00250016">
      <w:pPr>
        <w:pStyle w:val="Heading2"/>
        <w:jc w:val="center"/>
        <w:rPr>
          <w:rFonts w:cs="B Nazanin"/>
          <w:sz w:val="28"/>
          <w:szCs w:val="28"/>
          <w:rtl/>
        </w:rPr>
      </w:pPr>
      <w:r w:rsidRPr="00907B41">
        <w:rPr>
          <w:rFonts w:cs="B Nazanin" w:hint="cs"/>
          <w:sz w:val="28"/>
          <w:szCs w:val="28"/>
          <w:rtl/>
        </w:rPr>
        <w:t xml:space="preserve">         مراحل ششگانه قرآنی- عرفانی در مسیر صلح و عدالت</w:t>
      </w:r>
    </w:p>
    <w:p w:rsidR="00250016" w:rsidRPr="00907B41" w:rsidRDefault="00250016" w:rsidP="00250016">
      <w:pPr>
        <w:rPr>
          <w:rFonts w:cs="B Nazanin"/>
          <w:sz w:val="28"/>
          <w:szCs w:val="28"/>
          <w:rtl/>
        </w:rPr>
      </w:pPr>
      <w:r w:rsidRPr="00907B41">
        <w:rPr>
          <w:rFonts w:cs="B Nazanin" w:hint="cs"/>
          <w:sz w:val="28"/>
          <w:szCs w:val="28"/>
          <w:rtl/>
        </w:rPr>
        <w:t>عبدالحسین خسروپناه</w:t>
      </w:r>
    </w:p>
    <w:p w:rsidR="00250016" w:rsidRPr="00907B41" w:rsidRDefault="00250016" w:rsidP="00250016">
      <w:pPr>
        <w:rPr>
          <w:rFonts w:cs="B Nazanin"/>
          <w:sz w:val="28"/>
          <w:szCs w:val="28"/>
          <w:rtl/>
        </w:rPr>
      </w:pPr>
      <w:r w:rsidRPr="00907B41">
        <w:rPr>
          <w:rFonts w:cs="B Nazanin" w:hint="cs"/>
          <w:sz w:val="28"/>
          <w:szCs w:val="28"/>
          <w:rtl/>
        </w:rPr>
        <w:t>استاد حکمت اسلامی پژوهشگاه فرهنگ و اندیشه اسلامی</w:t>
      </w:r>
    </w:p>
    <w:p w:rsidR="00250016" w:rsidRPr="00907B41" w:rsidRDefault="00250016" w:rsidP="00250016">
      <w:pPr>
        <w:pStyle w:val="Heading3"/>
        <w:rPr>
          <w:rFonts w:cs="B Nazanin"/>
          <w:szCs w:val="28"/>
          <w:rtl/>
        </w:rPr>
      </w:pPr>
      <w:r w:rsidRPr="00907B41">
        <w:rPr>
          <w:rFonts w:cs="B Nazanin" w:hint="cs"/>
          <w:szCs w:val="28"/>
          <w:rtl/>
        </w:rPr>
        <w:t>چکیده</w:t>
      </w:r>
    </w:p>
    <w:p w:rsidR="00250016" w:rsidRPr="00907B41" w:rsidRDefault="00250016" w:rsidP="00250016">
      <w:pPr>
        <w:rPr>
          <w:rFonts w:cs="B Nazanin"/>
          <w:sz w:val="28"/>
          <w:szCs w:val="28"/>
          <w:rtl/>
        </w:rPr>
      </w:pPr>
      <w:r w:rsidRPr="00907B41">
        <w:rPr>
          <w:rFonts w:cs="B Nazanin" w:hint="cs"/>
          <w:sz w:val="28"/>
          <w:szCs w:val="28"/>
          <w:rtl/>
        </w:rPr>
        <w:t>پیوند صلح و عدالت یکی از نیازهای جامعه مدرنی است که به شدت گرفتار عقلانیت ابزاری و جزء نگرانه است و جامعه بشری را به سوی بی عدالتی و ظلم و فقدان معنویت سوق داده است. منازل ششگانه عرفانی از منظر قرآن یعنی یقظه، توبه، طلب و مراقبت و صلح گرایی و عدالت گرایی نشان می‌دهد که چگونه می‌توان بین خودسازی درونی و خدمات اجتماعی و صفای فردی با صلح اجتماعی  پیوند برقرار کرد و جامعه را به سوی معنویت و عدالت کشاند و بستر جامعه عادلانه را فراهم ساخت. اینگونه سفر درونی فردی که مظهر عدل الهی شد به سفر بیرونی اجتماعی بدل می‌گردد و عدل درونی را به عدل بیرونی اجتماعی تحقق می‌بخشد و پیوند بین صلح و عدالت را فراهم می‌سازد.</w:t>
      </w:r>
    </w:p>
    <w:p w:rsidR="00250016" w:rsidRPr="00907B41" w:rsidRDefault="00250016" w:rsidP="00250016">
      <w:pPr>
        <w:rPr>
          <w:rFonts w:ascii="Calibri" w:eastAsia="Calibri" w:hAnsi="Calibri" w:cs="B Nazanin"/>
          <w:sz w:val="28"/>
          <w:szCs w:val="28"/>
          <w:rtl/>
        </w:rPr>
      </w:pPr>
      <w:r w:rsidRPr="00907B41">
        <w:rPr>
          <w:rFonts w:ascii="Calibri" w:eastAsia="Calibri" w:hAnsi="Calibri" w:cs="B Nazanin" w:hint="cs"/>
          <w:sz w:val="28"/>
          <w:szCs w:val="28"/>
          <w:rtl/>
        </w:rPr>
        <w:t>کلمه عرفان از «عَرَفَ» گرفته ‌شده 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معناي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شناختي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که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عميق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دقيق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باشد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 جزئیات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امور</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هم</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توجه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تعلق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داشته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باشد. علاوه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بر</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اينکه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بايد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بعد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از</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جهل</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باشد</w:t>
      </w:r>
      <w:r w:rsidRPr="00907B41">
        <w:rPr>
          <w:rFonts w:ascii="Calibri" w:eastAsia="Calibri" w:hAnsi="Calibri" w:cs="B Nazanin"/>
          <w:sz w:val="28"/>
          <w:szCs w:val="28"/>
          <w:rtl/>
        </w:rPr>
        <w:t xml:space="preserve">. </w:t>
      </w:r>
    </w:p>
    <w:p w:rsidR="00250016" w:rsidRPr="00907B41" w:rsidRDefault="00250016" w:rsidP="00250016">
      <w:pPr>
        <w:rPr>
          <w:rFonts w:ascii="Calibri" w:eastAsia="Calibri" w:hAnsi="Calibri" w:cs="B Nazanin"/>
          <w:sz w:val="28"/>
          <w:szCs w:val="28"/>
          <w:rtl/>
        </w:rPr>
      </w:pPr>
      <w:r w:rsidRPr="00907B41">
        <w:rPr>
          <w:rFonts w:ascii="Calibri" w:eastAsia="Calibri" w:hAnsi="Calibri" w:cs="B Nazanin" w:hint="cs"/>
          <w:sz w:val="28"/>
          <w:szCs w:val="28"/>
          <w:rtl/>
        </w:rPr>
        <w:t>ويژگي‌هاي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معنايي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واژه «عَرَفَ»،</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عبارت است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از</w:t>
      </w:r>
      <w:r w:rsidRPr="00907B41">
        <w:rPr>
          <w:rFonts w:ascii="Calibri" w:eastAsia="Calibri" w:hAnsi="Calibri" w:cs="B Nazanin"/>
          <w:sz w:val="28"/>
          <w:szCs w:val="28"/>
          <w:rtl/>
        </w:rPr>
        <w:t>:</w:t>
      </w:r>
      <w:r w:rsidRPr="00907B41">
        <w:rPr>
          <w:rFonts w:ascii="Calibri" w:eastAsia="Calibri" w:hAnsi="Calibri" w:cs="B Nazanin" w:hint="cs"/>
          <w:sz w:val="28"/>
          <w:szCs w:val="28"/>
          <w:rtl/>
        </w:rPr>
        <w:t xml:space="preserve"> الف: شناختي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که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عميق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باشد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 شناختي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که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دقيق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ظريف</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باشد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ج: شناختي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که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 جزئیات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تعلق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بگيرد 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شناخت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کليات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را</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عرفان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نمي‌گويند. پس عرفان، شناختي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است که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بعد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از</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جهل</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تحقق یابد 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امر</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جزئي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 صورت دقیق تعلق گیرد.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 همین جهت تعبير</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«عَرَفْتُ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اللهَ»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بيان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مي‌شود؛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چون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شناخت الله به عنوان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واقعيتي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عيني،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خارجي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جزئي</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 لکن هيچ‌گاه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خدا</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عارف</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گفته نمی‌شود</w:t>
      </w:r>
      <w:r w:rsidRPr="00907B41">
        <w:rPr>
          <w:rFonts w:ascii="Calibri" w:eastAsia="Calibri" w:hAnsi="Calibri" w:cs="B Nazanin"/>
          <w:sz w:val="28"/>
          <w:szCs w:val="28"/>
          <w:rtl/>
        </w:rPr>
        <w:t>.</w:t>
      </w:r>
      <w:r w:rsidRPr="00907B41">
        <w:rPr>
          <w:rFonts w:ascii="Calibri" w:eastAsia="Calibri" w:hAnsi="Calibri" w:cs="B Nazanin" w:hint="cs"/>
          <w:sz w:val="28"/>
          <w:szCs w:val="28"/>
          <w:rtl/>
        </w:rPr>
        <w:t xml:space="preserve"> چون آگاهی حق تعالی بعد از جهل نیست.</w:t>
      </w:r>
    </w:p>
    <w:p w:rsidR="00250016" w:rsidRPr="00907B41" w:rsidRDefault="00250016" w:rsidP="00250016">
      <w:pPr>
        <w:rPr>
          <w:rFonts w:ascii="Calibri" w:eastAsia="Calibri" w:hAnsi="Calibri" w:cs="B Nazanin"/>
          <w:sz w:val="28"/>
          <w:szCs w:val="28"/>
          <w:rtl/>
        </w:rPr>
      </w:pPr>
      <w:r w:rsidRPr="00907B41">
        <w:rPr>
          <w:rFonts w:ascii="Calibri" w:eastAsia="Calibri" w:hAnsi="Calibri" w:cs="B Nazanin" w:hint="cs"/>
          <w:sz w:val="28"/>
          <w:szCs w:val="28"/>
          <w:rtl/>
        </w:rPr>
        <w:t>عرفان اسلامی روشی است برای شناخت حقایقی که در قرآن و روایات بیان ‌شده است و عرفاى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اسلامى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هرگز</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مدعى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نيستند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كه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سخنى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ماوراى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اسلام</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دارند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از</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چنين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نسبتى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سخت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تبرّى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مى‏جويند.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آن‌ها</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مدعى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هستند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كه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حقايق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اسلامى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را</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بهتر</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از</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ديگران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شناخته‌اند. بنابراین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عرفای اسلامی</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چه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در</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بخش</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عملى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چه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در</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بخش</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نظرى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همواره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كتاب</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سنت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سيره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نبوى</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ائمه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استناد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مى‏كنند.</w:t>
      </w:r>
      <w:r w:rsidRPr="00907B41">
        <w:rPr>
          <w:rFonts w:ascii="Calibri" w:eastAsia="Calibri" w:hAnsi="Calibri" w:cs="B Nazanin"/>
          <w:sz w:val="28"/>
          <w:szCs w:val="28"/>
          <w:vertAlign w:val="superscript"/>
          <w:rtl/>
        </w:rPr>
        <w:footnoteReference w:id="1"/>
      </w:r>
    </w:p>
    <w:p w:rsidR="00250016" w:rsidRPr="00907B41" w:rsidRDefault="00250016" w:rsidP="00250016">
      <w:pPr>
        <w:rPr>
          <w:rFonts w:ascii="Calibri" w:eastAsia="Calibri" w:hAnsi="Calibri" w:cs="B Nazanin"/>
          <w:sz w:val="28"/>
          <w:szCs w:val="28"/>
          <w:rtl/>
        </w:rPr>
      </w:pPr>
      <w:r w:rsidRPr="00907B41">
        <w:rPr>
          <w:rFonts w:ascii="Calibri" w:eastAsia="Calibri" w:hAnsi="Calibri" w:cs="B Nazanin" w:hint="cs"/>
          <w:sz w:val="28"/>
          <w:szCs w:val="28"/>
          <w:rtl/>
        </w:rPr>
        <w:t>عرفان اسلامی به دو بخش نظری و عملی تقسیم می‌شود: عرفان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نظری یعنی بحث در مورد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أسماء و صفات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مظاهر خداوند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احکام</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مبدأ</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معاد،</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نیز</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علم</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حقایق</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عالم</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 نحوه ارتباط آن‌ها با خداوند متعال 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عرفان</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عملی به معنای</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شناخت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راه</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سلوک</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تلاش</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برای</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رهایی</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نفس</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از</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اشتغالات دنیوی و</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رسیدن به کمال و سعادت</w:t>
      </w:r>
      <w:r w:rsidRPr="00907B41">
        <w:rPr>
          <w:rFonts w:ascii="Calibri" w:eastAsia="Calibri" w:hAnsi="Calibri" w:cs="B Nazanin"/>
          <w:sz w:val="28"/>
          <w:szCs w:val="28"/>
          <w:rtl/>
        </w:rPr>
        <w:t xml:space="preserve"> </w:t>
      </w:r>
      <w:r w:rsidRPr="00907B41">
        <w:rPr>
          <w:rFonts w:ascii="Calibri" w:eastAsia="Calibri" w:hAnsi="Calibri" w:cs="B Nazanin" w:hint="cs"/>
          <w:sz w:val="28"/>
          <w:szCs w:val="28"/>
          <w:rtl/>
        </w:rPr>
        <w:t>است.</w:t>
      </w:r>
    </w:p>
    <w:p w:rsidR="00250016" w:rsidRPr="00907B41" w:rsidRDefault="00250016" w:rsidP="00250016">
      <w:pPr>
        <w:rPr>
          <w:rFonts w:cs="B Nazanin"/>
          <w:sz w:val="28"/>
          <w:szCs w:val="28"/>
          <w:rtl/>
        </w:rPr>
      </w:pPr>
      <w:r w:rsidRPr="00907B41">
        <w:rPr>
          <w:rFonts w:cs="B Nazanin" w:hint="cs"/>
          <w:sz w:val="28"/>
          <w:szCs w:val="28"/>
          <w:rtl/>
        </w:rPr>
        <w:lastRenderedPageBreak/>
        <w:t xml:space="preserve">وقتی منازل ششگانه قرآنی و عرفانی تبیین گشت؛ رابطه منازل و سفرهای قرآنی </w:t>
      </w:r>
      <w:r w:rsidRPr="00907B41">
        <w:rPr>
          <w:rFonts w:ascii="Sakkal Majalla" w:hAnsi="Sakkal Majalla" w:cs="Sakkal Majalla" w:hint="cs"/>
          <w:sz w:val="28"/>
          <w:szCs w:val="28"/>
          <w:rtl/>
        </w:rPr>
        <w:t>–</w:t>
      </w:r>
      <w:r w:rsidRPr="00907B41">
        <w:rPr>
          <w:rFonts w:cs="B Nazanin" w:hint="cs"/>
          <w:sz w:val="28"/>
          <w:szCs w:val="28"/>
          <w:rtl/>
        </w:rPr>
        <w:t xml:space="preserve"> عرفانی با صلح و عدالت گرایی روشن می‌گردد. چون سالک با طی کردن منازل ششگانه قرآنی، بیداری را طی کرده و از خطاها و معاصی توبه نموده و برای جذب فضایل طلب و سپس مراقبت کرده است. این منازل سالک را به مرحله‌ای می‌رساند که بی شک، یکی از ویژگی‌هایش، صلح  و عدالت گرایی است. </w:t>
      </w:r>
    </w:p>
    <w:p w:rsidR="00250016" w:rsidRPr="00907B41" w:rsidRDefault="00250016" w:rsidP="00250016">
      <w:pPr>
        <w:rPr>
          <w:rFonts w:cs="B Nazanin"/>
          <w:sz w:val="28"/>
          <w:szCs w:val="28"/>
          <w:rtl/>
        </w:rPr>
      </w:pPr>
      <w:r w:rsidRPr="00907B41">
        <w:rPr>
          <w:rFonts w:cs="B Nazanin" w:hint="cs"/>
          <w:sz w:val="28"/>
          <w:szCs w:val="28"/>
          <w:rtl/>
        </w:rPr>
        <w:t>همچنین سالک طریقت با طی کردن سفرهای پنجگانه، سیر از خلق به حق و سیر از حق به حق را طی می‌کند و با این طی کردن صفات الهی در او تجلی می‌نماید و یکی از صفات الهی، عدالت است و سپس با صلح و عدالت گرایی سیر از حق به خلق و سیر از خلق به خلق را طی می‌کند و خدمات اجتماعی را بر اساس عدالت محوری دنبال می‌سازد.</w:t>
      </w:r>
    </w:p>
    <w:p w:rsidR="00250016" w:rsidRPr="00907B41" w:rsidRDefault="00250016" w:rsidP="00250016">
      <w:pPr>
        <w:rPr>
          <w:rFonts w:cs="B Nazanin"/>
          <w:sz w:val="28"/>
          <w:szCs w:val="28"/>
          <w:rtl/>
        </w:rPr>
      </w:pPr>
      <w:r w:rsidRPr="00907B41">
        <w:rPr>
          <w:rFonts w:cs="B Nazanin" w:hint="cs"/>
          <w:sz w:val="28"/>
          <w:szCs w:val="28"/>
          <w:rtl/>
        </w:rPr>
        <w:t>مشکل جهان امروز این است که به اندازه</w:t>
      </w:r>
      <w:r>
        <w:rPr>
          <w:rFonts w:cs="B Nazanin" w:hint="cs"/>
          <w:sz w:val="28"/>
          <w:szCs w:val="28"/>
          <w:rtl/>
        </w:rPr>
        <w:t xml:space="preserve"> </w:t>
      </w:r>
      <w:r w:rsidRPr="00907B41">
        <w:rPr>
          <w:rFonts w:cs="B Nazanin" w:hint="cs"/>
          <w:sz w:val="28"/>
          <w:szCs w:val="28"/>
          <w:rtl/>
        </w:rPr>
        <w:t>ای که مدرنیته و مادیت و آسایش دنیوی رشد یافته و معنویت و عرفان عقب رفته است. انسان به شدت زمینی شده و مکاتب و ایدئولوژیهای اجتماعی</w:t>
      </w:r>
      <w:r>
        <w:rPr>
          <w:rFonts w:cs="B Nazanin" w:hint="cs"/>
          <w:sz w:val="28"/>
          <w:szCs w:val="28"/>
          <w:rtl/>
        </w:rPr>
        <w:t>،</w:t>
      </w:r>
      <w:r w:rsidRPr="00907B41">
        <w:rPr>
          <w:rFonts w:cs="B Nazanin" w:hint="cs"/>
          <w:sz w:val="28"/>
          <w:szCs w:val="28"/>
          <w:rtl/>
        </w:rPr>
        <w:t xml:space="preserve"> تنها دغدغه آبادانی دنیوی با رویکرد ماتریالیستی را دارند. ریشه این رشد دنیوی و ضعف معنوی، عقلانیت جزء نگر و عقلانیت ابزاری است که به شد</w:t>
      </w:r>
      <w:r>
        <w:rPr>
          <w:rFonts w:cs="B Nazanin" w:hint="cs"/>
          <w:sz w:val="28"/>
          <w:szCs w:val="28"/>
          <w:rtl/>
        </w:rPr>
        <w:t>ت</w:t>
      </w:r>
      <w:r w:rsidRPr="00907B41">
        <w:rPr>
          <w:rFonts w:cs="B Nazanin" w:hint="cs"/>
          <w:sz w:val="28"/>
          <w:szCs w:val="28"/>
          <w:rtl/>
        </w:rPr>
        <w:t xml:space="preserve"> از معنویت و عرفان بیگانه است و با</w:t>
      </w:r>
      <w:r>
        <w:rPr>
          <w:rFonts w:cs="B Nazanin" w:hint="cs"/>
          <w:sz w:val="28"/>
          <w:szCs w:val="28"/>
          <w:rtl/>
        </w:rPr>
        <w:t>و</w:t>
      </w:r>
      <w:r w:rsidRPr="00907B41">
        <w:rPr>
          <w:rFonts w:cs="B Nazanin" w:hint="cs"/>
          <w:sz w:val="28"/>
          <w:szCs w:val="28"/>
          <w:rtl/>
        </w:rPr>
        <w:t xml:space="preserve">ری نسبت به شهود درونی ندارد. این نوع عقلانیت ابزاری و محاسبه گر نمی‌تواند با عدالت  میانه‌ای داشته باشد و جامعه عادلانه را مطالبه کند و لکن وقتی نگرش عرفانی در جامعه حاکم باشد و عقلانیت و معنویت پیوند یابد؛ توسعه مادیت با رشد معنوی همراه می‌گردد و اسم عادل الهی در افراد آدمیان سالک و جامعه سالک تجلی می‌یابد. </w:t>
      </w:r>
    </w:p>
    <w:p w:rsidR="00250016" w:rsidRDefault="00250016">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Default="001B2E72">
      <w:pPr>
        <w:rPr>
          <w:rtl/>
        </w:rPr>
      </w:pPr>
    </w:p>
    <w:p w:rsidR="001B2E72" w:rsidRPr="001B2E72" w:rsidRDefault="001B2E72" w:rsidP="001B2E72">
      <w:pPr>
        <w:jc w:val="center"/>
        <w:rPr>
          <w:rFonts w:cs="B Nazanin" w:hint="cs"/>
          <w:b/>
          <w:bCs/>
          <w:sz w:val="28"/>
          <w:szCs w:val="28"/>
          <w:rtl/>
        </w:rPr>
      </w:pPr>
      <w:bookmarkStart w:id="0" w:name="_GoBack"/>
      <w:r w:rsidRPr="001B2E72">
        <w:rPr>
          <w:rFonts w:cs="B Nazanin" w:hint="cs"/>
          <w:b/>
          <w:bCs/>
          <w:sz w:val="28"/>
          <w:szCs w:val="28"/>
          <w:rtl/>
        </w:rPr>
        <w:lastRenderedPageBreak/>
        <w:t>بررسی آموزة توحید و کلیدواژگان توحیدی سَنْسْکرْیت در متون شْروتی</w:t>
      </w:r>
    </w:p>
    <w:bookmarkEnd w:id="0"/>
    <w:p w:rsidR="001B2E72" w:rsidRPr="001B2E72" w:rsidRDefault="001B2E72" w:rsidP="001B2E72">
      <w:pPr>
        <w:rPr>
          <w:rFonts w:cs="B Nazanin" w:hint="cs"/>
          <w:sz w:val="28"/>
          <w:szCs w:val="28"/>
          <w:rtl/>
        </w:rPr>
      </w:pPr>
      <w:r w:rsidRPr="001B2E72">
        <w:rPr>
          <w:rFonts w:cs="B Nazanin" w:hint="cs"/>
          <w:sz w:val="28"/>
          <w:szCs w:val="28"/>
          <w:rtl/>
        </w:rPr>
        <w:t>سید محمد روحانی</w:t>
      </w:r>
      <w:r w:rsidRPr="001B2E72">
        <w:rPr>
          <w:rFonts w:cs="B Nazanin"/>
          <w:sz w:val="28"/>
          <w:szCs w:val="28"/>
          <w:rtl/>
        </w:rPr>
        <w:footnoteReference w:id="2"/>
      </w:r>
    </w:p>
    <w:p w:rsidR="001B2E72" w:rsidRPr="001B2E72" w:rsidRDefault="001B2E72" w:rsidP="001B2E72">
      <w:pPr>
        <w:rPr>
          <w:rFonts w:cs="B Nazanin" w:hint="cs"/>
          <w:sz w:val="28"/>
          <w:szCs w:val="28"/>
          <w:rtl/>
        </w:rPr>
      </w:pPr>
      <w:r w:rsidRPr="001B2E72">
        <w:rPr>
          <w:rFonts w:cs="B Nazanin" w:hint="cs"/>
          <w:sz w:val="28"/>
          <w:szCs w:val="28"/>
          <w:rtl/>
        </w:rPr>
        <w:t>چکیده</w:t>
      </w:r>
    </w:p>
    <w:p w:rsidR="001B2E72" w:rsidRPr="001B2E72" w:rsidRDefault="001B2E72" w:rsidP="001B2E72">
      <w:pPr>
        <w:rPr>
          <w:rFonts w:cs="B Nazanin" w:hint="cs"/>
          <w:sz w:val="28"/>
          <w:szCs w:val="28"/>
        </w:rPr>
      </w:pPr>
      <w:r w:rsidRPr="001B2E72">
        <w:rPr>
          <w:rFonts w:cs="B Nazanin" w:hint="cs"/>
          <w:sz w:val="28"/>
          <w:szCs w:val="28"/>
          <w:rtl/>
        </w:rPr>
        <w:t>با مراجعه به متون اصلی آیین هندو، به‌ویژه متون الهامی این آیین، موسوم به ش</w:t>
      </w:r>
      <w:r w:rsidRPr="001B2E72">
        <w:rPr>
          <w:rFonts w:cs="B Nazanin" w:hint="eastAsia"/>
          <w:sz w:val="28"/>
          <w:szCs w:val="28"/>
          <w:rtl/>
        </w:rPr>
        <w:t>ْ</w:t>
      </w:r>
      <w:r w:rsidRPr="001B2E72">
        <w:rPr>
          <w:rFonts w:cs="B Nazanin" w:hint="cs"/>
          <w:sz w:val="28"/>
          <w:szCs w:val="28"/>
          <w:rtl/>
        </w:rPr>
        <w:t>رونی، درمی‌یابیم که الاهیات این آیین باستانی بر خلاف مناسک ظاهری و برخی اساطیر آن، بر مبنای یگانه‌پرستی بنیان نهاده شده است. در این دسته از متون که به زبان سَنْسْکرْیت می‌باشند، خداوند متعال به‌گونه‌ای توصیف شده که بسیار نزدیک به صفات خداوند در ادیان الاهی، به‌ویژه اسلامی است. از جمله می‌توان به تَداِکم؛ به معنی یگانة متعال، اِکمِوادْویتیم؛ یگانة بدون ثانی، که ‌اشاره به احدیّت الاهی دارد، نَه تَس</w:t>
      </w:r>
      <w:r w:rsidRPr="001B2E72">
        <w:rPr>
          <w:rFonts w:cs="B Nazanin" w:hint="eastAsia"/>
          <w:sz w:val="28"/>
          <w:szCs w:val="28"/>
          <w:rtl/>
        </w:rPr>
        <w:t>ْ</w:t>
      </w:r>
      <w:r w:rsidRPr="001B2E72">
        <w:rPr>
          <w:rFonts w:cs="B Nazanin" w:hint="cs"/>
          <w:sz w:val="28"/>
          <w:szCs w:val="28"/>
          <w:rtl/>
        </w:rPr>
        <w:t>یه پْرتیما اَس</w:t>
      </w:r>
      <w:r w:rsidRPr="001B2E72">
        <w:rPr>
          <w:rFonts w:cs="B Nazanin" w:hint="eastAsia"/>
          <w:sz w:val="28"/>
          <w:szCs w:val="28"/>
          <w:rtl/>
        </w:rPr>
        <w:t>ْ</w:t>
      </w:r>
      <w:r w:rsidRPr="001B2E72">
        <w:rPr>
          <w:rFonts w:cs="B Nazanin" w:hint="cs"/>
          <w:sz w:val="28"/>
          <w:szCs w:val="28"/>
          <w:rtl/>
        </w:rPr>
        <w:t>تی؛ بدون همتا و همانند، شبیه «</w:t>
      </w:r>
      <w:r w:rsidRPr="001B2E72">
        <w:rPr>
          <w:rFonts w:cs="B Nazanin"/>
          <w:sz w:val="28"/>
          <w:szCs w:val="28"/>
          <w:rtl/>
        </w:rPr>
        <w:t>وَ لَمْ يَکُنْ لَهُ کُفُواً أَحَدٌ</w:t>
      </w:r>
      <w:r w:rsidRPr="001B2E72">
        <w:rPr>
          <w:rFonts w:cs="B Nazanin" w:hint="cs"/>
          <w:sz w:val="28"/>
          <w:szCs w:val="28"/>
          <w:rtl/>
        </w:rPr>
        <w:t>»، نیر</w:t>
      </w:r>
      <w:r w:rsidRPr="001B2E72">
        <w:rPr>
          <w:rFonts w:cs="B Nazanin" w:hint="eastAsia"/>
          <w:sz w:val="28"/>
          <w:szCs w:val="28"/>
          <w:rtl/>
        </w:rPr>
        <w:t>ْ</w:t>
      </w:r>
      <w:r w:rsidRPr="001B2E72">
        <w:rPr>
          <w:rFonts w:cs="B Nazanin" w:hint="cs"/>
          <w:sz w:val="28"/>
          <w:szCs w:val="28"/>
          <w:rtl/>
        </w:rPr>
        <w:t>گون؛ ماورای توصیف، نیرویکَلپَه؛ بدون تغییر، سَت</w:t>
      </w:r>
      <w:r w:rsidRPr="001B2E72">
        <w:rPr>
          <w:rFonts w:cs="B Nazanin" w:hint="eastAsia"/>
          <w:sz w:val="28"/>
          <w:szCs w:val="28"/>
          <w:rtl/>
        </w:rPr>
        <w:t>ْ</w:t>
      </w:r>
      <w:r w:rsidRPr="001B2E72">
        <w:rPr>
          <w:rFonts w:cs="B Nazanin" w:hint="cs"/>
          <w:sz w:val="28"/>
          <w:szCs w:val="28"/>
          <w:rtl/>
        </w:rPr>
        <w:t>؛ حق مطلق، پَری پور</w:t>
      </w:r>
      <w:r w:rsidRPr="001B2E72">
        <w:rPr>
          <w:rFonts w:cs="B Nazanin" w:hint="eastAsia"/>
          <w:sz w:val="28"/>
          <w:szCs w:val="28"/>
          <w:rtl/>
        </w:rPr>
        <w:t>ْ</w:t>
      </w:r>
      <w:r w:rsidRPr="001B2E72">
        <w:rPr>
          <w:rFonts w:cs="B Nazanin" w:hint="cs"/>
          <w:sz w:val="28"/>
          <w:szCs w:val="28"/>
          <w:rtl/>
        </w:rPr>
        <w:t>نه؛ کمال مطلق، سْوَیم‌ب</w:t>
      </w:r>
      <w:r w:rsidRPr="001B2E72">
        <w:rPr>
          <w:rFonts w:cs="B Nazanin" w:hint="eastAsia"/>
          <w:sz w:val="28"/>
          <w:szCs w:val="28"/>
          <w:rtl/>
        </w:rPr>
        <w:t>ْ</w:t>
      </w:r>
      <w:r w:rsidRPr="001B2E72">
        <w:rPr>
          <w:rFonts w:cs="B Nazanin" w:hint="cs"/>
          <w:sz w:val="28"/>
          <w:szCs w:val="28"/>
          <w:rtl/>
        </w:rPr>
        <w:t>هو؛ واجب الوجود، سْوَیم پْرکاشه یا سْوَیم جْیوتی؛ روشنی یافته از خود، ان</w:t>
      </w:r>
      <w:r w:rsidRPr="001B2E72">
        <w:rPr>
          <w:rFonts w:cs="B Nazanin" w:hint="eastAsia"/>
          <w:sz w:val="28"/>
          <w:szCs w:val="28"/>
          <w:rtl/>
        </w:rPr>
        <w:t>ْ</w:t>
      </w:r>
      <w:r w:rsidRPr="001B2E72">
        <w:rPr>
          <w:rFonts w:cs="B Nazanin" w:hint="cs"/>
          <w:sz w:val="28"/>
          <w:szCs w:val="28"/>
          <w:rtl/>
        </w:rPr>
        <w:t>تَریامین، حاضر در همة هستی و... بنا بر این، همانگونه که بسیاری از علما و پژوهشگران مسلمان هند نیز پیش از این اذعان داشته‌اند، آیین هندو را می‌توان در بُن و اساس یک دین توحیدی دانست.</w:t>
      </w:r>
    </w:p>
    <w:p w:rsidR="001B2E72" w:rsidRDefault="001B2E72"/>
    <w:sectPr w:rsidR="001B2E72" w:rsidSect="00A1371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28C0" w:rsidRDefault="006A28C0" w:rsidP="00250016">
      <w:pPr>
        <w:spacing w:after="0" w:line="240" w:lineRule="auto"/>
      </w:pPr>
      <w:r>
        <w:separator/>
      </w:r>
    </w:p>
  </w:endnote>
  <w:endnote w:type="continuationSeparator" w:id="0">
    <w:p w:rsidR="006A28C0" w:rsidRDefault="006A28C0" w:rsidP="00250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 Titr">
    <w:panose1 w:val="00000700000000000000"/>
    <w:charset w:val="B2"/>
    <w:family w:val="auto"/>
    <w:pitch w:val="variable"/>
    <w:sig w:usb0="00002001" w:usb1="80000000" w:usb2="00000008" w:usb3="00000000" w:csb0="00000040" w:csb1="00000000"/>
  </w:font>
  <w:font w:name="IRLotus">
    <w:altName w:val="Times New Roman"/>
    <w:charset w:val="00"/>
    <w:family w:val="auto"/>
    <w:pitch w:val="variable"/>
    <w:sig w:usb0="00000000" w:usb1="00000000" w:usb2="00000000" w:usb3="00000000" w:csb0="00000041"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28C0" w:rsidRDefault="006A28C0" w:rsidP="00250016">
      <w:pPr>
        <w:spacing w:after="0" w:line="240" w:lineRule="auto"/>
      </w:pPr>
      <w:r>
        <w:separator/>
      </w:r>
    </w:p>
  </w:footnote>
  <w:footnote w:type="continuationSeparator" w:id="0">
    <w:p w:rsidR="006A28C0" w:rsidRDefault="006A28C0" w:rsidP="00250016">
      <w:pPr>
        <w:spacing w:after="0" w:line="240" w:lineRule="auto"/>
      </w:pPr>
      <w:r>
        <w:continuationSeparator/>
      </w:r>
    </w:p>
  </w:footnote>
  <w:footnote w:id="1">
    <w:p w:rsidR="00250016" w:rsidRPr="00FA4B86" w:rsidRDefault="00250016" w:rsidP="00250016">
      <w:pPr>
        <w:pStyle w:val="FootnoteText"/>
      </w:pPr>
      <w:r w:rsidRPr="00FA4B86">
        <w:rPr>
          <w:rStyle w:val="FootnoteReference"/>
        </w:rPr>
        <w:footnoteRef/>
      </w:r>
      <w:r w:rsidRPr="00FA4B86">
        <w:rPr>
          <w:rFonts w:hint="cs"/>
          <w:rtl/>
        </w:rPr>
        <w:t>. مطهری، مجموعه‏آثار، ج‏</w:t>
      </w:r>
      <w:r w:rsidRPr="00FA4B86">
        <w:rPr>
          <w:rtl/>
        </w:rPr>
        <w:t>14</w:t>
      </w:r>
      <w:r w:rsidRPr="00FA4B86">
        <w:rPr>
          <w:rFonts w:hint="cs"/>
          <w:rtl/>
        </w:rPr>
        <w:t>، ص</w:t>
      </w:r>
      <w:r w:rsidRPr="00FA4B86">
        <w:rPr>
          <w:rtl/>
        </w:rPr>
        <w:t xml:space="preserve"> 551</w:t>
      </w:r>
      <w:r w:rsidRPr="00FA4B86">
        <w:rPr>
          <w:rFonts w:hint="cs"/>
          <w:rtl/>
        </w:rPr>
        <w:t>.</w:t>
      </w:r>
    </w:p>
  </w:footnote>
  <w:footnote w:id="2">
    <w:p w:rsidR="001B2E72" w:rsidRPr="00C80DFF" w:rsidRDefault="001B2E72" w:rsidP="001B2E72">
      <w:pPr>
        <w:pStyle w:val="FootnoteText"/>
        <w:spacing w:before="120" w:after="120"/>
        <w:ind w:firstLine="0"/>
        <w:rPr>
          <w:rFonts w:cs="B Lotus" w:hint="cs"/>
          <w:szCs w:val="24"/>
          <w:rtl/>
          <w:lang w:bidi="fa-IR"/>
        </w:rPr>
      </w:pPr>
      <w:r w:rsidRPr="00C80DFF">
        <w:rPr>
          <w:rStyle w:val="FootnoteReference"/>
          <w:rFonts w:cs="B Lotus"/>
          <w:szCs w:val="24"/>
        </w:rPr>
        <w:footnoteRef/>
      </w:r>
      <w:r w:rsidRPr="00C80DFF">
        <w:rPr>
          <w:rFonts w:cs="B Lotus"/>
          <w:szCs w:val="24"/>
          <w:rtl/>
        </w:rPr>
        <w:t xml:space="preserve"> </w:t>
      </w:r>
      <w:r w:rsidRPr="00C80DFF">
        <w:rPr>
          <w:rFonts w:cs="B Lotus" w:hint="cs"/>
          <w:szCs w:val="24"/>
          <w:rtl/>
          <w:lang w:bidi="fa-IR"/>
        </w:rPr>
        <w:t>. هیئت علمی پژوهشکدة دانشگاه ادیان و مذاهب قم.</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7F5"/>
    <w:rsid w:val="001B2E72"/>
    <w:rsid w:val="001D3BC7"/>
    <w:rsid w:val="00250016"/>
    <w:rsid w:val="006A28C0"/>
    <w:rsid w:val="007157F5"/>
    <w:rsid w:val="00A13713"/>
    <w:rsid w:val="00A320C8"/>
    <w:rsid w:val="00BC5109"/>
    <w:rsid w:val="00C00C6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F5B66-21DE-4897-9F1E-29A7E625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57F5"/>
    <w:pPr>
      <w:bidi/>
      <w:spacing w:line="256" w:lineRule="auto"/>
    </w:pPr>
    <w:rPr>
      <w:rFonts w:cs="Times New Roman"/>
    </w:rPr>
  </w:style>
  <w:style w:type="paragraph" w:styleId="Heading1">
    <w:name w:val="heading 1"/>
    <w:basedOn w:val="Normal"/>
    <w:next w:val="Normal"/>
    <w:link w:val="Heading1Char"/>
    <w:uiPriority w:val="9"/>
    <w:qFormat/>
    <w:rsid w:val="001B2E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eading 2 گفتارها,تیتر 2,تیتر2"/>
    <w:basedOn w:val="Normal"/>
    <w:next w:val="Normal"/>
    <w:link w:val="Heading2Char"/>
    <w:uiPriority w:val="9"/>
    <w:unhideWhenUsed/>
    <w:qFormat/>
    <w:rsid w:val="00250016"/>
    <w:pPr>
      <w:keepNext/>
      <w:keepLines/>
      <w:spacing w:before="200" w:after="0" w:line="276" w:lineRule="auto"/>
      <w:ind w:firstLine="57"/>
      <w:jc w:val="both"/>
      <w:outlineLvl w:val="1"/>
    </w:pPr>
    <w:rPr>
      <w:rFonts w:ascii="B Titr" w:eastAsiaTheme="majorEastAsia" w:hAnsi="B Titr" w:cs="IRLotus"/>
      <w:b/>
      <w:bCs/>
      <w:sz w:val="24"/>
      <w:szCs w:val="48"/>
    </w:rPr>
  </w:style>
  <w:style w:type="paragraph" w:styleId="Heading3">
    <w:name w:val="heading 3"/>
    <w:basedOn w:val="Normal"/>
    <w:next w:val="Normal"/>
    <w:link w:val="Heading3Char"/>
    <w:uiPriority w:val="9"/>
    <w:unhideWhenUsed/>
    <w:qFormat/>
    <w:rsid w:val="00250016"/>
    <w:pPr>
      <w:keepNext/>
      <w:keepLines/>
      <w:spacing w:before="40" w:after="0" w:line="204" w:lineRule="auto"/>
      <w:ind w:firstLine="57"/>
      <w:jc w:val="both"/>
      <w:outlineLvl w:val="2"/>
    </w:pPr>
    <w:rPr>
      <w:rFonts w:ascii="B Zar" w:eastAsiaTheme="majorEastAsia" w:hAnsi="B Zar" w:cs="IRLotus"/>
      <w:b/>
      <w:bCs/>
      <w:sz w:val="2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گفتارها Char,تیتر 2 Char,تیتر2 Char"/>
    <w:basedOn w:val="DefaultParagraphFont"/>
    <w:link w:val="Heading2"/>
    <w:uiPriority w:val="9"/>
    <w:rsid w:val="00250016"/>
    <w:rPr>
      <w:rFonts w:ascii="B Titr" w:eastAsiaTheme="majorEastAsia" w:hAnsi="B Titr" w:cs="IRLotus"/>
      <w:b/>
      <w:bCs/>
      <w:sz w:val="24"/>
      <w:szCs w:val="48"/>
    </w:rPr>
  </w:style>
  <w:style w:type="character" w:customStyle="1" w:styleId="Heading3Char">
    <w:name w:val="Heading 3 Char"/>
    <w:basedOn w:val="DefaultParagraphFont"/>
    <w:link w:val="Heading3"/>
    <w:uiPriority w:val="9"/>
    <w:rsid w:val="00250016"/>
    <w:rPr>
      <w:rFonts w:ascii="B Zar" w:eastAsiaTheme="majorEastAsia" w:hAnsi="B Zar" w:cs="IRLotus"/>
      <w:b/>
      <w:bCs/>
      <w:sz w:val="28"/>
      <w:szCs w:val="40"/>
    </w:rPr>
  </w:style>
  <w:style w:type="character" w:styleId="FootnoteReference">
    <w:name w:val="footnote reference"/>
    <w:aliases w:val="مرجع پاورقي"/>
    <w:basedOn w:val="DefaultParagraphFont"/>
    <w:qFormat/>
    <w:rsid w:val="00250016"/>
    <w:rPr>
      <w:rFonts w:cs="Times New Roman"/>
      <w:vertAlign w:val="superscript"/>
    </w:rPr>
  </w:style>
  <w:style w:type="paragraph" w:styleId="FootnoteText">
    <w:name w:val="footnote text"/>
    <w:aliases w:val="پاورقي,متن پاورقي,متن پاورقی,Footnote Text Char Char,پاورقي Char Char,Char,Char3"/>
    <w:basedOn w:val="Normal"/>
    <w:link w:val="FootnoteTextChar"/>
    <w:qFormat/>
    <w:rsid w:val="00250016"/>
    <w:pPr>
      <w:autoSpaceDE w:val="0"/>
      <w:autoSpaceDN w:val="0"/>
      <w:spacing w:after="0" w:line="240" w:lineRule="auto"/>
      <w:ind w:firstLine="57"/>
      <w:jc w:val="both"/>
    </w:pPr>
    <w:rPr>
      <w:rFonts w:ascii="Times New Roman" w:eastAsia="Times New Roman" w:hAnsi="Times New Roman" w:cs="IRLotus"/>
      <w:sz w:val="20"/>
      <w:szCs w:val="20"/>
      <w:lang w:bidi="ar-SA"/>
    </w:rPr>
  </w:style>
  <w:style w:type="character" w:customStyle="1" w:styleId="FootnoteTextChar">
    <w:name w:val="Footnote Text Char"/>
    <w:aliases w:val="پاورقي Char,متن پاورقي Char,متن پاورقی Char,Footnote Text Char Char Char,پاورقي Char Char Char,Char Char,Char3 Char"/>
    <w:basedOn w:val="DefaultParagraphFont"/>
    <w:link w:val="FootnoteText"/>
    <w:rsid w:val="00250016"/>
    <w:rPr>
      <w:rFonts w:ascii="Times New Roman" w:eastAsia="Times New Roman" w:hAnsi="Times New Roman" w:cs="IRLotus"/>
      <w:sz w:val="20"/>
      <w:szCs w:val="20"/>
      <w:lang w:bidi="ar-SA"/>
    </w:rPr>
  </w:style>
  <w:style w:type="character" w:customStyle="1" w:styleId="Heading1Char">
    <w:name w:val="Heading 1 Char"/>
    <w:basedOn w:val="DefaultParagraphFont"/>
    <w:link w:val="Heading1"/>
    <w:uiPriority w:val="9"/>
    <w:rsid w:val="001B2E7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 Ameri Bafghi</dc:creator>
  <cp:keywords/>
  <dc:description/>
  <cp:lastModifiedBy>Ali Asghar Ameri Bafghi</cp:lastModifiedBy>
  <cp:revision>5</cp:revision>
  <dcterms:created xsi:type="dcterms:W3CDTF">2019-08-04T06:00:00Z</dcterms:created>
  <dcterms:modified xsi:type="dcterms:W3CDTF">2019-08-04T08:03:00Z</dcterms:modified>
</cp:coreProperties>
</file>