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5B7" w:rsidRPr="004275B7" w:rsidRDefault="004275B7" w:rsidP="004275B7">
      <w:pPr>
        <w:pStyle w:val="NormalWeb"/>
        <w:bidi/>
        <w:jc w:val="both"/>
        <w:rPr>
          <w:rFonts w:cs="B Nazanin"/>
          <w:sz w:val="28"/>
          <w:szCs w:val="28"/>
        </w:rPr>
      </w:pPr>
      <w:r w:rsidRPr="004275B7">
        <w:rPr>
          <w:rFonts w:cs="B Nazanin" w:hint="cs"/>
          <w:sz w:val="28"/>
          <w:szCs w:val="28"/>
          <w:rtl/>
        </w:rPr>
        <w:t xml:space="preserve">محمدمهدی تسخیری متولد 1338 </w:t>
      </w:r>
      <w:r>
        <w:rPr>
          <w:rFonts w:cs="B Nazanin" w:hint="cs"/>
          <w:sz w:val="28"/>
          <w:szCs w:val="28"/>
          <w:rtl/>
        </w:rPr>
        <w:t xml:space="preserve">، </w:t>
      </w:r>
      <w:r w:rsidRPr="004275B7">
        <w:rPr>
          <w:rFonts w:cs="B Nazanin" w:hint="cs"/>
          <w:sz w:val="28"/>
          <w:szCs w:val="28"/>
          <w:rtl/>
        </w:rPr>
        <w:t>وی در سال 1350 درس‌های مقدماتی حوزه را در مدرسه آیت‌الله‌العظمی گلپایگانی در شهر مقدس قم و سپس مدرسه مبارکه رضویه گذراند و پس از اتمام دروس سطح، مشغول تدریس سطوح مختلف شد. درسهای بحث خارج را نزد آیات عظام میرزا جواد تبریزی، وحید خراسانی، ناصر مکارم‌شیرازی، محمود هاشمی و ... گذراند و در سال 1375 به درجه دکترای حوزه و سطوح عالی دست یافت. تسخیری همچنین دارای مدرک دکترای ‌اندیشه اسلامی معاصر از دانشگاه بین‌المللی آزاد تمدن اسلامی بیروت، است</w:t>
      </w:r>
      <w:r w:rsidRPr="004275B7">
        <w:rPr>
          <w:rFonts w:cs="B Nazanin" w:hint="cs"/>
          <w:sz w:val="28"/>
          <w:szCs w:val="28"/>
        </w:rPr>
        <w:t>.</w:t>
      </w:r>
    </w:p>
    <w:p w:rsidR="004275B7" w:rsidRPr="004275B7" w:rsidRDefault="004275B7" w:rsidP="004275B7">
      <w:pPr>
        <w:pStyle w:val="NormalWeb"/>
        <w:bidi/>
        <w:jc w:val="both"/>
        <w:rPr>
          <w:rFonts w:cs="B Nazanin" w:hint="cs"/>
          <w:sz w:val="28"/>
          <w:szCs w:val="28"/>
        </w:rPr>
      </w:pPr>
      <w:r w:rsidRPr="004275B7">
        <w:rPr>
          <w:rFonts w:cs="B Nazanin" w:hint="cs"/>
          <w:sz w:val="28"/>
          <w:szCs w:val="28"/>
          <w:rtl/>
        </w:rPr>
        <w:t>وی کتابهای «طهاره الکتابی»، «رجالات التقریب»، «دراسات فی الحضارة الاسلامیة» و «تقریب المذاهب و توحید المواقف» را تألیف و منتشر کرده است. «دورالشباب المسلم فی المجتمع» و «دور المرأة المسلمة فی المجتمع» کتابهایی هستند که تسخیری آنها را نگارش کرده ولی هنوز چاپ و منتشر نشده‌اند</w:t>
      </w:r>
      <w:r w:rsidRPr="004275B7">
        <w:rPr>
          <w:rFonts w:cs="B Nazanin" w:hint="cs"/>
          <w:sz w:val="28"/>
          <w:szCs w:val="28"/>
        </w:rPr>
        <w:t>.</w:t>
      </w:r>
    </w:p>
    <w:p w:rsidR="004275B7" w:rsidRPr="004275B7" w:rsidRDefault="004275B7" w:rsidP="004275B7">
      <w:pPr>
        <w:pStyle w:val="NormalWeb"/>
        <w:bidi/>
        <w:jc w:val="both"/>
        <w:rPr>
          <w:rFonts w:cs="B Nazanin" w:hint="cs"/>
          <w:sz w:val="28"/>
          <w:szCs w:val="28"/>
        </w:rPr>
      </w:pPr>
      <w:r w:rsidRPr="004275B7">
        <w:rPr>
          <w:rFonts w:cs="B Nazanin" w:hint="cs"/>
          <w:sz w:val="28"/>
          <w:szCs w:val="28"/>
          <w:rtl/>
        </w:rPr>
        <w:t>رئیس مرک</w:t>
      </w:r>
      <w:r>
        <w:rPr>
          <w:rFonts w:cs="B Nazanin" w:hint="cs"/>
          <w:sz w:val="28"/>
          <w:szCs w:val="28"/>
          <w:rtl/>
        </w:rPr>
        <w:t>ز گفتگوی ادیان و فرهنگ</w:t>
      </w:r>
      <w:r w:rsidRPr="004275B7">
        <w:rPr>
          <w:rFonts w:cs="B Nazanin" w:hint="cs"/>
          <w:sz w:val="28"/>
          <w:szCs w:val="28"/>
          <w:rtl/>
        </w:rPr>
        <w:t>های سازمان فرهنگ و ارتباطات اسلامی همچنین ده‌ها مقاله علمی را در کنفرانسهای بین‌المللی داخلی و خارجی ارایه داده و تعداد قابل توجهی از آنها نیز در مجلات علمی عربی معتبر منتشر شده است</w:t>
      </w:r>
      <w:r w:rsidRPr="004275B7">
        <w:rPr>
          <w:rFonts w:cs="B Nazanin" w:hint="cs"/>
          <w:sz w:val="28"/>
          <w:szCs w:val="28"/>
        </w:rPr>
        <w:t>.</w:t>
      </w:r>
    </w:p>
    <w:p w:rsidR="004275B7" w:rsidRPr="004275B7" w:rsidRDefault="004275B7" w:rsidP="004275B7">
      <w:pPr>
        <w:pStyle w:val="NormalWeb"/>
        <w:bidi/>
        <w:jc w:val="both"/>
        <w:rPr>
          <w:rFonts w:cs="B Nazanin" w:hint="cs"/>
          <w:sz w:val="28"/>
          <w:szCs w:val="28"/>
        </w:rPr>
      </w:pPr>
      <w:r w:rsidRPr="004275B7">
        <w:rPr>
          <w:rFonts w:cs="B Nazanin" w:hint="cs"/>
          <w:sz w:val="28"/>
          <w:szCs w:val="28"/>
          <w:rtl/>
        </w:rPr>
        <w:t>مدیرعامل خبرگزاری تقریب از سال 1385، سردبیر مجله علمی ـ ترویجی رسالة التقریب از سال 1381، سرپرست معاونت انتشارات سازمان فرهنگ و ارتباطات اسلامی در سال 1381، رایزن فرهنگی جمهوری اسلامی ایران در لبنان در سال‌های 1376 تا 1380، مدیرکل آفریقا ـ عربی سازمان فرهنگ و ارتباطات اسلامی در سال‌های 1374 تا 1376 و عضو هیأت علمی کنفرانس وحدت اسلامی از سال 1384، از جمله‌ مسئولیتهای حجت‌الاسلام تسخیری در سال‌های قبل بوده است</w:t>
      </w:r>
      <w:r w:rsidRPr="004275B7">
        <w:rPr>
          <w:rFonts w:cs="B Nazanin" w:hint="cs"/>
          <w:sz w:val="28"/>
          <w:szCs w:val="28"/>
        </w:rPr>
        <w:t>.</w:t>
      </w:r>
      <w:bookmarkStart w:id="0" w:name="_GoBack"/>
      <w:bookmarkEnd w:id="0"/>
    </w:p>
    <w:p w:rsidR="00347FDA" w:rsidRPr="004275B7" w:rsidRDefault="00347FDA" w:rsidP="004275B7">
      <w:pPr>
        <w:jc w:val="both"/>
        <w:rPr>
          <w:rFonts w:cs="B Nazanin" w:hint="cs"/>
          <w:sz w:val="28"/>
          <w:szCs w:val="28"/>
        </w:rPr>
      </w:pPr>
    </w:p>
    <w:sectPr w:rsidR="00347FDA" w:rsidRPr="004275B7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5D"/>
    <w:rsid w:val="0019063B"/>
    <w:rsid w:val="00347FDA"/>
    <w:rsid w:val="004275B7"/>
    <w:rsid w:val="00D2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5591E5-5B4D-4A42-9F82-60FB3F66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5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3</cp:revision>
  <dcterms:created xsi:type="dcterms:W3CDTF">2020-12-29T07:47:00Z</dcterms:created>
  <dcterms:modified xsi:type="dcterms:W3CDTF">2020-12-29T07:50:00Z</dcterms:modified>
</cp:coreProperties>
</file>