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85E" w:rsidRPr="000533C7" w:rsidRDefault="00D50FD6" w:rsidP="000533C7">
      <w:pPr>
        <w:bidi/>
        <w:jc w:val="center"/>
        <w:rPr>
          <w:rFonts w:cs="B Zar"/>
          <w:b/>
          <w:bCs/>
          <w:sz w:val="28"/>
          <w:szCs w:val="28"/>
          <w:rtl/>
          <w:lang w:bidi="fa-IR"/>
        </w:rPr>
      </w:pPr>
      <w:bookmarkStart w:id="0" w:name="_GoBack"/>
      <w:bookmarkEnd w:id="0"/>
      <w:r w:rsidRPr="000533C7">
        <w:rPr>
          <w:rFonts w:cs="B Zar" w:hint="cs"/>
          <w:b/>
          <w:bCs/>
          <w:sz w:val="28"/>
          <w:szCs w:val="28"/>
          <w:rtl/>
          <w:lang w:bidi="fa-IR"/>
        </w:rPr>
        <w:t>وضعیت امروز ادیان و مذاهب در کشور اسپانیا</w:t>
      </w:r>
      <w:r w:rsidR="005744D6" w:rsidRPr="000533C7">
        <w:rPr>
          <w:rStyle w:val="FootnoteReference"/>
          <w:rFonts w:cs="B Zar"/>
          <w:b/>
          <w:bCs/>
          <w:sz w:val="28"/>
          <w:szCs w:val="28"/>
          <w:rtl/>
          <w:lang w:bidi="fa-IR"/>
        </w:rPr>
        <w:footnoteReference w:id="1"/>
      </w:r>
    </w:p>
    <w:p w:rsidR="00D50FD6" w:rsidRPr="00314638" w:rsidRDefault="00D50FD6" w:rsidP="00D50FD6">
      <w:pPr>
        <w:bidi/>
        <w:rPr>
          <w:rFonts w:cs="B Nazanin"/>
          <w:rtl/>
          <w:lang w:bidi="fa-IR"/>
        </w:rPr>
      </w:pPr>
    </w:p>
    <w:p w:rsidR="000E69F2" w:rsidRPr="00314638" w:rsidRDefault="00D50FD6" w:rsidP="00CC4834">
      <w:pPr>
        <w:bidi/>
        <w:spacing w:after="120"/>
        <w:jc w:val="both"/>
        <w:rPr>
          <w:rFonts w:cs="B Nazanin"/>
          <w:sz w:val="28"/>
          <w:szCs w:val="28"/>
          <w:rtl/>
          <w:lang w:bidi="fa-IR"/>
        </w:rPr>
      </w:pPr>
      <w:r w:rsidRPr="00314638">
        <w:rPr>
          <w:rFonts w:cs="B Nazanin" w:hint="cs"/>
          <w:sz w:val="28"/>
          <w:szCs w:val="28"/>
          <w:rtl/>
          <w:lang w:bidi="fa-IR"/>
        </w:rPr>
        <w:t xml:space="preserve">در اسپانیا دین یا مذهب رسمی وجود ندارد. مطابق قانون اساسی این کشور همه ادیان و مذاهب </w:t>
      </w:r>
      <w:r w:rsidR="000E69F2" w:rsidRPr="00314638">
        <w:rPr>
          <w:rFonts w:cs="B Nazanin" w:hint="cs"/>
          <w:sz w:val="28"/>
          <w:szCs w:val="28"/>
          <w:rtl/>
          <w:lang w:bidi="fa-IR"/>
        </w:rPr>
        <w:t>آزادند تا در چارچوب قانون فعالیت کنند و جامعه نیز به آنان احترام بگذارد. با این حال، به دلیل تاریخ حضور قدرتمند مسیحیان کاتولیک در این کشور، همچنان مالیات ده</w:t>
      </w:r>
      <w:r w:rsidR="00CC4834">
        <w:rPr>
          <w:rFonts w:cs="B Nazanin" w:hint="cs"/>
          <w:sz w:val="28"/>
          <w:szCs w:val="28"/>
          <w:rtl/>
          <w:lang w:bidi="fa-IR"/>
        </w:rPr>
        <w:t>ن</w:t>
      </w:r>
      <w:r w:rsidR="000E69F2" w:rsidRPr="00314638">
        <w:rPr>
          <w:rFonts w:cs="B Nazanin" w:hint="cs"/>
          <w:sz w:val="28"/>
          <w:szCs w:val="28"/>
          <w:rtl/>
          <w:lang w:bidi="fa-IR"/>
        </w:rPr>
        <w:t>دگان و دولت، مبالغی را به کلیسای کاتولیک اختصاص می دهند. در زیر نگاهی داریم به گسترده ترین ادیان امروز در اسپانیا.</w:t>
      </w:r>
    </w:p>
    <w:p w:rsidR="000E69F2" w:rsidRPr="00314638" w:rsidRDefault="000E69F2" w:rsidP="00500216">
      <w:pPr>
        <w:bidi/>
        <w:spacing w:after="120"/>
        <w:jc w:val="both"/>
        <w:rPr>
          <w:rFonts w:cs="B Nazanin"/>
          <w:sz w:val="28"/>
          <w:szCs w:val="28"/>
          <w:rtl/>
          <w:lang w:bidi="fa-IR"/>
        </w:rPr>
      </w:pPr>
      <w:r w:rsidRPr="00314638">
        <w:rPr>
          <w:rFonts w:cs="B Nazanin" w:hint="cs"/>
          <w:sz w:val="28"/>
          <w:szCs w:val="28"/>
          <w:rtl/>
          <w:lang w:bidi="fa-IR"/>
        </w:rPr>
        <w:t>نزدیک به 6</w:t>
      </w:r>
      <w:r w:rsidR="00965A48" w:rsidRPr="00314638">
        <w:rPr>
          <w:rFonts w:cs="B Nazanin" w:hint="cs"/>
          <w:sz w:val="28"/>
          <w:szCs w:val="28"/>
          <w:rtl/>
          <w:lang w:bidi="fa-IR"/>
        </w:rPr>
        <w:t>7.4 درصد از جمعیت اسپانیا پیرو ک</w:t>
      </w:r>
      <w:r w:rsidRPr="00314638">
        <w:rPr>
          <w:rFonts w:cs="B Nazanin" w:hint="cs"/>
          <w:sz w:val="28"/>
          <w:szCs w:val="28"/>
          <w:rtl/>
          <w:lang w:bidi="fa-IR"/>
        </w:rPr>
        <w:t xml:space="preserve">لیسای کاتولیک هستند. از زمانی که اسپانیا بخشی از امپراطوری روم بود، مسیحیت حضور چشمگیر . گسترده ای در این کشور داشته است. با حمله اعراب در 711 میلادی، این وضعیت تغییر یافت و اسلام تبدیل به دینی شد که بیشترین پیروان را در این کشور داشت. این وضع تا سال 1492 و جنگ های فراوانی که میان مسلمانان و مسیحیان ادامه داشت تا اینکه از این سال تا امروز، کاتولیسیسم فراگیرترین مذهب در اسپانیا شد. </w:t>
      </w:r>
    </w:p>
    <w:p w:rsidR="000E69F2" w:rsidRPr="00314638" w:rsidRDefault="000E69F2" w:rsidP="009811AF">
      <w:pPr>
        <w:bidi/>
        <w:spacing w:after="120"/>
        <w:jc w:val="both"/>
        <w:rPr>
          <w:rFonts w:cs="B Nazanin"/>
          <w:sz w:val="28"/>
          <w:szCs w:val="28"/>
          <w:rtl/>
          <w:lang w:bidi="fa-IR"/>
        </w:rPr>
      </w:pPr>
      <w:r w:rsidRPr="00314638">
        <w:rPr>
          <w:rFonts w:cs="B Nazanin" w:hint="cs"/>
          <w:sz w:val="28"/>
          <w:szCs w:val="28"/>
          <w:rtl/>
          <w:lang w:bidi="fa-IR"/>
        </w:rPr>
        <w:t xml:space="preserve">امروز، با وجود اینکه </w:t>
      </w:r>
      <w:r w:rsidR="00965A48" w:rsidRPr="00314638">
        <w:rPr>
          <w:rFonts w:cs="B Nazanin" w:hint="cs"/>
          <w:sz w:val="28"/>
          <w:szCs w:val="28"/>
          <w:rtl/>
          <w:lang w:bidi="fa-IR"/>
        </w:rPr>
        <w:t xml:space="preserve">کاتولیک ها اکثریت جمعیت اسپانیا را تشکیل می دهند، 61 درصد از افرادی که </w:t>
      </w:r>
      <w:r w:rsidR="009811AF">
        <w:rPr>
          <w:rFonts w:cs="B Nazanin" w:hint="cs"/>
          <w:sz w:val="28"/>
          <w:szCs w:val="28"/>
          <w:rtl/>
          <w:lang w:bidi="fa-IR"/>
        </w:rPr>
        <w:t>خ</w:t>
      </w:r>
      <w:r w:rsidR="00965A48" w:rsidRPr="00314638">
        <w:rPr>
          <w:rFonts w:cs="B Nazanin" w:hint="cs"/>
          <w:sz w:val="28"/>
          <w:szCs w:val="28"/>
          <w:rtl/>
          <w:lang w:bidi="fa-IR"/>
        </w:rPr>
        <w:t>ود را کاتولیک می دانند، به طور مرتب در مراسم عشای ربانی (اصلی ترین آیین دینی کاتولیک) شرکت نمی کنند. در واقع تنها 14 درصد از جمعیت کاتولیک هر یکشنبه برای شرکت در مراسم عشای ربانی به کلیسا می روند. تعداد کشیش ها و راهبه ها نیز در طی سال های اخیر کاهش داشته است. مطابق مطالعه ای که در سال 2008 درباره «ارزش های اروپایی» انجام گرفت، تنها 3 درصد از جمعیت آماری پژوهش اعلام کردند که دین یکی از سه ارزش یا ا</w:t>
      </w:r>
      <w:r w:rsidR="009811AF">
        <w:rPr>
          <w:rFonts w:cs="B Nazanin" w:hint="cs"/>
          <w:sz w:val="28"/>
          <w:szCs w:val="28"/>
          <w:rtl/>
          <w:lang w:bidi="fa-IR"/>
        </w:rPr>
        <w:t>و</w:t>
      </w:r>
      <w:r w:rsidR="00965A48" w:rsidRPr="00314638">
        <w:rPr>
          <w:rFonts w:cs="B Nazanin" w:hint="cs"/>
          <w:sz w:val="28"/>
          <w:szCs w:val="28"/>
          <w:rtl/>
          <w:lang w:bidi="fa-IR"/>
        </w:rPr>
        <w:t xml:space="preserve">لویت زندگی آنهاست. به نظر می رسد جمعیت اسپانیا، همچون بیشتر کشورهای اروپای غربی، در یک روند رو به رشد سکولاریزه شدن است. </w:t>
      </w:r>
    </w:p>
    <w:p w:rsidR="000E69F2" w:rsidRPr="00314638" w:rsidRDefault="00965A48" w:rsidP="00500216">
      <w:pPr>
        <w:bidi/>
        <w:spacing w:after="120"/>
        <w:jc w:val="both"/>
        <w:rPr>
          <w:rFonts w:cs="B Nazanin"/>
          <w:sz w:val="28"/>
          <w:szCs w:val="28"/>
          <w:rtl/>
          <w:lang w:bidi="fa-IR"/>
        </w:rPr>
      </w:pPr>
      <w:r w:rsidRPr="00314638">
        <w:rPr>
          <w:rFonts w:cs="B Nazanin" w:hint="cs"/>
          <w:sz w:val="28"/>
          <w:szCs w:val="28"/>
          <w:rtl/>
          <w:lang w:bidi="fa-IR"/>
        </w:rPr>
        <w:t>بین 20 تا 22 درصد از جمعیت امروز در اسپانیا خود را آتئیست یا آگنوستیک می دانند. این حرکت به سمت دین زدایی همزمان با توسعه اقتصادی و اجتماعی</w:t>
      </w:r>
      <w:r w:rsidR="00334DB9" w:rsidRPr="00314638">
        <w:rPr>
          <w:rFonts w:cs="B Nazanin" w:hint="cs"/>
          <w:sz w:val="28"/>
          <w:szCs w:val="28"/>
          <w:rtl/>
          <w:lang w:bidi="fa-IR"/>
        </w:rPr>
        <w:t xml:space="preserve"> و نیز گسنرش آموزش رخ داده است. </w:t>
      </w:r>
    </w:p>
    <w:p w:rsidR="00334DB9" w:rsidRPr="00314638" w:rsidRDefault="00334DB9" w:rsidP="009811AF">
      <w:pPr>
        <w:bidi/>
        <w:spacing w:after="120"/>
        <w:jc w:val="both"/>
        <w:rPr>
          <w:rFonts w:cs="B Nazanin"/>
          <w:sz w:val="28"/>
          <w:szCs w:val="28"/>
          <w:rtl/>
          <w:lang w:bidi="fa-IR"/>
        </w:rPr>
      </w:pPr>
      <w:r w:rsidRPr="00314638">
        <w:rPr>
          <w:rFonts w:cs="B Nazanin" w:hint="cs"/>
          <w:sz w:val="28"/>
          <w:szCs w:val="28"/>
          <w:rtl/>
          <w:lang w:bidi="fa-IR"/>
        </w:rPr>
        <w:t xml:space="preserve">دین های اقلیت در اسپانیا شامل اسلام، یهودیت، مسیحیت پروتستان، بهائیت، هندوئیسم و بودائیسم می شود. تقریبا 3 تا 5 درصد از جمعیت اسپانیا پیرو یکی از این ادیان هستند. با رشد اقتصاد اسپانیا، این </w:t>
      </w:r>
      <w:r w:rsidR="009811AF">
        <w:rPr>
          <w:rFonts w:cs="B Nazanin" w:hint="cs"/>
          <w:sz w:val="28"/>
          <w:szCs w:val="28"/>
          <w:rtl/>
          <w:lang w:bidi="fa-IR"/>
        </w:rPr>
        <w:t>ک</w:t>
      </w:r>
      <w:r w:rsidRPr="00314638">
        <w:rPr>
          <w:rFonts w:cs="B Nazanin" w:hint="cs"/>
          <w:sz w:val="28"/>
          <w:szCs w:val="28"/>
          <w:rtl/>
          <w:lang w:bidi="fa-IR"/>
        </w:rPr>
        <w:t>شور تعداد قابل توجهی مهاجر پذیرفت تا شکاف به وجود آمده در بازار کارش را پر کند. بدین ترتیب تنوع مذ</w:t>
      </w:r>
      <w:r w:rsidR="009811AF">
        <w:rPr>
          <w:rFonts w:cs="B Nazanin" w:hint="cs"/>
          <w:sz w:val="28"/>
          <w:szCs w:val="28"/>
          <w:rtl/>
          <w:lang w:bidi="fa-IR"/>
        </w:rPr>
        <w:t>اه</w:t>
      </w:r>
      <w:r w:rsidRPr="00314638">
        <w:rPr>
          <w:rFonts w:cs="B Nazanin" w:hint="cs"/>
          <w:sz w:val="28"/>
          <w:szCs w:val="28"/>
          <w:rtl/>
          <w:lang w:bidi="fa-IR"/>
        </w:rPr>
        <w:t>ب و فرهنگ ها نیز در سال های اخیر در اسپانیا نمود قابل توجهی داشته است. اسلام و پروتستانتیسم نسبت به دیگر مذاهب رشد بالاتری را نشان می دهند.</w:t>
      </w:r>
    </w:p>
    <w:p w:rsidR="00965A48" w:rsidRPr="00314638" w:rsidRDefault="00334DB9" w:rsidP="00500216">
      <w:pPr>
        <w:bidi/>
        <w:spacing w:after="120"/>
        <w:jc w:val="both"/>
        <w:rPr>
          <w:rFonts w:cs="B Nazanin"/>
          <w:sz w:val="28"/>
          <w:szCs w:val="28"/>
          <w:rtl/>
          <w:lang w:bidi="fa-IR"/>
        </w:rPr>
      </w:pPr>
      <w:r w:rsidRPr="00314638">
        <w:rPr>
          <w:rFonts w:cs="B Nazanin" w:hint="cs"/>
          <w:sz w:val="28"/>
          <w:szCs w:val="28"/>
          <w:rtl/>
          <w:lang w:bidi="fa-IR"/>
        </w:rPr>
        <w:lastRenderedPageBreak/>
        <w:t xml:space="preserve">دلیل اصلی رشد سریع اسلام در اسپانیا، همانطور که گفته شد، ورود مهاجران به این کشور است. به ویژه حضور پرتعداد مراکشی ها و دیگر کشورهای آفریقای شمالی در این امر موثر بوده است. در سال های دهه هشتاد، مراکشی ها برای ورود به خاک اسپانیا نیازی به ویزا نداشتند و همین امر باعث مهاجرت گسترده گروه های مختلف مردم از مراکش به اسپانیا و به این ترتیب افزایش </w:t>
      </w:r>
      <w:r w:rsidR="00314638" w:rsidRPr="00314638">
        <w:rPr>
          <w:rFonts w:cs="B Nazanin" w:hint="cs"/>
          <w:sz w:val="28"/>
          <w:szCs w:val="28"/>
          <w:rtl/>
          <w:lang w:bidi="fa-IR"/>
        </w:rPr>
        <w:t xml:space="preserve">جمعیت مسلمان شد. امروز تعداد مسلمانان در اسپانیا حدود 1.9 میلیون نفر و نزدیک به 4 درصد از جمعیت این کشور است. </w:t>
      </w:r>
    </w:p>
    <w:p w:rsidR="00314638" w:rsidRPr="00314638" w:rsidRDefault="00314638" w:rsidP="00500216">
      <w:pPr>
        <w:bidi/>
        <w:spacing w:after="120"/>
        <w:rPr>
          <w:rFonts w:cs="B Nazanin"/>
          <w:sz w:val="28"/>
          <w:szCs w:val="28"/>
          <w:rtl/>
          <w:lang w:bidi="fa-IR"/>
        </w:rPr>
      </w:pPr>
      <w:r w:rsidRPr="00314638">
        <w:rPr>
          <w:rFonts w:cs="B Nazanin" w:hint="cs"/>
          <w:sz w:val="28"/>
          <w:szCs w:val="28"/>
          <w:rtl/>
          <w:lang w:bidi="fa-IR"/>
        </w:rPr>
        <w:t>در یک نگاه کلان، نسبت ادیان در جمعیت اسپانیا مطابق جدول زیر است:</w:t>
      </w:r>
    </w:p>
    <w:tbl>
      <w:tblPr>
        <w:tblStyle w:val="TableGrid"/>
        <w:bidiVisual/>
        <w:tblW w:w="0" w:type="auto"/>
        <w:jc w:val="center"/>
        <w:tblLook w:val="04A0" w:firstRow="1" w:lastRow="0" w:firstColumn="1" w:lastColumn="0" w:noHBand="0" w:noVBand="1"/>
      </w:tblPr>
      <w:tblGrid>
        <w:gridCol w:w="1096"/>
        <w:gridCol w:w="2182"/>
        <w:gridCol w:w="3429"/>
      </w:tblGrid>
      <w:tr w:rsidR="00314638" w:rsidRPr="00314638" w:rsidTr="00500216">
        <w:trPr>
          <w:trHeight w:val="631"/>
          <w:jc w:val="center"/>
        </w:trPr>
        <w:tc>
          <w:tcPr>
            <w:tcW w:w="1096"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رتبه</w:t>
            </w:r>
          </w:p>
        </w:tc>
        <w:tc>
          <w:tcPr>
            <w:tcW w:w="2182"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دین</w:t>
            </w:r>
          </w:p>
        </w:tc>
        <w:tc>
          <w:tcPr>
            <w:tcW w:w="3429"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نسبت جمعیتی(درصد)</w:t>
            </w:r>
          </w:p>
        </w:tc>
      </w:tr>
      <w:tr w:rsidR="00314638" w:rsidRPr="00314638" w:rsidTr="00500216">
        <w:trPr>
          <w:trHeight w:val="631"/>
          <w:jc w:val="center"/>
        </w:trPr>
        <w:tc>
          <w:tcPr>
            <w:tcW w:w="1096"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1</w:t>
            </w:r>
          </w:p>
        </w:tc>
        <w:tc>
          <w:tcPr>
            <w:tcW w:w="2182"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کاتولیک</w:t>
            </w:r>
          </w:p>
        </w:tc>
        <w:tc>
          <w:tcPr>
            <w:tcW w:w="3429"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67.4</w:t>
            </w:r>
          </w:p>
        </w:tc>
      </w:tr>
      <w:tr w:rsidR="00314638" w:rsidRPr="00314638" w:rsidTr="00500216">
        <w:trPr>
          <w:trHeight w:val="655"/>
          <w:jc w:val="center"/>
        </w:trPr>
        <w:tc>
          <w:tcPr>
            <w:tcW w:w="1096"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2</w:t>
            </w:r>
          </w:p>
        </w:tc>
        <w:tc>
          <w:tcPr>
            <w:tcW w:w="2182"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بی دین</w:t>
            </w:r>
          </w:p>
        </w:tc>
        <w:tc>
          <w:tcPr>
            <w:tcW w:w="3429"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15.6</w:t>
            </w:r>
          </w:p>
        </w:tc>
      </w:tr>
      <w:tr w:rsidR="00314638" w:rsidRPr="00314638" w:rsidTr="00500216">
        <w:trPr>
          <w:trHeight w:val="631"/>
          <w:jc w:val="center"/>
        </w:trPr>
        <w:tc>
          <w:tcPr>
            <w:tcW w:w="1096"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3</w:t>
            </w:r>
          </w:p>
        </w:tc>
        <w:tc>
          <w:tcPr>
            <w:tcW w:w="2182"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آتئیست</w:t>
            </w:r>
          </w:p>
        </w:tc>
        <w:tc>
          <w:tcPr>
            <w:tcW w:w="3429"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12.2</w:t>
            </w:r>
          </w:p>
        </w:tc>
      </w:tr>
      <w:tr w:rsidR="00314638" w:rsidRPr="00314638" w:rsidTr="00500216">
        <w:trPr>
          <w:trHeight w:val="655"/>
          <w:jc w:val="center"/>
        </w:trPr>
        <w:tc>
          <w:tcPr>
            <w:tcW w:w="1096"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4</w:t>
            </w:r>
          </w:p>
        </w:tc>
        <w:tc>
          <w:tcPr>
            <w:tcW w:w="2182"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اسلام</w:t>
            </w:r>
          </w:p>
        </w:tc>
        <w:tc>
          <w:tcPr>
            <w:tcW w:w="3429"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4</w:t>
            </w:r>
          </w:p>
        </w:tc>
      </w:tr>
      <w:tr w:rsidR="00314638" w:rsidRPr="00314638" w:rsidTr="00500216">
        <w:trPr>
          <w:trHeight w:val="655"/>
          <w:jc w:val="center"/>
        </w:trPr>
        <w:tc>
          <w:tcPr>
            <w:tcW w:w="1096"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5</w:t>
            </w:r>
          </w:p>
        </w:tc>
        <w:tc>
          <w:tcPr>
            <w:tcW w:w="2182"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بقیه ادیان</w:t>
            </w:r>
          </w:p>
        </w:tc>
        <w:tc>
          <w:tcPr>
            <w:tcW w:w="3429" w:type="dxa"/>
          </w:tcPr>
          <w:p w:rsidR="00314638" w:rsidRPr="00314638" w:rsidRDefault="00314638" w:rsidP="00146EDF">
            <w:pPr>
              <w:bidi/>
              <w:jc w:val="center"/>
              <w:rPr>
                <w:rFonts w:cs="B Nazanin"/>
                <w:sz w:val="28"/>
                <w:szCs w:val="28"/>
                <w:rtl/>
                <w:lang w:bidi="fa-IR"/>
              </w:rPr>
            </w:pPr>
            <w:r w:rsidRPr="00314638">
              <w:rPr>
                <w:rFonts w:cs="B Nazanin" w:hint="cs"/>
                <w:sz w:val="28"/>
                <w:szCs w:val="28"/>
                <w:rtl/>
                <w:lang w:bidi="fa-IR"/>
              </w:rPr>
              <w:t>کمتر از 1</w:t>
            </w:r>
          </w:p>
        </w:tc>
      </w:tr>
    </w:tbl>
    <w:p w:rsidR="00314638" w:rsidRDefault="00314638" w:rsidP="00314638">
      <w:pPr>
        <w:bidi/>
        <w:rPr>
          <w:rFonts w:cs="B Nazanin"/>
          <w:sz w:val="28"/>
          <w:szCs w:val="28"/>
          <w:rtl/>
          <w:lang w:bidi="fa-IR"/>
        </w:rPr>
      </w:pPr>
    </w:p>
    <w:p w:rsidR="006D60BB" w:rsidRDefault="00EF0573" w:rsidP="00500216">
      <w:pPr>
        <w:bidi/>
        <w:spacing w:after="120"/>
        <w:jc w:val="both"/>
        <w:rPr>
          <w:rFonts w:cs="B Nazanin"/>
          <w:sz w:val="28"/>
          <w:szCs w:val="28"/>
          <w:rtl/>
          <w:lang w:bidi="fa-IR"/>
        </w:rPr>
      </w:pPr>
      <w:r>
        <w:rPr>
          <w:rFonts w:cs="B Nazanin" w:hint="cs"/>
          <w:sz w:val="28"/>
          <w:szCs w:val="28"/>
          <w:rtl/>
          <w:lang w:bidi="fa-IR"/>
        </w:rPr>
        <w:t xml:space="preserve">همانطور که گفته شد، کلیسای کاتولیک، بیشترین پیروان را در اسپانیا دارد و اکثریت را به خود اختصاص داده است. اما از این کلیسا که بگذریم، در میان اقلیت های دینی و مذهبی اوضاع چگونه است؟ مطابق سندی که </w:t>
      </w:r>
      <w:r w:rsidR="00F02DFA">
        <w:rPr>
          <w:rFonts w:cs="B Nazanin" w:hint="cs"/>
          <w:sz w:val="28"/>
          <w:szCs w:val="28"/>
          <w:rtl/>
          <w:lang w:bidi="fa-IR"/>
        </w:rPr>
        <w:t>«دیده بان پلورالیسم دینی در اسپانیا» (</w:t>
      </w:r>
      <w:r w:rsidR="00F02DFA">
        <w:rPr>
          <w:rFonts w:cs="B Nazanin"/>
          <w:sz w:val="28"/>
          <w:szCs w:val="28"/>
          <w:lang w:bidi="fa-IR"/>
        </w:rPr>
        <w:t>Observatori del pluralismo religioso en españa</w:t>
      </w:r>
      <w:r w:rsidR="00F02DFA">
        <w:rPr>
          <w:rFonts w:cs="B Nazanin" w:hint="cs"/>
          <w:sz w:val="28"/>
          <w:szCs w:val="28"/>
          <w:rtl/>
          <w:lang w:bidi="fa-IR"/>
        </w:rPr>
        <w:t>) در ماه ژوئن 2018 ارائه داده است</w:t>
      </w:r>
      <w:r w:rsidR="007069A1">
        <w:rPr>
          <w:rFonts w:cs="B Nazanin" w:hint="cs"/>
          <w:sz w:val="28"/>
          <w:szCs w:val="28"/>
          <w:rtl/>
          <w:lang w:bidi="fa-IR"/>
        </w:rPr>
        <w:t xml:space="preserve">، </w:t>
      </w:r>
      <w:r w:rsidR="006D60BB">
        <w:rPr>
          <w:rFonts w:cs="B Nazanin" w:hint="cs"/>
          <w:sz w:val="28"/>
          <w:szCs w:val="28"/>
          <w:rtl/>
          <w:lang w:bidi="fa-IR"/>
        </w:rPr>
        <w:t>می توان تصویری از وضعیت دیگر ادیان و مذاهب به دست آورد که در نموداره</w:t>
      </w:r>
      <w:r w:rsidR="00813A2B">
        <w:rPr>
          <w:rFonts w:cs="B Nazanin" w:hint="cs"/>
          <w:sz w:val="28"/>
          <w:szCs w:val="28"/>
          <w:rtl/>
          <w:lang w:bidi="fa-IR"/>
        </w:rPr>
        <w:t>ای زیر نشان داده شده اند (تعداد مراکز دینی کاتولیک ها بیش از 22999 مرکز در سراسر کشور است):</w:t>
      </w:r>
    </w:p>
    <w:p w:rsidR="00500216" w:rsidRDefault="00500216" w:rsidP="00500216">
      <w:pPr>
        <w:bidi/>
        <w:spacing w:after="120"/>
        <w:jc w:val="both"/>
        <w:rPr>
          <w:rFonts w:cs="B Nazanin"/>
          <w:sz w:val="28"/>
          <w:szCs w:val="28"/>
          <w:rtl/>
          <w:lang w:bidi="fa-IR"/>
        </w:rPr>
      </w:pPr>
    </w:p>
    <w:p w:rsidR="00500216" w:rsidRDefault="00500216" w:rsidP="00500216">
      <w:pPr>
        <w:bidi/>
        <w:spacing w:after="120"/>
        <w:jc w:val="both"/>
        <w:rPr>
          <w:rFonts w:cs="B Nazanin"/>
          <w:sz w:val="28"/>
          <w:szCs w:val="28"/>
          <w:rtl/>
          <w:lang w:bidi="fa-IR"/>
        </w:rPr>
      </w:pPr>
    </w:p>
    <w:p w:rsidR="00500216" w:rsidRDefault="00500216" w:rsidP="00500216">
      <w:pPr>
        <w:bidi/>
        <w:spacing w:after="120"/>
        <w:jc w:val="both"/>
        <w:rPr>
          <w:rFonts w:cs="B Nazanin"/>
          <w:sz w:val="28"/>
          <w:szCs w:val="28"/>
          <w:rtl/>
          <w:lang w:bidi="fa-IR"/>
        </w:rPr>
      </w:pPr>
    </w:p>
    <w:p w:rsidR="00500216" w:rsidRDefault="00500216" w:rsidP="00500216">
      <w:pPr>
        <w:bidi/>
        <w:spacing w:after="120"/>
        <w:jc w:val="both"/>
        <w:rPr>
          <w:rFonts w:cs="B Nazanin"/>
          <w:sz w:val="28"/>
          <w:szCs w:val="28"/>
          <w:rtl/>
          <w:lang w:bidi="fa-IR"/>
        </w:rPr>
      </w:pPr>
    </w:p>
    <w:p w:rsidR="00500216" w:rsidRDefault="00500216" w:rsidP="00500216">
      <w:pPr>
        <w:bidi/>
        <w:spacing w:after="120"/>
        <w:jc w:val="both"/>
        <w:rPr>
          <w:rFonts w:cs="B Nazanin"/>
          <w:sz w:val="28"/>
          <w:szCs w:val="28"/>
          <w:rtl/>
          <w:lang w:bidi="fa-IR"/>
        </w:rPr>
      </w:pPr>
    </w:p>
    <w:p w:rsidR="006D60BB" w:rsidRDefault="003B58F5" w:rsidP="003B58F5">
      <w:pPr>
        <w:bidi/>
        <w:rPr>
          <w:rFonts w:cs="B Nazanin"/>
          <w:sz w:val="28"/>
          <w:szCs w:val="28"/>
          <w:rtl/>
          <w:lang w:bidi="fa-IR"/>
        </w:rPr>
      </w:pPr>
      <w:r>
        <w:rPr>
          <w:rFonts w:cs="B Nazanin" w:hint="cs"/>
          <w:sz w:val="28"/>
          <w:szCs w:val="28"/>
          <w:rtl/>
          <w:lang w:bidi="fa-IR"/>
        </w:rPr>
        <w:lastRenderedPageBreak/>
        <w:t>1.تعداد اماکن و مراکز مذهبی</w:t>
      </w:r>
    </w:p>
    <w:tbl>
      <w:tblPr>
        <w:tblStyle w:val="TableGrid"/>
        <w:bidiVisual/>
        <w:tblW w:w="0" w:type="auto"/>
        <w:tblLook w:val="04A0" w:firstRow="1" w:lastRow="0" w:firstColumn="1" w:lastColumn="0" w:noHBand="0" w:noVBand="1"/>
      </w:tblPr>
      <w:tblGrid>
        <w:gridCol w:w="1728"/>
        <w:gridCol w:w="1729"/>
        <w:gridCol w:w="1729"/>
        <w:gridCol w:w="1729"/>
        <w:gridCol w:w="1729"/>
      </w:tblGrid>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دین/مذهب</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تعداد مراکز در سال 2017</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تعداد مراکز در سال 2018</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میزان رشد</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نسبت به کل (درصد)</w:t>
            </w:r>
          </w:p>
        </w:tc>
      </w:tr>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اونجلیک</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4045</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4142</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97</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58.40</w:t>
            </w:r>
          </w:p>
        </w:tc>
      </w:tr>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اسلام</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1569</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1586</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17</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22.36</w:t>
            </w:r>
          </w:p>
        </w:tc>
      </w:tr>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شاهدان یهوه</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635</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636</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1</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8.97</w:t>
            </w:r>
          </w:p>
        </w:tc>
      </w:tr>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ارتودوکس</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208</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213</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5</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3</w:t>
            </w:r>
          </w:p>
        </w:tc>
      </w:tr>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بودیسم</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160</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167</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7</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2.35</w:t>
            </w:r>
          </w:p>
        </w:tc>
      </w:tr>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مورمون</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117</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119</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2</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1.68</w:t>
            </w:r>
          </w:p>
        </w:tc>
      </w:tr>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فرق دیگر مسیحی</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50</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52</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2</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0.73</w:t>
            </w:r>
          </w:p>
        </w:tc>
      </w:tr>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بهائیت</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44</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44</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0</w:t>
            </w:r>
          </w:p>
        </w:tc>
        <w:tc>
          <w:tcPr>
            <w:tcW w:w="1729" w:type="dxa"/>
          </w:tcPr>
          <w:p w:rsidR="006D60BB" w:rsidRDefault="003B58F5" w:rsidP="00DD09D4">
            <w:pPr>
              <w:bidi/>
              <w:jc w:val="center"/>
              <w:rPr>
                <w:rFonts w:cs="B Nazanin"/>
                <w:sz w:val="28"/>
                <w:szCs w:val="28"/>
                <w:rtl/>
                <w:lang w:bidi="fa-IR"/>
              </w:rPr>
            </w:pPr>
            <w:r>
              <w:rPr>
                <w:rFonts w:cs="B Nazanin" w:hint="cs"/>
                <w:sz w:val="28"/>
                <w:szCs w:val="28"/>
                <w:rtl/>
                <w:lang w:bidi="fa-IR"/>
              </w:rPr>
              <w:t>0.62</w:t>
            </w:r>
          </w:p>
        </w:tc>
      </w:tr>
      <w:tr w:rsidR="006D60BB" w:rsidTr="006D60BB">
        <w:tc>
          <w:tcPr>
            <w:tcW w:w="1728" w:type="dxa"/>
          </w:tcPr>
          <w:p w:rsidR="006D60BB" w:rsidRDefault="003B58F5" w:rsidP="00DD09D4">
            <w:pPr>
              <w:bidi/>
              <w:jc w:val="center"/>
              <w:rPr>
                <w:rFonts w:cs="B Nazanin"/>
                <w:sz w:val="28"/>
                <w:szCs w:val="28"/>
                <w:rtl/>
                <w:lang w:bidi="fa-IR"/>
              </w:rPr>
            </w:pPr>
            <w:r>
              <w:rPr>
                <w:rFonts w:cs="B Nazanin" w:hint="cs"/>
                <w:sz w:val="28"/>
                <w:szCs w:val="28"/>
                <w:rtl/>
                <w:lang w:bidi="fa-IR"/>
              </w:rPr>
              <w:t>یهودیت</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36</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39</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3</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0.55</w:t>
            </w:r>
          </w:p>
        </w:tc>
      </w:tr>
      <w:tr w:rsidR="006D60BB" w:rsidTr="006D60BB">
        <w:tc>
          <w:tcPr>
            <w:tcW w:w="1728" w:type="dxa"/>
          </w:tcPr>
          <w:p w:rsidR="006D60BB" w:rsidRDefault="001F4580" w:rsidP="00DD09D4">
            <w:pPr>
              <w:bidi/>
              <w:jc w:val="center"/>
              <w:rPr>
                <w:rFonts w:cs="B Nazanin"/>
                <w:sz w:val="28"/>
                <w:szCs w:val="28"/>
                <w:rtl/>
                <w:lang w:bidi="fa-IR"/>
              </w:rPr>
            </w:pPr>
            <w:r>
              <w:rPr>
                <w:rFonts w:cs="B Nazanin" w:hint="cs"/>
                <w:sz w:val="28"/>
                <w:szCs w:val="28"/>
                <w:rtl/>
                <w:lang w:bidi="fa-IR"/>
              </w:rPr>
              <w:t>دیگر ادیان</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30</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31</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1</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0.44</w:t>
            </w:r>
          </w:p>
        </w:tc>
      </w:tr>
      <w:tr w:rsidR="006D60BB" w:rsidTr="006D60BB">
        <w:tc>
          <w:tcPr>
            <w:tcW w:w="1728" w:type="dxa"/>
          </w:tcPr>
          <w:p w:rsidR="006D60BB" w:rsidRDefault="001F4580" w:rsidP="00DD09D4">
            <w:pPr>
              <w:bidi/>
              <w:jc w:val="center"/>
              <w:rPr>
                <w:rFonts w:cs="B Nazanin"/>
                <w:sz w:val="28"/>
                <w:szCs w:val="28"/>
                <w:rtl/>
                <w:lang w:bidi="fa-IR"/>
              </w:rPr>
            </w:pPr>
            <w:r>
              <w:rPr>
                <w:rFonts w:cs="B Nazanin" w:hint="cs"/>
                <w:sz w:val="28"/>
                <w:szCs w:val="28"/>
                <w:rtl/>
                <w:lang w:bidi="fa-IR"/>
              </w:rPr>
              <w:t>هندوئیسم</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22</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24</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2</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0.34</w:t>
            </w:r>
          </w:p>
        </w:tc>
      </w:tr>
      <w:tr w:rsidR="006D60BB" w:rsidTr="006D60BB">
        <w:tc>
          <w:tcPr>
            <w:tcW w:w="1728" w:type="dxa"/>
          </w:tcPr>
          <w:p w:rsidR="006D60BB" w:rsidRDefault="001F4580" w:rsidP="00DD09D4">
            <w:pPr>
              <w:bidi/>
              <w:jc w:val="center"/>
              <w:rPr>
                <w:rFonts w:cs="B Nazanin"/>
                <w:sz w:val="28"/>
                <w:szCs w:val="28"/>
                <w:rtl/>
                <w:lang w:bidi="fa-IR"/>
              </w:rPr>
            </w:pPr>
            <w:r>
              <w:rPr>
                <w:rFonts w:cs="B Nazanin" w:hint="cs"/>
                <w:sz w:val="28"/>
                <w:szCs w:val="28"/>
                <w:rtl/>
                <w:lang w:bidi="fa-IR"/>
              </w:rPr>
              <w:t>سیک</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20</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20</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0</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0.21</w:t>
            </w:r>
          </w:p>
        </w:tc>
      </w:tr>
      <w:tr w:rsidR="006D60BB" w:rsidTr="006D60BB">
        <w:tc>
          <w:tcPr>
            <w:tcW w:w="1728" w:type="dxa"/>
          </w:tcPr>
          <w:p w:rsidR="006D60BB" w:rsidRDefault="001F4580" w:rsidP="00DD09D4">
            <w:pPr>
              <w:bidi/>
              <w:jc w:val="center"/>
              <w:rPr>
                <w:rFonts w:cs="B Nazanin"/>
                <w:sz w:val="28"/>
                <w:szCs w:val="28"/>
                <w:rtl/>
                <w:lang w:bidi="fa-IR"/>
              </w:rPr>
            </w:pPr>
            <w:r>
              <w:rPr>
                <w:rFonts w:cs="B Nazanin" w:hint="cs"/>
                <w:sz w:val="28"/>
                <w:szCs w:val="28"/>
                <w:rtl/>
                <w:lang w:bidi="fa-IR"/>
              </w:rPr>
              <w:t>ساینتولوژی</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15</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15</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0</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0.21</w:t>
            </w:r>
          </w:p>
        </w:tc>
      </w:tr>
      <w:tr w:rsidR="006D60BB" w:rsidTr="006D60BB">
        <w:tc>
          <w:tcPr>
            <w:tcW w:w="1728" w:type="dxa"/>
          </w:tcPr>
          <w:p w:rsidR="006D60BB" w:rsidRDefault="001F4580" w:rsidP="00DD09D4">
            <w:pPr>
              <w:bidi/>
              <w:jc w:val="center"/>
              <w:rPr>
                <w:rFonts w:cs="B Nazanin"/>
                <w:sz w:val="28"/>
                <w:szCs w:val="28"/>
                <w:rtl/>
                <w:lang w:bidi="fa-IR"/>
              </w:rPr>
            </w:pPr>
            <w:r>
              <w:rPr>
                <w:rFonts w:cs="B Nazanin" w:hint="cs"/>
                <w:sz w:val="28"/>
                <w:szCs w:val="28"/>
                <w:rtl/>
                <w:lang w:bidi="fa-IR"/>
              </w:rPr>
              <w:t>علم مسیحی</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5</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5</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0</w:t>
            </w:r>
          </w:p>
        </w:tc>
        <w:tc>
          <w:tcPr>
            <w:tcW w:w="1729" w:type="dxa"/>
          </w:tcPr>
          <w:p w:rsidR="006D60BB" w:rsidRDefault="001F4580" w:rsidP="00DD09D4">
            <w:pPr>
              <w:bidi/>
              <w:jc w:val="center"/>
              <w:rPr>
                <w:rFonts w:cs="B Nazanin"/>
                <w:sz w:val="28"/>
                <w:szCs w:val="28"/>
                <w:rtl/>
                <w:lang w:bidi="fa-IR"/>
              </w:rPr>
            </w:pPr>
            <w:r>
              <w:rPr>
                <w:rFonts w:cs="B Nazanin" w:hint="cs"/>
                <w:sz w:val="28"/>
                <w:szCs w:val="28"/>
                <w:rtl/>
                <w:lang w:bidi="fa-IR"/>
              </w:rPr>
              <w:t>0.07</w:t>
            </w:r>
          </w:p>
        </w:tc>
      </w:tr>
      <w:tr w:rsidR="001F4580" w:rsidTr="00C87152">
        <w:tc>
          <w:tcPr>
            <w:tcW w:w="1728" w:type="dxa"/>
          </w:tcPr>
          <w:p w:rsidR="001F4580" w:rsidRDefault="001F4580" w:rsidP="00DD09D4">
            <w:pPr>
              <w:bidi/>
              <w:jc w:val="center"/>
              <w:rPr>
                <w:rFonts w:cs="B Nazanin"/>
                <w:sz w:val="28"/>
                <w:szCs w:val="28"/>
                <w:rtl/>
                <w:lang w:bidi="fa-IR"/>
              </w:rPr>
            </w:pPr>
            <w:r>
              <w:rPr>
                <w:rFonts w:cs="B Nazanin" w:hint="cs"/>
                <w:sz w:val="28"/>
                <w:szCs w:val="28"/>
                <w:rtl/>
                <w:lang w:bidi="fa-IR"/>
              </w:rPr>
              <w:t>جمع کل</w:t>
            </w:r>
          </w:p>
        </w:tc>
        <w:tc>
          <w:tcPr>
            <w:tcW w:w="1729" w:type="dxa"/>
          </w:tcPr>
          <w:p w:rsidR="001F4580" w:rsidRDefault="001F4580" w:rsidP="00DD09D4">
            <w:pPr>
              <w:bidi/>
              <w:jc w:val="center"/>
              <w:rPr>
                <w:rFonts w:cs="B Nazanin"/>
                <w:sz w:val="28"/>
                <w:szCs w:val="28"/>
                <w:rtl/>
                <w:lang w:bidi="fa-IR"/>
              </w:rPr>
            </w:pPr>
            <w:r>
              <w:rPr>
                <w:rFonts w:cs="B Nazanin" w:hint="cs"/>
                <w:sz w:val="28"/>
                <w:szCs w:val="28"/>
                <w:rtl/>
                <w:lang w:bidi="fa-IR"/>
              </w:rPr>
              <w:t>6956</w:t>
            </w:r>
          </w:p>
        </w:tc>
        <w:tc>
          <w:tcPr>
            <w:tcW w:w="1729" w:type="dxa"/>
          </w:tcPr>
          <w:p w:rsidR="001F4580" w:rsidRDefault="001F4580" w:rsidP="00DD09D4">
            <w:pPr>
              <w:bidi/>
              <w:jc w:val="center"/>
              <w:rPr>
                <w:rFonts w:cs="B Nazanin"/>
                <w:sz w:val="28"/>
                <w:szCs w:val="28"/>
                <w:rtl/>
                <w:lang w:bidi="fa-IR"/>
              </w:rPr>
            </w:pPr>
            <w:r>
              <w:rPr>
                <w:rFonts w:cs="B Nazanin" w:hint="cs"/>
                <w:sz w:val="28"/>
                <w:szCs w:val="28"/>
                <w:rtl/>
                <w:lang w:bidi="fa-IR"/>
              </w:rPr>
              <w:t>7093</w:t>
            </w:r>
          </w:p>
        </w:tc>
        <w:tc>
          <w:tcPr>
            <w:tcW w:w="1729" w:type="dxa"/>
          </w:tcPr>
          <w:p w:rsidR="001F4580" w:rsidRDefault="001F4580" w:rsidP="00DD09D4">
            <w:pPr>
              <w:bidi/>
              <w:jc w:val="center"/>
              <w:rPr>
                <w:rFonts w:cs="B Nazanin"/>
                <w:sz w:val="28"/>
                <w:szCs w:val="28"/>
                <w:rtl/>
                <w:lang w:bidi="fa-IR"/>
              </w:rPr>
            </w:pPr>
            <w:r>
              <w:rPr>
                <w:rFonts w:cs="B Nazanin" w:hint="cs"/>
                <w:sz w:val="28"/>
                <w:szCs w:val="28"/>
                <w:rtl/>
                <w:lang w:bidi="fa-IR"/>
              </w:rPr>
              <w:t>137</w:t>
            </w:r>
          </w:p>
        </w:tc>
        <w:tc>
          <w:tcPr>
            <w:tcW w:w="1729" w:type="dxa"/>
          </w:tcPr>
          <w:p w:rsidR="001F4580" w:rsidRDefault="001F4580" w:rsidP="00DD09D4">
            <w:pPr>
              <w:bidi/>
              <w:jc w:val="center"/>
              <w:rPr>
                <w:rFonts w:cs="B Nazanin"/>
                <w:sz w:val="28"/>
                <w:szCs w:val="28"/>
                <w:rtl/>
                <w:lang w:bidi="fa-IR"/>
              </w:rPr>
            </w:pPr>
            <w:r>
              <w:rPr>
                <w:rFonts w:cs="B Nazanin" w:hint="cs"/>
                <w:sz w:val="28"/>
                <w:szCs w:val="28"/>
                <w:rtl/>
                <w:lang w:bidi="fa-IR"/>
              </w:rPr>
              <w:t>100</w:t>
            </w:r>
          </w:p>
        </w:tc>
      </w:tr>
    </w:tbl>
    <w:p w:rsidR="00314638" w:rsidRDefault="00314638" w:rsidP="006D60BB">
      <w:pPr>
        <w:bidi/>
        <w:rPr>
          <w:rFonts w:cs="B Nazanin"/>
          <w:sz w:val="28"/>
          <w:szCs w:val="28"/>
          <w:rtl/>
          <w:lang w:bidi="fa-IR"/>
        </w:rPr>
      </w:pPr>
    </w:p>
    <w:p w:rsidR="00813A2B" w:rsidRDefault="00813A2B" w:rsidP="00813A2B">
      <w:pPr>
        <w:bidi/>
        <w:rPr>
          <w:rFonts w:cs="B Nazanin"/>
          <w:sz w:val="28"/>
          <w:szCs w:val="28"/>
          <w:rtl/>
          <w:lang w:bidi="fa-IR"/>
        </w:rPr>
      </w:pPr>
    </w:p>
    <w:p w:rsidR="00813A2B" w:rsidRPr="00813A2B" w:rsidRDefault="00813A2B" w:rsidP="00813A2B">
      <w:pPr>
        <w:bidi/>
        <w:rPr>
          <w:rFonts w:cs="B Nazanin"/>
          <w:b/>
          <w:bCs/>
          <w:sz w:val="28"/>
          <w:szCs w:val="28"/>
          <w:rtl/>
          <w:lang w:bidi="fa-IR"/>
        </w:rPr>
      </w:pPr>
      <w:r w:rsidRPr="00813A2B">
        <w:rPr>
          <w:rFonts w:cs="B Nazanin" w:hint="cs"/>
          <w:b/>
          <w:bCs/>
          <w:sz w:val="28"/>
          <w:szCs w:val="28"/>
          <w:rtl/>
          <w:lang w:bidi="fa-IR"/>
        </w:rPr>
        <w:t>نمودار تعداد مراکز دینی و مذهبی اقلیت در اسپانیا در مقایسه با یکدیگر</w:t>
      </w:r>
    </w:p>
    <w:p w:rsidR="00813A2B" w:rsidRDefault="00813A2B" w:rsidP="00813A2B">
      <w:pPr>
        <w:bidi/>
        <w:rPr>
          <w:rFonts w:cs="B Nazanin"/>
          <w:sz w:val="28"/>
          <w:szCs w:val="28"/>
          <w:rtl/>
          <w:lang w:bidi="fa-IR"/>
        </w:rPr>
      </w:pPr>
      <w:r>
        <w:rPr>
          <w:rFonts w:cs="B Nazanin" w:hint="cs"/>
          <w:sz w:val="28"/>
          <w:szCs w:val="28"/>
          <w:rtl/>
          <w:lang w:bidi="fa-IR"/>
        </w:rPr>
        <w:t>(اعداد و مذاهب در جدول بالا نام برده شده اند)</w:t>
      </w:r>
    </w:p>
    <w:p w:rsidR="00813A2B" w:rsidRDefault="00813A2B" w:rsidP="00813A2B">
      <w:pPr>
        <w:bidi/>
        <w:rPr>
          <w:rFonts w:cs="B Nazanin"/>
          <w:sz w:val="28"/>
          <w:szCs w:val="28"/>
          <w:lang w:bidi="fa-IR"/>
        </w:rPr>
      </w:pPr>
      <w:r>
        <w:rPr>
          <w:rFonts w:cs="B Nazanin" w:hint="cs"/>
          <w:noProof/>
          <w:sz w:val="28"/>
          <w:szCs w:val="28"/>
          <w:rtl/>
          <w:lang w:val="en-US" w:bidi="fa-IR"/>
        </w:rPr>
        <w:lastRenderedPageBreak/>
        <w:drawing>
          <wp:inline distT="0" distB="0" distL="0" distR="0">
            <wp:extent cx="5076825" cy="4838700"/>
            <wp:effectExtent l="19050" t="0" r="9525" b="0"/>
            <wp:docPr id="1" name="0 Imagen" descr="توزیع مراکز دین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وزیع مراکز دینی.jpg"/>
                    <pic:cNvPicPr/>
                  </pic:nvPicPr>
                  <pic:blipFill>
                    <a:blip r:embed="rId8"/>
                    <a:stretch>
                      <a:fillRect/>
                    </a:stretch>
                  </pic:blipFill>
                  <pic:spPr>
                    <a:xfrm>
                      <a:off x="0" y="0"/>
                      <a:ext cx="5076825" cy="4838700"/>
                    </a:xfrm>
                    <a:prstGeom prst="rect">
                      <a:avLst/>
                    </a:prstGeom>
                  </pic:spPr>
                </pic:pic>
              </a:graphicData>
            </a:graphic>
          </wp:inline>
        </w:drawing>
      </w:r>
      <w:r>
        <w:rPr>
          <w:rFonts w:cs="B Nazanin" w:hint="cs"/>
          <w:sz w:val="28"/>
          <w:szCs w:val="28"/>
          <w:rtl/>
          <w:lang w:bidi="fa-IR"/>
        </w:rPr>
        <w:t xml:space="preserve"> </w:t>
      </w:r>
    </w:p>
    <w:p w:rsidR="00813A2B" w:rsidRPr="00813A2B" w:rsidRDefault="00813A2B" w:rsidP="00813A2B">
      <w:pPr>
        <w:bidi/>
        <w:rPr>
          <w:rFonts w:cs="B Nazanin"/>
          <w:sz w:val="28"/>
          <w:szCs w:val="28"/>
          <w:lang w:bidi="fa-IR"/>
        </w:rPr>
      </w:pPr>
    </w:p>
    <w:p w:rsidR="00813A2B" w:rsidRDefault="00813A2B" w:rsidP="00813A2B">
      <w:pPr>
        <w:bidi/>
        <w:rPr>
          <w:rFonts w:cs="B Nazanin"/>
          <w:b/>
          <w:bCs/>
          <w:sz w:val="28"/>
          <w:szCs w:val="28"/>
          <w:rtl/>
          <w:lang w:bidi="fa-IR"/>
        </w:rPr>
      </w:pPr>
      <w:r w:rsidRPr="00813A2B">
        <w:rPr>
          <w:rFonts w:cs="B Nazanin" w:hint="cs"/>
          <w:b/>
          <w:bCs/>
          <w:sz w:val="28"/>
          <w:szCs w:val="28"/>
          <w:rtl/>
          <w:lang w:bidi="fa-IR"/>
        </w:rPr>
        <w:t>نمودار توزیع و پراکندگی ادیان و مذاهب اقلیت روی نقشه کشور اسپانیا</w:t>
      </w:r>
    </w:p>
    <w:p w:rsidR="00813A2B" w:rsidRDefault="00813A2B" w:rsidP="00813A2B">
      <w:pPr>
        <w:bidi/>
        <w:rPr>
          <w:rFonts w:cs="B Nazanin"/>
          <w:sz w:val="28"/>
          <w:szCs w:val="28"/>
          <w:rtl/>
          <w:lang w:bidi="fa-IR"/>
        </w:rPr>
      </w:pPr>
      <w:r w:rsidRPr="00813A2B">
        <w:rPr>
          <w:rFonts w:cs="B Nazanin" w:hint="cs"/>
          <w:sz w:val="28"/>
          <w:szCs w:val="28"/>
          <w:rtl/>
          <w:lang w:bidi="fa-IR"/>
        </w:rPr>
        <w:t>(در تقسیم بندی های استانی)</w:t>
      </w:r>
    </w:p>
    <w:p w:rsidR="00813A2B" w:rsidRPr="00813A2B" w:rsidRDefault="00813A2B" w:rsidP="00813A2B">
      <w:pPr>
        <w:bidi/>
        <w:rPr>
          <w:rFonts w:cs="B Nazanin"/>
          <w:sz w:val="28"/>
          <w:szCs w:val="28"/>
          <w:rtl/>
          <w:lang w:bidi="fa-IR"/>
        </w:rPr>
      </w:pPr>
      <w:r>
        <w:rPr>
          <w:rFonts w:cs="B Nazanin" w:hint="cs"/>
          <w:sz w:val="28"/>
          <w:szCs w:val="28"/>
          <w:rtl/>
          <w:lang w:bidi="fa-IR"/>
        </w:rPr>
        <w:t>پررنگ ترین آبی به کار رفته، به معنای تعداد بالاتر از 1000 مرکز می باشد و اصولا هرچه رنگ در یک استان پررنگ تر است، به معنای وجود مراکز مذهبی بیشتر در آن است.</w:t>
      </w:r>
    </w:p>
    <w:p w:rsidR="00813A2B" w:rsidRDefault="00813A2B" w:rsidP="00813A2B">
      <w:pPr>
        <w:bidi/>
        <w:rPr>
          <w:rFonts w:cs="B Nazanin"/>
          <w:b/>
          <w:bCs/>
          <w:sz w:val="28"/>
          <w:szCs w:val="28"/>
          <w:rtl/>
          <w:lang w:bidi="fa-IR"/>
        </w:rPr>
      </w:pPr>
    </w:p>
    <w:p w:rsidR="00813A2B" w:rsidRPr="00813A2B" w:rsidRDefault="00813A2B" w:rsidP="00813A2B">
      <w:pPr>
        <w:bidi/>
        <w:rPr>
          <w:rFonts w:cs="B Nazanin"/>
          <w:b/>
          <w:bCs/>
          <w:sz w:val="28"/>
          <w:szCs w:val="28"/>
          <w:lang w:bidi="fa-IR"/>
        </w:rPr>
      </w:pPr>
      <w:r>
        <w:rPr>
          <w:rFonts w:cs="B Nazanin" w:hint="cs"/>
          <w:b/>
          <w:bCs/>
          <w:noProof/>
          <w:sz w:val="28"/>
          <w:szCs w:val="28"/>
          <w:lang w:val="en-US" w:bidi="fa-IR"/>
        </w:rPr>
        <w:lastRenderedPageBreak/>
        <w:drawing>
          <wp:inline distT="0" distB="0" distL="0" distR="0">
            <wp:extent cx="6724650" cy="4175230"/>
            <wp:effectExtent l="19050" t="0" r="0" b="0"/>
            <wp:docPr id="2" name="1 Imagen" descr="توزیع روی نقش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وزیع روی نقشه.jpg"/>
                    <pic:cNvPicPr/>
                  </pic:nvPicPr>
                  <pic:blipFill>
                    <a:blip r:embed="rId9"/>
                    <a:stretch>
                      <a:fillRect/>
                    </a:stretch>
                  </pic:blipFill>
                  <pic:spPr>
                    <a:xfrm>
                      <a:off x="0" y="0"/>
                      <a:ext cx="6728747" cy="4177774"/>
                    </a:xfrm>
                    <a:prstGeom prst="rect">
                      <a:avLst/>
                    </a:prstGeom>
                  </pic:spPr>
                </pic:pic>
              </a:graphicData>
            </a:graphic>
          </wp:inline>
        </w:drawing>
      </w:r>
    </w:p>
    <w:sectPr w:rsidR="00813A2B" w:rsidRPr="00813A2B" w:rsidSect="003730D6">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5129" w:rsidRDefault="007A5129" w:rsidP="005744D6">
      <w:pPr>
        <w:spacing w:after="0" w:line="240" w:lineRule="auto"/>
      </w:pPr>
      <w:r>
        <w:separator/>
      </w:r>
    </w:p>
  </w:endnote>
  <w:endnote w:type="continuationSeparator" w:id="0">
    <w:p w:rsidR="007A5129" w:rsidRDefault="007A5129" w:rsidP="00574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E8C" w:rsidRDefault="001C0E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090042"/>
      <w:docPartObj>
        <w:docPartGallery w:val="Page Numbers (Bottom of Page)"/>
        <w:docPartUnique/>
      </w:docPartObj>
    </w:sdtPr>
    <w:sdtEndPr/>
    <w:sdtContent>
      <w:p w:rsidR="001C0E8C" w:rsidRDefault="00145A61">
        <w:pPr>
          <w:pStyle w:val="Footer"/>
          <w:jc w:val="center"/>
        </w:pPr>
        <w:r>
          <w:fldChar w:fldCharType="begin"/>
        </w:r>
        <w:r>
          <w:instrText xml:space="preserve"> PAGE   \* MERGEFORMAT </w:instrText>
        </w:r>
        <w:r>
          <w:fldChar w:fldCharType="separate"/>
        </w:r>
        <w:r w:rsidR="00C75CAF">
          <w:rPr>
            <w:noProof/>
          </w:rPr>
          <w:t>1</w:t>
        </w:r>
        <w:r>
          <w:rPr>
            <w:noProof/>
          </w:rPr>
          <w:fldChar w:fldCharType="end"/>
        </w:r>
      </w:p>
    </w:sdtContent>
  </w:sdt>
  <w:p w:rsidR="001C0E8C" w:rsidRDefault="001C0E8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E8C" w:rsidRDefault="001C0E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5129" w:rsidRDefault="007A5129" w:rsidP="005744D6">
      <w:pPr>
        <w:spacing w:after="0" w:line="240" w:lineRule="auto"/>
      </w:pPr>
      <w:r>
        <w:separator/>
      </w:r>
    </w:p>
  </w:footnote>
  <w:footnote w:type="continuationSeparator" w:id="0">
    <w:p w:rsidR="007A5129" w:rsidRDefault="007A5129" w:rsidP="005744D6">
      <w:pPr>
        <w:spacing w:after="0" w:line="240" w:lineRule="auto"/>
      </w:pPr>
      <w:r>
        <w:continuationSeparator/>
      </w:r>
    </w:p>
  </w:footnote>
  <w:footnote w:id="1">
    <w:p w:rsidR="005744D6" w:rsidRDefault="005744D6">
      <w:pPr>
        <w:pStyle w:val="FootnoteText"/>
        <w:rPr>
          <w:rtl/>
          <w:lang w:bidi="fa-IR"/>
        </w:rPr>
      </w:pPr>
      <w:r>
        <w:rPr>
          <w:rStyle w:val="FootnoteReference"/>
        </w:rPr>
        <w:footnoteRef/>
      </w:r>
      <w:r>
        <w:t xml:space="preserve"> </w:t>
      </w:r>
      <w:r w:rsidRPr="005744D6">
        <w:t>https://www.worldatlas.com/articles/religion-in-spain.html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E8C" w:rsidRDefault="001C0E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E8C" w:rsidRDefault="001C0E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E8C" w:rsidRDefault="001C0E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FD6"/>
    <w:rsid w:val="000533C7"/>
    <w:rsid w:val="000B30A2"/>
    <w:rsid w:val="000E69F2"/>
    <w:rsid w:val="00104932"/>
    <w:rsid w:val="00133904"/>
    <w:rsid w:val="00145A61"/>
    <w:rsid w:val="00146EDF"/>
    <w:rsid w:val="001C0E8C"/>
    <w:rsid w:val="001F4580"/>
    <w:rsid w:val="002F73A2"/>
    <w:rsid w:val="00314638"/>
    <w:rsid w:val="00334DB9"/>
    <w:rsid w:val="003730D6"/>
    <w:rsid w:val="003B58F5"/>
    <w:rsid w:val="00500216"/>
    <w:rsid w:val="005744D6"/>
    <w:rsid w:val="006D60BB"/>
    <w:rsid w:val="007069A1"/>
    <w:rsid w:val="007A5129"/>
    <w:rsid w:val="00813A2B"/>
    <w:rsid w:val="00965A48"/>
    <w:rsid w:val="009811AF"/>
    <w:rsid w:val="00B0066C"/>
    <w:rsid w:val="00B3621E"/>
    <w:rsid w:val="00C75CAF"/>
    <w:rsid w:val="00C92B28"/>
    <w:rsid w:val="00CC4834"/>
    <w:rsid w:val="00D50FD6"/>
    <w:rsid w:val="00DD09D4"/>
    <w:rsid w:val="00EF0573"/>
    <w:rsid w:val="00F02DFA"/>
    <w:rsid w:val="00F23596"/>
    <w:rsid w:val="00FE065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0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9F2"/>
    <w:pPr>
      <w:spacing w:before="100" w:beforeAutospacing="1" w:after="100" w:afterAutospacing="1" w:line="240" w:lineRule="auto"/>
    </w:pPr>
    <w:rPr>
      <w:rFonts w:ascii="Times New Roman" w:eastAsia="Times New Roman" w:hAnsi="Times New Roman" w:cs="Times New Roman"/>
      <w:sz w:val="24"/>
      <w:szCs w:val="24"/>
      <w:lang w:eastAsia="es-ES_tradnl"/>
    </w:rPr>
  </w:style>
  <w:style w:type="table" w:styleId="TableGrid">
    <w:name w:val="Table Grid"/>
    <w:basedOn w:val="TableNormal"/>
    <w:uiPriority w:val="59"/>
    <w:rsid w:val="0031463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314638"/>
    <w:rPr>
      <w:color w:val="0000FF" w:themeColor="hyperlink"/>
      <w:u w:val="single"/>
    </w:rPr>
  </w:style>
  <w:style w:type="paragraph" w:styleId="BalloonText">
    <w:name w:val="Balloon Text"/>
    <w:basedOn w:val="Normal"/>
    <w:link w:val="BalloonTextChar"/>
    <w:uiPriority w:val="99"/>
    <w:semiHidden/>
    <w:unhideWhenUsed/>
    <w:rsid w:val="00813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A2B"/>
    <w:rPr>
      <w:rFonts w:ascii="Tahoma" w:hAnsi="Tahoma" w:cs="Tahoma"/>
      <w:sz w:val="16"/>
      <w:szCs w:val="16"/>
    </w:rPr>
  </w:style>
  <w:style w:type="paragraph" w:styleId="FootnoteText">
    <w:name w:val="footnote text"/>
    <w:basedOn w:val="Normal"/>
    <w:link w:val="FootnoteTextChar"/>
    <w:uiPriority w:val="99"/>
    <w:semiHidden/>
    <w:unhideWhenUsed/>
    <w:rsid w:val="005744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44D6"/>
    <w:rPr>
      <w:sz w:val="20"/>
      <w:szCs w:val="20"/>
    </w:rPr>
  </w:style>
  <w:style w:type="character" w:styleId="FootnoteReference">
    <w:name w:val="footnote reference"/>
    <w:basedOn w:val="DefaultParagraphFont"/>
    <w:uiPriority w:val="99"/>
    <w:semiHidden/>
    <w:unhideWhenUsed/>
    <w:rsid w:val="005744D6"/>
    <w:rPr>
      <w:vertAlign w:val="superscript"/>
    </w:rPr>
  </w:style>
  <w:style w:type="paragraph" w:styleId="Header">
    <w:name w:val="header"/>
    <w:basedOn w:val="Normal"/>
    <w:link w:val="HeaderChar"/>
    <w:uiPriority w:val="99"/>
    <w:semiHidden/>
    <w:unhideWhenUsed/>
    <w:rsid w:val="001C0E8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C0E8C"/>
  </w:style>
  <w:style w:type="paragraph" w:styleId="Footer">
    <w:name w:val="footer"/>
    <w:basedOn w:val="Normal"/>
    <w:link w:val="FooterChar"/>
    <w:uiPriority w:val="99"/>
    <w:unhideWhenUsed/>
    <w:rsid w:val="001C0E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E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0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9F2"/>
    <w:pPr>
      <w:spacing w:before="100" w:beforeAutospacing="1" w:after="100" w:afterAutospacing="1" w:line="240" w:lineRule="auto"/>
    </w:pPr>
    <w:rPr>
      <w:rFonts w:ascii="Times New Roman" w:eastAsia="Times New Roman" w:hAnsi="Times New Roman" w:cs="Times New Roman"/>
      <w:sz w:val="24"/>
      <w:szCs w:val="24"/>
      <w:lang w:eastAsia="es-ES_tradnl"/>
    </w:rPr>
  </w:style>
  <w:style w:type="table" w:styleId="TableGrid">
    <w:name w:val="Table Grid"/>
    <w:basedOn w:val="TableNormal"/>
    <w:uiPriority w:val="59"/>
    <w:rsid w:val="0031463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314638"/>
    <w:rPr>
      <w:color w:val="0000FF" w:themeColor="hyperlink"/>
      <w:u w:val="single"/>
    </w:rPr>
  </w:style>
  <w:style w:type="paragraph" w:styleId="BalloonText">
    <w:name w:val="Balloon Text"/>
    <w:basedOn w:val="Normal"/>
    <w:link w:val="BalloonTextChar"/>
    <w:uiPriority w:val="99"/>
    <w:semiHidden/>
    <w:unhideWhenUsed/>
    <w:rsid w:val="00813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A2B"/>
    <w:rPr>
      <w:rFonts w:ascii="Tahoma" w:hAnsi="Tahoma" w:cs="Tahoma"/>
      <w:sz w:val="16"/>
      <w:szCs w:val="16"/>
    </w:rPr>
  </w:style>
  <w:style w:type="paragraph" w:styleId="FootnoteText">
    <w:name w:val="footnote text"/>
    <w:basedOn w:val="Normal"/>
    <w:link w:val="FootnoteTextChar"/>
    <w:uiPriority w:val="99"/>
    <w:semiHidden/>
    <w:unhideWhenUsed/>
    <w:rsid w:val="005744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44D6"/>
    <w:rPr>
      <w:sz w:val="20"/>
      <w:szCs w:val="20"/>
    </w:rPr>
  </w:style>
  <w:style w:type="character" w:styleId="FootnoteReference">
    <w:name w:val="footnote reference"/>
    <w:basedOn w:val="DefaultParagraphFont"/>
    <w:uiPriority w:val="99"/>
    <w:semiHidden/>
    <w:unhideWhenUsed/>
    <w:rsid w:val="005744D6"/>
    <w:rPr>
      <w:vertAlign w:val="superscript"/>
    </w:rPr>
  </w:style>
  <w:style w:type="paragraph" w:styleId="Header">
    <w:name w:val="header"/>
    <w:basedOn w:val="Normal"/>
    <w:link w:val="HeaderChar"/>
    <w:uiPriority w:val="99"/>
    <w:semiHidden/>
    <w:unhideWhenUsed/>
    <w:rsid w:val="001C0E8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C0E8C"/>
  </w:style>
  <w:style w:type="paragraph" w:styleId="Footer">
    <w:name w:val="footer"/>
    <w:basedOn w:val="Normal"/>
    <w:link w:val="FooterChar"/>
    <w:uiPriority w:val="99"/>
    <w:unhideWhenUsed/>
    <w:rsid w:val="001C0E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8574474">
      <w:bodyDiv w:val="1"/>
      <w:marLeft w:val="0"/>
      <w:marRight w:val="0"/>
      <w:marTop w:val="0"/>
      <w:marBottom w:val="0"/>
      <w:divBdr>
        <w:top w:val="none" w:sz="0" w:space="0" w:color="auto"/>
        <w:left w:val="none" w:sz="0" w:space="0" w:color="auto"/>
        <w:bottom w:val="none" w:sz="0" w:space="0" w:color="auto"/>
        <w:right w:val="none" w:sz="0" w:space="0" w:color="auto"/>
      </w:divBdr>
    </w:div>
    <w:div w:id="101495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C0AD55-1F59-464D-ACBC-84E2C14AF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598</Words>
  <Characters>3409</Characters>
  <Application>Microsoft Office Word</Application>
  <DocSecurity>0</DocSecurity>
  <Lines>28</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4000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dc:creator>
  <cp:lastModifiedBy>Alireza Birjandi</cp:lastModifiedBy>
  <cp:revision>2</cp:revision>
  <dcterms:created xsi:type="dcterms:W3CDTF">2019-02-12T10:46:00Z</dcterms:created>
  <dcterms:modified xsi:type="dcterms:W3CDTF">2019-02-12T10:46:00Z</dcterms:modified>
</cp:coreProperties>
</file>