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784" w:rsidRDefault="005233F2">
      <w:pPr>
        <w:pStyle w:val="NoSpacing"/>
        <w:spacing w:after="140"/>
        <w:jc w:val="center"/>
        <w:rPr>
          <w:b/>
          <w:bCs/>
        </w:rPr>
      </w:pPr>
      <w:r>
        <w:rPr>
          <w:rFonts w:ascii="Bookman Old Style" w:hAnsi="Bookman Old Style"/>
          <w:b/>
          <w:bCs/>
          <w:sz w:val="26"/>
          <w:szCs w:val="26"/>
          <w:u w:val="single"/>
        </w:rPr>
        <w:t>Photographic Exhibition ‘</w:t>
      </w:r>
      <w:proofErr w:type="spellStart"/>
      <w:r>
        <w:rPr>
          <w:rFonts w:ascii="Bookman Old Style" w:hAnsi="Bookman Old Style"/>
          <w:b/>
          <w:bCs/>
          <w:sz w:val="26"/>
          <w:szCs w:val="26"/>
          <w:u w:val="single"/>
        </w:rPr>
        <w:t>Ramayan</w:t>
      </w:r>
      <w:proofErr w:type="spellEnd"/>
      <w:r>
        <w:rPr>
          <w:rFonts w:ascii="Bookman Old Style" w:hAnsi="Bookman Old Style"/>
          <w:b/>
          <w:bCs/>
          <w:sz w:val="26"/>
          <w:szCs w:val="26"/>
          <w:u w:val="single"/>
        </w:rPr>
        <w:t xml:space="preserve"> in Persian </w:t>
      </w:r>
      <w:proofErr w:type="spellStart"/>
      <w:r>
        <w:rPr>
          <w:rFonts w:ascii="Bookman Old Style" w:hAnsi="Bookman Old Style"/>
          <w:b/>
          <w:bCs/>
          <w:sz w:val="26"/>
          <w:szCs w:val="26"/>
          <w:u w:val="single"/>
        </w:rPr>
        <w:t>Nastaliq</w:t>
      </w:r>
      <w:proofErr w:type="spellEnd"/>
      <w:r>
        <w:rPr>
          <w:rFonts w:ascii="Bookman Old Style" w:hAnsi="Bookman Old Style"/>
          <w:b/>
          <w:bCs/>
          <w:sz w:val="26"/>
          <w:szCs w:val="26"/>
          <w:u w:val="single"/>
        </w:rPr>
        <w:t xml:space="preserve">’ </w:t>
      </w:r>
    </w:p>
    <w:p w:rsidR="00484784" w:rsidRDefault="00484784">
      <w:pPr>
        <w:pStyle w:val="NoSpacing"/>
        <w:spacing w:after="140"/>
        <w:jc w:val="both"/>
        <w:rPr>
          <w:rFonts w:ascii="Bookman Old Style" w:hAnsi="Bookman Old Style"/>
        </w:rPr>
      </w:pPr>
    </w:p>
    <w:p w:rsidR="00484784" w:rsidRDefault="005233F2">
      <w:pPr>
        <w:pStyle w:val="NoSpacing"/>
        <w:spacing w:after="140" w:line="360" w:lineRule="auto"/>
        <w:jc w:val="both"/>
      </w:pPr>
      <w:r>
        <w:rPr>
          <w:rFonts w:ascii="Bookman Old Style" w:hAnsi="Bookman Old Style"/>
          <w:sz w:val="26"/>
          <w:szCs w:val="26"/>
        </w:rPr>
        <w:t xml:space="preserve">The photographic exhibition presents translated captions and paintings from a Persian manuscript of </w:t>
      </w:r>
      <w:proofErr w:type="spellStart"/>
      <w:r>
        <w:rPr>
          <w:rFonts w:ascii="Bookman Old Style" w:hAnsi="Bookman Old Style"/>
          <w:sz w:val="26"/>
          <w:szCs w:val="26"/>
        </w:rPr>
        <w:t>Balmiki</w:t>
      </w:r>
      <w:proofErr w:type="spellEnd"/>
      <w:r>
        <w:rPr>
          <w:rFonts w:ascii="Bookman Old Style" w:hAnsi="Bookman Old Style"/>
          <w:sz w:val="26"/>
          <w:szCs w:val="26"/>
        </w:rPr>
        <w:t xml:space="preserve"> Ramayana, the famous Indian epic believed to have been</w:t>
      </w:r>
      <w:r>
        <w:rPr>
          <w:rFonts w:ascii="Bookman Old Style" w:hAnsi="Bookman Old Style"/>
          <w:sz w:val="26"/>
          <w:szCs w:val="26"/>
        </w:rPr>
        <w:t xml:space="preserve"> written in the first few centuries B.C. originally in Sanskrit language.  A Persian scholar, ‘Sumer </w:t>
      </w:r>
      <w:proofErr w:type="spellStart"/>
      <w:r>
        <w:rPr>
          <w:rFonts w:ascii="Bookman Old Style" w:hAnsi="Bookman Old Style"/>
          <w:sz w:val="26"/>
          <w:szCs w:val="26"/>
        </w:rPr>
        <w:t>Chand</w:t>
      </w:r>
      <w:proofErr w:type="spellEnd"/>
      <w:r>
        <w:rPr>
          <w:rFonts w:ascii="Bookman Old Style" w:hAnsi="Bookman Old Style"/>
          <w:sz w:val="26"/>
          <w:szCs w:val="26"/>
        </w:rPr>
        <w:t xml:space="preserve">’ penned down the </w:t>
      </w:r>
      <w:proofErr w:type="spellStart"/>
      <w:r>
        <w:rPr>
          <w:rFonts w:ascii="Bookman Old Style" w:hAnsi="Bookman Old Style"/>
          <w:sz w:val="26"/>
          <w:szCs w:val="26"/>
        </w:rPr>
        <w:t>Balmiki</w:t>
      </w:r>
      <w:proofErr w:type="spellEnd"/>
      <w:r>
        <w:rPr>
          <w:rFonts w:ascii="Bookman Old Style" w:hAnsi="Bookman Old Style"/>
          <w:sz w:val="26"/>
          <w:szCs w:val="26"/>
        </w:rPr>
        <w:t xml:space="preserve"> Ramayana into Persian text with paintings using gold water in the beginning of 18</w:t>
      </w:r>
      <w:r>
        <w:rPr>
          <w:rFonts w:ascii="Bookman Old Style" w:hAnsi="Bookman Old Style"/>
          <w:sz w:val="26"/>
          <w:szCs w:val="26"/>
          <w:vertAlign w:val="superscript"/>
        </w:rPr>
        <w:t>th</w:t>
      </w:r>
      <w:r>
        <w:rPr>
          <w:rFonts w:ascii="Bookman Old Style" w:hAnsi="Bookman Old Style"/>
          <w:sz w:val="26"/>
          <w:szCs w:val="26"/>
        </w:rPr>
        <w:t xml:space="preserve"> century during the reign of </w:t>
      </w:r>
      <w:proofErr w:type="spellStart"/>
      <w:r>
        <w:rPr>
          <w:rFonts w:ascii="Bookman Old Style" w:hAnsi="Bookman Old Style"/>
          <w:sz w:val="26"/>
          <w:szCs w:val="26"/>
        </w:rPr>
        <w:t>Farrukhsiyar</w:t>
      </w:r>
      <w:proofErr w:type="spellEnd"/>
      <w:r>
        <w:rPr>
          <w:rFonts w:ascii="Bookman Old Style" w:hAnsi="Bookman Old Style"/>
          <w:sz w:val="26"/>
          <w:szCs w:val="26"/>
        </w:rPr>
        <w:t xml:space="preserve">.  The original Persian manuscript of </w:t>
      </w:r>
      <w:proofErr w:type="spellStart"/>
      <w:r>
        <w:rPr>
          <w:rFonts w:ascii="Bookman Old Style" w:hAnsi="Bookman Old Style"/>
          <w:sz w:val="26"/>
          <w:szCs w:val="26"/>
        </w:rPr>
        <w:t>Balmiki</w:t>
      </w:r>
      <w:proofErr w:type="spellEnd"/>
      <w:r>
        <w:rPr>
          <w:rFonts w:ascii="Bookman Old Style" w:hAnsi="Bookman Old Style"/>
          <w:sz w:val="26"/>
          <w:szCs w:val="26"/>
        </w:rPr>
        <w:t xml:space="preserve"> Ramayana by Sumer </w:t>
      </w:r>
      <w:proofErr w:type="spellStart"/>
      <w:r>
        <w:rPr>
          <w:rFonts w:ascii="Bookman Old Style" w:hAnsi="Bookman Old Style"/>
          <w:sz w:val="26"/>
          <w:szCs w:val="26"/>
        </w:rPr>
        <w:t>Chand</w:t>
      </w:r>
      <w:proofErr w:type="spellEnd"/>
      <w:r>
        <w:rPr>
          <w:rFonts w:ascii="Bookman Old Style" w:hAnsi="Bookman Old Style"/>
          <w:sz w:val="26"/>
          <w:szCs w:val="26"/>
        </w:rPr>
        <w:t xml:space="preserve"> is preserved in Rampur </w:t>
      </w:r>
      <w:proofErr w:type="spellStart"/>
      <w:r>
        <w:rPr>
          <w:rFonts w:ascii="Bookman Old Style" w:hAnsi="Bookman Old Style"/>
          <w:sz w:val="26"/>
          <w:szCs w:val="26"/>
        </w:rPr>
        <w:t>Raza</w:t>
      </w:r>
      <w:proofErr w:type="spellEnd"/>
      <w:r>
        <w:rPr>
          <w:rFonts w:ascii="Bookman Old Style" w:hAnsi="Bookman Old Style"/>
          <w:sz w:val="26"/>
          <w:szCs w:val="26"/>
        </w:rPr>
        <w:t xml:space="preserve"> Library in India from the period of </w:t>
      </w:r>
      <w:proofErr w:type="spellStart"/>
      <w:r>
        <w:rPr>
          <w:rFonts w:ascii="Bookman Old Style" w:hAnsi="Bookman Old Style"/>
          <w:sz w:val="26"/>
          <w:szCs w:val="26"/>
        </w:rPr>
        <w:t>Nawab</w:t>
      </w:r>
      <w:proofErr w:type="spellEnd"/>
      <w:r>
        <w:rPr>
          <w:rFonts w:ascii="Bookman Old Style" w:hAnsi="Bookman Old Style"/>
          <w:sz w:val="26"/>
          <w:szCs w:val="26"/>
        </w:rPr>
        <w:t xml:space="preserve"> Yusuf Ali Khan in the 19</w:t>
      </w:r>
      <w:r>
        <w:rPr>
          <w:rFonts w:ascii="Bookman Old Style" w:hAnsi="Bookman Old Style"/>
          <w:sz w:val="26"/>
          <w:szCs w:val="26"/>
          <w:vertAlign w:val="superscript"/>
        </w:rPr>
        <w:t>th</w:t>
      </w:r>
      <w:r>
        <w:rPr>
          <w:rFonts w:ascii="Bookman Old Style" w:hAnsi="Bookman Old Style"/>
          <w:sz w:val="26"/>
          <w:szCs w:val="26"/>
        </w:rPr>
        <w:t xml:space="preserve"> century. The exhibition contains 50 photographic images from the 300-year old Persian man</w:t>
      </w:r>
      <w:r>
        <w:rPr>
          <w:rFonts w:ascii="Bookman Old Style" w:hAnsi="Bookman Old Style"/>
          <w:sz w:val="26"/>
          <w:szCs w:val="26"/>
        </w:rPr>
        <w:t xml:space="preserve">uscript of Ramayana containing paintings and text. </w:t>
      </w:r>
    </w:p>
    <w:p w:rsidR="00484784" w:rsidRDefault="00484784">
      <w:pPr>
        <w:pStyle w:val="NoSpacing"/>
        <w:spacing w:after="140" w:line="360" w:lineRule="auto"/>
        <w:jc w:val="both"/>
        <w:rPr>
          <w:rFonts w:ascii="Bookman Old Style" w:hAnsi="Bookman Old Style"/>
        </w:rPr>
      </w:pPr>
    </w:p>
    <w:p w:rsidR="00484784" w:rsidRDefault="005233F2">
      <w:pPr>
        <w:pStyle w:val="NoSpacing"/>
        <w:spacing w:after="140" w:line="360" w:lineRule="auto"/>
        <w:jc w:val="both"/>
      </w:pPr>
      <w:r>
        <w:rPr>
          <w:rFonts w:ascii="Bookman Old Style" w:hAnsi="Bookman Old Style"/>
          <w:sz w:val="26"/>
          <w:szCs w:val="26"/>
        </w:rPr>
        <w:t>The Persian manuscript of Ramayana encapsulates the composite culture of India and its many facets.  It demonstrates essential cultural values, human relationships and righteousness while touching upon t</w:t>
      </w:r>
      <w:r>
        <w:rPr>
          <w:rFonts w:ascii="Bookman Old Style" w:hAnsi="Bookman Old Style"/>
          <w:sz w:val="26"/>
          <w:szCs w:val="26"/>
        </w:rPr>
        <w:t xml:space="preserve">he art, architecture, ornaments and costumes of that period.  It has been studied in detail by a large number of Islamic scholars in India and abroad, including Iran, Iraq, Afghanistan, Central Asian countries such as Uzbekistan, </w:t>
      </w:r>
      <w:proofErr w:type="spellStart"/>
      <w:r>
        <w:rPr>
          <w:rFonts w:ascii="Bookman Old Style" w:hAnsi="Bookman Old Style"/>
          <w:sz w:val="26"/>
          <w:szCs w:val="26"/>
        </w:rPr>
        <w:t>Kazakhastan</w:t>
      </w:r>
      <w:proofErr w:type="spellEnd"/>
      <w:r>
        <w:rPr>
          <w:rFonts w:ascii="Bookman Old Style" w:hAnsi="Bookman Old Style"/>
          <w:sz w:val="26"/>
          <w:szCs w:val="26"/>
        </w:rPr>
        <w:t xml:space="preserve"> and ASEAN coun</w:t>
      </w:r>
      <w:r>
        <w:rPr>
          <w:rFonts w:ascii="Bookman Old Style" w:hAnsi="Bookman Old Style"/>
          <w:sz w:val="26"/>
          <w:szCs w:val="26"/>
        </w:rPr>
        <w:t xml:space="preserve">tries.   </w:t>
      </w:r>
    </w:p>
    <w:p w:rsidR="00484784" w:rsidRDefault="00484784">
      <w:pPr>
        <w:pStyle w:val="NoSpacing"/>
        <w:spacing w:after="140" w:line="360" w:lineRule="auto"/>
        <w:jc w:val="both"/>
        <w:rPr>
          <w:rFonts w:ascii="Bookman Old Style" w:hAnsi="Bookman Old Style"/>
          <w:sz w:val="26"/>
          <w:szCs w:val="26"/>
        </w:rPr>
      </w:pPr>
    </w:p>
    <w:p w:rsidR="00484784" w:rsidRDefault="00484784">
      <w:pPr>
        <w:pStyle w:val="NoSpacing"/>
        <w:spacing w:after="140" w:line="360" w:lineRule="auto"/>
        <w:jc w:val="center"/>
        <w:rPr>
          <w:rFonts w:ascii="Bookman Old Style" w:hAnsi="Bookman Old Style"/>
          <w:sz w:val="26"/>
          <w:szCs w:val="26"/>
        </w:rPr>
      </w:pPr>
    </w:p>
    <w:p w:rsidR="00484784" w:rsidRDefault="00484784">
      <w:pPr>
        <w:pStyle w:val="NoSpacing"/>
        <w:spacing w:after="140" w:line="360" w:lineRule="auto"/>
        <w:jc w:val="center"/>
        <w:rPr>
          <w:rFonts w:ascii="Bookman Old Style" w:hAnsi="Bookman Old Style"/>
          <w:sz w:val="26"/>
          <w:szCs w:val="26"/>
        </w:rPr>
      </w:pPr>
    </w:p>
    <w:p w:rsidR="00484784" w:rsidRDefault="005233F2">
      <w:pPr>
        <w:pStyle w:val="NoSpacing"/>
        <w:spacing w:after="140" w:line="360" w:lineRule="auto"/>
        <w:jc w:val="center"/>
      </w:pPr>
      <w:r>
        <w:rPr>
          <w:rStyle w:val="StrongEmphasis"/>
          <w:rFonts w:ascii="Bookman Old Style" w:hAnsi="Bookman Old Style"/>
          <w:b w:val="0"/>
          <w:bCs w:val="0"/>
          <w:sz w:val="26"/>
          <w:szCs w:val="26"/>
        </w:rPr>
        <w:t>*****</w:t>
      </w:r>
    </w:p>
    <w:sectPr w:rsidR="00484784" w:rsidSect="00484784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4784"/>
    <w:rsid w:val="00484784"/>
    <w:rsid w:val="00523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784"/>
    <w:pPr>
      <w:spacing w:after="160" w:line="259" w:lineRule="auto"/>
    </w:pPr>
    <w:rPr>
      <w:color w:val="00000A"/>
      <w:sz w:val="22"/>
    </w:rPr>
  </w:style>
  <w:style w:type="paragraph" w:styleId="Heading3">
    <w:name w:val="heading 3"/>
    <w:basedOn w:val="Normal"/>
    <w:link w:val="Heading3Char"/>
    <w:uiPriority w:val="9"/>
    <w:qFormat/>
    <w:rsid w:val="00741EDB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63C5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41E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ternetLink">
    <w:name w:val="Internet Link"/>
    <w:basedOn w:val="DefaultParagraphFont"/>
    <w:uiPriority w:val="99"/>
    <w:unhideWhenUsed/>
    <w:rsid w:val="00741ED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E469C"/>
    <w:rPr>
      <w:b/>
      <w:bCs/>
    </w:rPr>
  </w:style>
  <w:style w:type="character" w:customStyle="1" w:styleId="StrongEmphasis">
    <w:name w:val="Strong Emphasis"/>
    <w:qFormat/>
    <w:rsid w:val="00484784"/>
    <w:rPr>
      <w:b/>
      <w:bCs/>
    </w:rPr>
  </w:style>
  <w:style w:type="paragraph" w:customStyle="1" w:styleId="Heading">
    <w:name w:val="Heading"/>
    <w:basedOn w:val="Normal"/>
    <w:next w:val="BodyText"/>
    <w:qFormat/>
    <w:rsid w:val="00484784"/>
    <w:pPr>
      <w:keepNext/>
      <w:spacing w:before="240" w:after="120"/>
    </w:pPr>
    <w:rPr>
      <w:rFonts w:ascii="Liberation Sans" w:eastAsia="Source Han Sans CN Regular" w:hAnsi="Liberation Sans" w:cs="Lohit Devanagari"/>
      <w:sz w:val="28"/>
      <w:szCs w:val="28"/>
    </w:rPr>
  </w:style>
  <w:style w:type="paragraph" w:styleId="BodyText">
    <w:name w:val="Body Text"/>
    <w:basedOn w:val="Normal"/>
    <w:rsid w:val="00484784"/>
    <w:pPr>
      <w:spacing w:after="140" w:line="288" w:lineRule="auto"/>
    </w:pPr>
  </w:style>
  <w:style w:type="paragraph" w:styleId="List">
    <w:name w:val="List"/>
    <w:basedOn w:val="BodyText"/>
    <w:rsid w:val="00484784"/>
    <w:rPr>
      <w:rFonts w:cs="Lohit Devanagari"/>
    </w:rPr>
  </w:style>
  <w:style w:type="paragraph" w:styleId="Caption">
    <w:name w:val="caption"/>
    <w:basedOn w:val="Normal"/>
    <w:qFormat/>
    <w:rsid w:val="00484784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484784"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063C51"/>
    <w:rPr>
      <w:color w:val="00000A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63C5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extbody">
    <w:name w:val="Text body"/>
    <w:basedOn w:val="Normal"/>
    <w:qFormat/>
    <w:rsid w:val="00796F18"/>
    <w:pPr>
      <w:widowControl w:val="0"/>
      <w:suppressAutoHyphens/>
      <w:spacing w:after="140" w:line="288" w:lineRule="auto"/>
      <w:textAlignment w:val="baseline"/>
    </w:pPr>
    <w:rPr>
      <w:rFonts w:ascii="Liberation Serif" w:eastAsia="Source Han Sans CN Regular" w:hAnsi="Liberation Serif" w:cs="Lohit Devanagari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48478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Ajmani</dc:creator>
  <cp:lastModifiedBy>icc</cp:lastModifiedBy>
  <cp:revision>2</cp:revision>
  <cp:lastPrinted>2019-04-05T16:26:00Z</cp:lastPrinted>
  <dcterms:created xsi:type="dcterms:W3CDTF">2019-04-24T13:22:00Z</dcterms:created>
  <dcterms:modified xsi:type="dcterms:W3CDTF">2019-04-24T13:22:00Z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