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0671" w:rsidRDefault="008C0671" w:rsidP="008C0671">
      <w:pPr>
        <w:bidi/>
        <w:ind w:right="709"/>
        <w:jc w:val="both"/>
        <w:rPr>
          <w:rFonts w:cs="B Lotus" w:hint="cs"/>
          <w:i/>
          <w:iCs/>
          <w:noProof/>
          <w:sz w:val="28"/>
          <w:szCs w:val="28"/>
          <w:rtl/>
          <w:lang w:val="en-GB" w:eastAsia="en-GB" w:bidi="fa-IR"/>
        </w:rPr>
      </w:pPr>
      <w:bookmarkStart w:id="0" w:name="_GoBack"/>
      <w:bookmarkEnd w:id="0"/>
    </w:p>
    <w:p w:rsidR="00E90290" w:rsidRPr="008C0671" w:rsidRDefault="008C0671" w:rsidP="008C0671">
      <w:pPr>
        <w:bidi/>
        <w:ind w:right="709"/>
        <w:jc w:val="center"/>
        <w:rPr>
          <w:rFonts w:cs="B Titr"/>
          <w:rtl/>
          <w:lang w:bidi="fa-IR"/>
        </w:rPr>
      </w:pPr>
      <w:r w:rsidRPr="008C0671">
        <w:rPr>
          <w:rFonts w:cs="B Titr"/>
          <w:noProof/>
          <w:rtl/>
          <w:lang w:val="en-GB" w:eastAsia="en-GB"/>
        </w:rPr>
        <w:t>گزارش</w:t>
      </w:r>
      <w:r w:rsidRPr="008C0671">
        <w:rPr>
          <w:rFonts w:cs="B Titr" w:hint="cs"/>
          <w:noProof/>
          <w:rtl/>
          <w:lang w:val="en-GB" w:eastAsia="en-GB"/>
        </w:rPr>
        <w:t>ی</w:t>
      </w:r>
      <w:r w:rsidR="0053540D">
        <w:rPr>
          <w:rFonts w:cs="B Titr"/>
          <w:noProof/>
          <w:rtl/>
          <w:lang w:val="en-GB" w:eastAsia="en-GB"/>
        </w:rPr>
        <w:t xml:space="preserve"> از نشست </w:t>
      </w:r>
      <w:r w:rsidR="0053540D">
        <w:rPr>
          <w:rFonts w:cs="B Titr" w:hint="cs"/>
          <w:noProof/>
          <w:rtl/>
          <w:lang w:val="en-GB" w:eastAsia="en-GB"/>
        </w:rPr>
        <w:t>«</w:t>
      </w:r>
      <w:r w:rsidRPr="008C0671">
        <w:rPr>
          <w:rFonts w:cs="B Titr"/>
          <w:noProof/>
          <w:rtl/>
          <w:lang w:val="en-GB" w:eastAsia="en-GB"/>
        </w:rPr>
        <w:t>چشم انداز خاورم</w:t>
      </w:r>
      <w:r w:rsidRPr="008C0671">
        <w:rPr>
          <w:rFonts w:cs="B Titr" w:hint="cs"/>
          <w:noProof/>
          <w:rtl/>
          <w:lang w:val="en-GB" w:eastAsia="en-GB"/>
        </w:rPr>
        <w:t>ی</w:t>
      </w:r>
      <w:r w:rsidRPr="008C0671">
        <w:rPr>
          <w:rFonts w:cs="B Titr" w:hint="eastAsia"/>
          <w:noProof/>
          <w:rtl/>
          <w:lang w:val="en-GB" w:eastAsia="en-GB"/>
        </w:rPr>
        <w:t>انه</w:t>
      </w:r>
      <w:r w:rsidRPr="008C0671">
        <w:rPr>
          <w:rFonts w:cs="B Titr"/>
          <w:noProof/>
          <w:rtl/>
          <w:lang w:val="en-GB" w:eastAsia="en-GB"/>
        </w:rPr>
        <w:t xml:space="preserve"> در 2025 سنار</w:t>
      </w:r>
      <w:r w:rsidRPr="008C0671">
        <w:rPr>
          <w:rFonts w:cs="B Titr" w:hint="cs"/>
          <w:noProof/>
          <w:rtl/>
          <w:lang w:val="en-GB" w:eastAsia="en-GB"/>
        </w:rPr>
        <w:t>ی</w:t>
      </w:r>
      <w:r w:rsidRPr="008C0671">
        <w:rPr>
          <w:rFonts w:cs="B Titr" w:hint="eastAsia"/>
          <w:noProof/>
          <w:rtl/>
          <w:lang w:val="en-GB" w:eastAsia="en-GB"/>
        </w:rPr>
        <w:t>وها</w:t>
      </w:r>
      <w:r w:rsidRPr="008C0671">
        <w:rPr>
          <w:rFonts w:cs="B Titr" w:hint="cs"/>
          <w:noProof/>
          <w:rtl/>
          <w:lang w:val="en-GB" w:eastAsia="en-GB"/>
        </w:rPr>
        <w:t>ی</w:t>
      </w:r>
      <w:r w:rsidRPr="008C0671">
        <w:rPr>
          <w:rFonts w:cs="B Titr"/>
          <w:noProof/>
          <w:rtl/>
          <w:lang w:val="en-GB" w:eastAsia="en-GB"/>
        </w:rPr>
        <w:t xml:space="preserve"> پ</w:t>
      </w:r>
      <w:r w:rsidRPr="008C0671">
        <w:rPr>
          <w:rFonts w:cs="B Titr" w:hint="cs"/>
          <w:noProof/>
          <w:rtl/>
          <w:lang w:val="en-GB" w:eastAsia="en-GB"/>
        </w:rPr>
        <w:t>ی</w:t>
      </w:r>
      <w:r w:rsidRPr="008C0671">
        <w:rPr>
          <w:rFonts w:cs="B Titr" w:hint="eastAsia"/>
          <w:noProof/>
          <w:rtl/>
          <w:lang w:val="en-GB" w:eastAsia="en-GB"/>
        </w:rPr>
        <w:t>ش</w:t>
      </w:r>
      <w:r w:rsidRPr="008C0671">
        <w:rPr>
          <w:rFonts w:cs="B Titr"/>
          <w:noProof/>
          <w:rtl/>
          <w:lang w:val="en-GB" w:eastAsia="en-GB"/>
        </w:rPr>
        <w:t xml:space="preserve"> رو</w:t>
      </w:r>
      <w:r w:rsidR="0053540D">
        <w:rPr>
          <w:rFonts w:cs="B Titr" w:hint="cs"/>
          <w:rtl/>
          <w:lang w:bidi="fa-IR"/>
        </w:rPr>
        <w:t>»</w:t>
      </w:r>
    </w:p>
    <w:p w:rsidR="008C0671" w:rsidRDefault="008C0671" w:rsidP="008C0671">
      <w:pPr>
        <w:bidi/>
        <w:ind w:right="709" w:firstLine="720"/>
        <w:jc w:val="both"/>
        <w:rPr>
          <w:rFonts w:cs="B Lotus"/>
          <w:sz w:val="28"/>
          <w:szCs w:val="28"/>
          <w:rtl/>
          <w:lang w:bidi="fa-IR"/>
        </w:rPr>
      </w:pPr>
    </w:p>
    <w:p w:rsidR="008C0671" w:rsidRDefault="008C0671" w:rsidP="008C0671">
      <w:pPr>
        <w:bidi/>
        <w:ind w:right="709" w:firstLine="720"/>
        <w:jc w:val="both"/>
        <w:rPr>
          <w:rFonts w:cs="B Lotus"/>
          <w:sz w:val="28"/>
          <w:szCs w:val="28"/>
          <w:rtl/>
          <w:lang w:bidi="fa-IR"/>
        </w:rPr>
      </w:pPr>
    </w:p>
    <w:p w:rsidR="00E90290" w:rsidRDefault="00E90290" w:rsidP="008C0671">
      <w:pPr>
        <w:bidi/>
        <w:ind w:right="709" w:firstLine="386"/>
        <w:jc w:val="both"/>
        <w:rPr>
          <w:rFonts w:cs="B Lotus"/>
          <w:sz w:val="28"/>
          <w:szCs w:val="28"/>
          <w:rtl/>
          <w:lang w:bidi="fa-IR"/>
        </w:rPr>
      </w:pPr>
      <w:r w:rsidRPr="004943A9">
        <w:rPr>
          <w:rFonts w:cs="B Lotus" w:hint="cs"/>
          <w:sz w:val="28"/>
          <w:szCs w:val="28"/>
          <w:rtl/>
          <w:lang w:bidi="fa-IR"/>
        </w:rPr>
        <w:t xml:space="preserve">نشست چشم انداز خاورمیانه تا سال 2025 و سناریوهای پیش روی آن با همکاری بنیاد فریدریش نائومان (نزدیک به حزب لیبرال دموکرات) و گروه روابط بین الملل و مطالعات اروپا دانشگاه مارتین لوتر شهر هاله برگزار شد. هدف از برگزاری این نشست تلفیق علم وسیاست از طریق مطالعات آینده پژوهی بود. در ابتدای این نشست سخنران آن خانم دکتر فلورنس گائوب از موسسه تحقیقاتی مطالعات امنیتی وابسته به اتحادیه اروپا در شهر پاریس </w:t>
      </w:r>
      <w:r w:rsidRPr="004943A9">
        <w:rPr>
          <w:rFonts w:cs="B Lotus"/>
          <w:sz w:val="28"/>
          <w:szCs w:val="28"/>
          <w:lang w:bidi="fa-IR"/>
        </w:rPr>
        <w:t>(Florence Gaub- Institute for Security Studies)</w:t>
      </w:r>
      <w:r w:rsidRPr="004943A9">
        <w:rPr>
          <w:rFonts w:cs="B Lotus" w:hint="cs"/>
          <w:sz w:val="28"/>
          <w:szCs w:val="28"/>
          <w:rtl/>
          <w:lang w:bidi="fa-IR"/>
        </w:rPr>
        <w:t xml:space="preserve"> ابتدا به اهمیت خاورمیانه برای اروپا اشاره کرد. وی گفت: از نظر بسیاری خاورمیانه نقطه ای دوردست از اروپاست، اما در واقعیت خاورمیانه همسایه اروپاست و در این همسایگی اتفاقات زیادی می افتد که در زندگی </w:t>
      </w:r>
      <w:r>
        <w:rPr>
          <w:rFonts w:cs="B Lotus" w:hint="cs"/>
          <w:sz w:val="28"/>
          <w:szCs w:val="28"/>
          <w:rtl/>
          <w:lang w:bidi="fa-IR"/>
        </w:rPr>
        <w:t xml:space="preserve">اجتماعی و </w:t>
      </w:r>
      <w:r w:rsidRPr="004943A9">
        <w:rPr>
          <w:rFonts w:cs="B Lotus" w:hint="cs"/>
          <w:sz w:val="28"/>
          <w:szCs w:val="28"/>
          <w:rtl/>
          <w:lang w:bidi="fa-IR"/>
        </w:rPr>
        <w:t xml:space="preserve">روزمره ما اروپایی ها نیز تأثیر می گذارد. بنابراین مطالعات این منطقه و پیش بینی از </w:t>
      </w:r>
      <w:r>
        <w:rPr>
          <w:rFonts w:cs="B Lotus" w:hint="cs"/>
          <w:sz w:val="28"/>
          <w:szCs w:val="28"/>
          <w:rtl/>
          <w:lang w:bidi="fa-IR"/>
        </w:rPr>
        <w:t xml:space="preserve">تحولات اجتماعی و فرهنگی </w:t>
      </w:r>
      <w:r w:rsidRPr="004943A9">
        <w:rPr>
          <w:rFonts w:cs="B Lotus" w:hint="cs"/>
          <w:sz w:val="28"/>
          <w:szCs w:val="28"/>
          <w:rtl/>
          <w:lang w:bidi="fa-IR"/>
        </w:rPr>
        <w:t xml:space="preserve">آینده آن نیز به اندازه مطالعات اروپا اهمیت دارد، به ویژه در شرایط فعلی که ناامنی و بی ثباتی در آنجا به شدت </w:t>
      </w:r>
      <w:r>
        <w:rPr>
          <w:rFonts w:cs="B Lotus" w:hint="cs"/>
          <w:sz w:val="28"/>
          <w:szCs w:val="28"/>
          <w:rtl/>
          <w:lang w:bidi="fa-IR"/>
        </w:rPr>
        <w:t>بر</w:t>
      </w:r>
      <w:r w:rsidRPr="004943A9">
        <w:rPr>
          <w:rFonts w:cs="B Lotus" w:hint="cs"/>
          <w:sz w:val="28"/>
          <w:szCs w:val="28"/>
          <w:rtl/>
          <w:lang w:bidi="fa-IR"/>
        </w:rPr>
        <w:t xml:space="preserve"> اروپا نیز تأثیر گذاشته است. نمونه خاص آن اقدامات تروریستی و موج مهاجرت آوارگان جنگ به سمت اروپاست. اهمیت دیگر مطالعات آینده پژوهشی نگاهی تاریخی به روند مطالعات و اتفاقات است که مطمئنا مبنای پیش بینی ما در کنار داده های به روز خواهد بود. از نگاه به گذشته و تحلیل روز می توان نگاه به آینده را ترسیم کرد. </w:t>
      </w:r>
    </w:p>
    <w:p w:rsidR="00E90290" w:rsidRDefault="00E90290" w:rsidP="008C0671">
      <w:pPr>
        <w:bidi/>
        <w:ind w:right="709" w:firstLine="720"/>
        <w:jc w:val="both"/>
        <w:rPr>
          <w:rFonts w:cs="B Lotus"/>
          <w:sz w:val="28"/>
          <w:szCs w:val="28"/>
          <w:rtl/>
          <w:lang w:bidi="fa-IR"/>
        </w:rPr>
      </w:pPr>
      <w:r w:rsidRPr="004943A9">
        <w:rPr>
          <w:rFonts w:cs="B Lotus" w:hint="cs"/>
          <w:sz w:val="28"/>
          <w:szCs w:val="28"/>
          <w:rtl/>
          <w:lang w:bidi="fa-IR"/>
        </w:rPr>
        <w:t xml:space="preserve">این نشست در واقع گزارشی بود از یک مطالعه جامع </w:t>
      </w:r>
      <w:r>
        <w:rPr>
          <w:rFonts w:cs="B Lotus" w:hint="cs"/>
          <w:sz w:val="28"/>
          <w:szCs w:val="28"/>
          <w:rtl/>
          <w:lang w:bidi="fa-IR"/>
        </w:rPr>
        <w:t>درباره کشورهای عرب مسلمان</w:t>
      </w:r>
      <w:r w:rsidRPr="004943A9">
        <w:rPr>
          <w:rFonts w:cs="B Lotus" w:hint="cs"/>
          <w:sz w:val="28"/>
          <w:szCs w:val="28"/>
          <w:rtl/>
          <w:lang w:bidi="fa-IR"/>
        </w:rPr>
        <w:t xml:space="preserve"> منطقه خاورمیانه که یک تیم ده نفره اروپایی و عربی در سال 2015 آن را منتشر </w:t>
      </w:r>
      <w:r>
        <w:rPr>
          <w:rFonts w:cs="B Lotus" w:hint="cs"/>
          <w:sz w:val="28"/>
          <w:szCs w:val="28"/>
          <w:rtl/>
          <w:lang w:bidi="fa-IR"/>
        </w:rPr>
        <w:t>ساخته اند</w:t>
      </w:r>
      <w:r w:rsidRPr="004943A9">
        <w:rPr>
          <w:rFonts w:cs="B Lotus" w:hint="cs"/>
          <w:sz w:val="28"/>
          <w:szCs w:val="28"/>
          <w:rtl/>
          <w:lang w:bidi="fa-IR"/>
        </w:rPr>
        <w:t xml:space="preserve">. در این گزارش ایران، ترکیه و فلسطین اشغالی در نظر گرفته نشده </w:t>
      </w:r>
      <w:r>
        <w:rPr>
          <w:rFonts w:cs="B Lotus" w:hint="cs"/>
          <w:sz w:val="28"/>
          <w:szCs w:val="28"/>
          <w:rtl/>
          <w:lang w:bidi="fa-IR"/>
        </w:rPr>
        <w:t>بودند</w:t>
      </w:r>
      <w:r w:rsidRPr="004943A9">
        <w:rPr>
          <w:rFonts w:cs="B Lotus" w:hint="cs"/>
          <w:sz w:val="28"/>
          <w:szCs w:val="28"/>
          <w:rtl/>
          <w:lang w:bidi="fa-IR"/>
        </w:rPr>
        <w:t xml:space="preserve">. محوریت بحث در باب سه سناریوی </w:t>
      </w:r>
      <w:r>
        <w:rPr>
          <w:rFonts w:cs="B Lotus" w:hint="cs"/>
          <w:sz w:val="28"/>
          <w:szCs w:val="28"/>
          <w:rtl/>
          <w:lang w:bidi="fa-IR"/>
        </w:rPr>
        <w:t>نامناسب</w:t>
      </w:r>
      <w:r w:rsidRPr="004943A9">
        <w:rPr>
          <w:rFonts w:cs="B Lotus" w:hint="cs"/>
          <w:sz w:val="28"/>
          <w:szCs w:val="28"/>
          <w:rtl/>
          <w:lang w:bidi="fa-IR"/>
        </w:rPr>
        <w:t xml:space="preserve">، متوسط و خوب ارائه شده است. در این مطالعه آمارهای مختلفی مورد بررسی قرار گرفته اند، ازجمله میزان بیکاری، میزان مصرف انرژی، میزان رشد جمعیت، افزایش جمعیت و چند شاخص دیگر مثل سرکوب و یا افزایش قیمت مواد غذایی وغیره. جمعیت کشورهای عربی مورد مطالعه از سال 1950 با </w:t>
      </w:r>
      <w:r w:rsidRPr="004943A9">
        <w:rPr>
          <w:rFonts w:cs="B Lotus" w:hint="cs"/>
          <w:sz w:val="28"/>
          <w:szCs w:val="28"/>
          <w:rtl/>
          <w:lang w:bidi="fa-IR"/>
        </w:rPr>
        <w:lastRenderedPageBreak/>
        <w:t xml:space="preserve">104 میلیون نفر در سال 2007 به 423 میلیون نفر و سال 2050 به 692 میلیون نفر خواهد رسید. میزان بیکاری جوانان نیز حداقل 30 درصد پیش بینی می شود. </w:t>
      </w:r>
    </w:p>
    <w:p w:rsidR="00E90290" w:rsidRDefault="00E90290" w:rsidP="008C0671">
      <w:pPr>
        <w:bidi/>
        <w:ind w:right="709" w:firstLine="720"/>
        <w:jc w:val="both"/>
        <w:rPr>
          <w:rFonts w:cs="B Lotus"/>
          <w:sz w:val="28"/>
          <w:szCs w:val="28"/>
          <w:rtl/>
          <w:lang w:bidi="fa-IR"/>
        </w:rPr>
      </w:pPr>
      <w:r w:rsidRPr="004943A9">
        <w:rPr>
          <w:rFonts w:cs="B Lotus" w:hint="cs"/>
          <w:sz w:val="28"/>
          <w:szCs w:val="28"/>
          <w:rtl/>
          <w:lang w:bidi="fa-IR"/>
        </w:rPr>
        <w:t>در این مطالعه با توجه به رشد جمعیت کشورهای عربی و افزایش تعداد جوانان پیش بینی می شود که در آینده حداقل نیاز به 80 میلیون شغل در این کشورها برای جوان ها خواهد بود. این نیازها در زمینه های مختلف تأثیرات خود را خواهد گذاشت. از این داده ها سه مولفه به عنوان پاردایم اصلی تحقیق در نظر گرفته شدند، پاردایم هایی که از منابع مختلف دیگر نیز تأثیر می پذیرند. سه پاردایم اصلی سناریوها عبارتند از</w:t>
      </w:r>
      <w:r>
        <w:rPr>
          <w:rFonts w:cs="B Lotus" w:hint="cs"/>
          <w:sz w:val="28"/>
          <w:szCs w:val="28"/>
          <w:rtl/>
          <w:lang w:bidi="fa-IR"/>
        </w:rPr>
        <w:t xml:space="preserve"> مباحث اجتماعی و فرهنگی:</w:t>
      </w:r>
      <w:r w:rsidRPr="004943A9">
        <w:rPr>
          <w:rFonts w:cs="B Lotus" w:hint="cs"/>
          <w:sz w:val="28"/>
          <w:szCs w:val="28"/>
          <w:rtl/>
          <w:lang w:bidi="fa-IR"/>
        </w:rPr>
        <w:t xml:space="preserve"> بیکاری جوانان، سرکوب و بی ثباتی و قیمت مواد مصرفی. به طور مثال در سناریو بد اختلاف میان مردم و دولت ها افزایش یافته، این بی ثباتی ها باعث عدم پویایی و عدم سرمایه گذاری در اقتصاد </w:t>
      </w:r>
      <w:r>
        <w:rPr>
          <w:rFonts w:cs="B Lotus" w:hint="cs"/>
          <w:sz w:val="28"/>
          <w:szCs w:val="28"/>
          <w:rtl/>
          <w:lang w:bidi="fa-IR"/>
        </w:rPr>
        <w:t xml:space="preserve">این کشورها </w:t>
      </w:r>
      <w:r w:rsidRPr="004943A9">
        <w:rPr>
          <w:rFonts w:cs="B Lotus" w:hint="cs"/>
          <w:sz w:val="28"/>
          <w:szCs w:val="28"/>
          <w:rtl/>
          <w:lang w:bidi="fa-IR"/>
        </w:rPr>
        <w:t xml:space="preserve">شده و بنابراین ناامنی و گردش ناقص اقتصاد باعث </w:t>
      </w:r>
      <w:r>
        <w:rPr>
          <w:rFonts w:cs="B Lotus" w:hint="cs"/>
          <w:sz w:val="28"/>
          <w:szCs w:val="28"/>
          <w:rtl/>
          <w:lang w:bidi="fa-IR"/>
        </w:rPr>
        <w:t xml:space="preserve">تزاید مشکلات فرهنگی و رفتاری جوامع چون </w:t>
      </w:r>
      <w:r w:rsidRPr="004943A9">
        <w:rPr>
          <w:rFonts w:cs="B Lotus" w:hint="cs"/>
          <w:sz w:val="28"/>
          <w:szCs w:val="28"/>
          <w:rtl/>
          <w:lang w:bidi="fa-IR"/>
        </w:rPr>
        <w:t xml:space="preserve">رشد بیکاری جوانان و افزایش قیمت مواد مصرفی و در نتیجه افزایش نارضایتی در کشورها خواهد </w:t>
      </w:r>
      <w:r>
        <w:rPr>
          <w:rFonts w:cs="B Lotus" w:hint="cs"/>
          <w:sz w:val="28"/>
          <w:szCs w:val="28"/>
          <w:rtl/>
          <w:lang w:bidi="fa-IR"/>
        </w:rPr>
        <w:t>شد</w:t>
      </w:r>
      <w:r w:rsidRPr="004943A9">
        <w:rPr>
          <w:rFonts w:cs="B Lotus" w:hint="cs"/>
          <w:sz w:val="28"/>
          <w:szCs w:val="28"/>
          <w:rtl/>
          <w:lang w:bidi="fa-IR"/>
        </w:rPr>
        <w:t xml:space="preserve">. عواملی مانند رقابت ایران و عربستان و بوجود آمدن ناامنی و رقابت تسلیحاتی، عدم حل مشکل و اختلاف بین فلسطین و اسرائیل و یا مواردی دیگر هستند که این سه فاکتور اصلی در سناریوها را تحت تأثیر خود قرار می دهند. مثلا در یک سناریوی خیلی بد پیش بینی شده است که ایران پیمان منع گسترش سلاح های اتمی را فسخ خواهد کرد و یا به طور مخفیانه به دنبال بمب اتم خواهد </w:t>
      </w:r>
      <w:r>
        <w:rPr>
          <w:rFonts w:cs="B Lotus" w:hint="cs"/>
          <w:sz w:val="28"/>
          <w:szCs w:val="28"/>
          <w:rtl/>
          <w:lang w:bidi="fa-IR"/>
        </w:rPr>
        <w:t>رفت</w:t>
      </w:r>
      <w:r w:rsidRPr="004943A9">
        <w:rPr>
          <w:rFonts w:cs="B Lotus" w:hint="cs"/>
          <w:sz w:val="28"/>
          <w:szCs w:val="28"/>
          <w:rtl/>
          <w:lang w:bidi="fa-IR"/>
        </w:rPr>
        <w:t xml:space="preserve"> و عربستان</w:t>
      </w:r>
      <w:r>
        <w:rPr>
          <w:rFonts w:cs="B Lotus" w:hint="cs"/>
          <w:sz w:val="28"/>
          <w:szCs w:val="28"/>
          <w:rtl/>
          <w:lang w:bidi="fa-IR"/>
        </w:rPr>
        <w:t xml:space="preserve">، </w:t>
      </w:r>
      <w:r w:rsidRPr="004943A9">
        <w:rPr>
          <w:rFonts w:cs="B Lotus" w:hint="cs"/>
          <w:sz w:val="28"/>
          <w:szCs w:val="28"/>
          <w:rtl/>
          <w:lang w:bidi="fa-IR"/>
        </w:rPr>
        <w:t xml:space="preserve"> اسرائیل و کشورهای دیگر نیز در پی آن به دنبال تقویت تسلیحاتی خود </w:t>
      </w:r>
      <w:r>
        <w:rPr>
          <w:rFonts w:cs="B Lotus" w:hint="cs"/>
          <w:sz w:val="28"/>
          <w:szCs w:val="28"/>
          <w:rtl/>
          <w:lang w:bidi="fa-IR"/>
        </w:rPr>
        <w:t>برخواهند</w:t>
      </w:r>
      <w:r w:rsidRPr="004943A9">
        <w:rPr>
          <w:rFonts w:cs="B Lotus" w:hint="cs"/>
          <w:sz w:val="28"/>
          <w:szCs w:val="28"/>
          <w:rtl/>
          <w:lang w:bidi="fa-IR"/>
        </w:rPr>
        <w:t xml:space="preserve">. در مجموع بی اعتمادی بین کشورها زیادتر شده و اتحادیه هایی مانند اتحادیه عرب کارایی خود را از دست می دهند و به جای همکاری به رقابت علیه یکدیگر خواهند پرداخت. </w:t>
      </w:r>
      <w:r>
        <w:rPr>
          <w:rFonts w:cs="B Lotus" w:hint="cs"/>
          <w:sz w:val="28"/>
          <w:szCs w:val="28"/>
          <w:rtl/>
          <w:lang w:bidi="fa-IR"/>
        </w:rPr>
        <w:t>همین</w:t>
      </w:r>
      <w:r w:rsidRPr="004943A9">
        <w:rPr>
          <w:rFonts w:cs="B Lotus" w:hint="cs"/>
          <w:sz w:val="28"/>
          <w:szCs w:val="28"/>
          <w:rtl/>
          <w:lang w:bidi="fa-IR"/>
        </w:rPr>
        <w:t xml:space="preserve"> عوامل است که بر بسیاری از پارادیم ها تأثیر خواهد گذاشت و سه محور اصلی سناریو نیز به طبع آن تحت تأثیر قرار خواهند گرفت. البته در این مورد می توان به مداخله غرب در تشدید و یا تضعیف پاردایم ها در</w:t>
      </w:r>
      <w:r>
        <w:rPr>
          <w:rFonts w:cs="B Lotus" w:hint="cs"/>
          <w:sz w:val="28"/>
          <w:szCs w:val="28"/>
          <w:rtl/>
          <w:lang w:bidi="fa-IR"/>
        </w:rPr>
        <w:t xml:space="preserve"> چنین</w:t>
      </w:r>
      <w:r w:rsidRPr="004943A9">
        <w:rPr>
          <w:rFonts w:cs="B Lotus" w:hint="cs"/>
          <w:sz w:val="28"/>
          <w:szCs w:val="28"/>
          <w:rtl/>
          <w:lang w:bidi="fa-IR"/>
        </w:rPr>
        <w:t xml:space="preserve"> سناریو</w:t>
      </w:r>
      <w:r>
        <w:rPr>
          <w:rFonts w:cs="B Lotus" w:hint="cs"/>
          <w:sz w:val="28"/>
          <w:szCs w:val="28"/>
          <w:rtl/>
          <w:lang w:bidi="fa-IR"/>
        </w:rPr>
        <w:t>یی</w:t>
      </w:r>
      <w:r w:rsidRPr="004943A9">
        <w:rPr>
          <w:rFonts w:cs="B Lotus" w:hint="cs"/>
          <w:sz w:val="28"/>
          <w:szCs w:val="28"/>
          <w:rtl/>
          <w:lang w:bidi="fa-IR"/>
        </w:rPr>
        <w:t xml:space="preserve"> اشاره کرد که به طور مثال وضعیت فعلی یعنی تسلیح گروه های شورشی و انقلابی و جنبش های مشروع و نامشروع و در نهایت بی ثباتی از عواقب آن</w:t>
      </w:r>
      <w:r>
        <w:rPr>
          <w:rFonts w:cs="B Lotus" w:hint="cs"/>
          <w:sz w:val="28"/>
          <w:szCs w:val="28"/>
          <w:rtl/>
          <w:lang w:bidi="fa-IR"/>
        </w:rPr>
        <w:t xml:space="preserve"> بر جامعه و تنش های حاد فرهنگی و اجتماعی</w:t>
      </w:r>
      <w:r w:rsidRPr="004943A9">
        <w:rPr>
          <w:rFonts w:cs="B Lotus" w:hint="cs"/>
          <w:sz w:val="28"/>
          <w:szCs w:val="28"/>
          <w:rtl/>
          <w:lang w:bidi="fa-IR"/>
        </w:rPr>
        <w:t xml:space="preserve"> خواهند بود.</w:t>
      </w:r>
    </w:p>
    <w:p w:rsidR="00E90290" w:rsidRDefault="00E90290" w:rsidP="008C0671">
      <w:pPr>
        <w:bidi/>
        <w:ind w:right="709" w:firstLine="720"/>
        <w:jc w:val="both"/>
        <w:rPr>
          <w:rFonts w:cs="B Lotus"/>
          <w:sz w:val="28"/>
          <w:szCs w:val="28"/>
          <w:rtl/>
          <w:lang w:bidi="fa-IR"/>
        </w:rPr>
      </w:pPr>
      <w:r w:rsidRPr="004943A9">
        <w:rPr>
          <w:rFonts w:cs="B Lotus" w:hint="cs"/>
          <w:sz w:val="28"/>
          <w:szCs w:val="28"/>
          <w:rtl/>
          <w:lang w:bidi="fa-IR"/>
        </w:rPr>
        <w:lastRenderedPageBreak/>
        <w:t>در سناریوی خوب می توان به طور خوش بینانه به تعهد و پایبندی ایران در موضع هسته ای آن اشاره کرد، همچنین نقطه مقابل سناریو بد یعنی حل اختلاف موضوع فلسطین و اسرائیل و در نهایت همکاری کشورهای عربی با یکدیگر می توانند مد نظر قرار گیرند. ثبات و آرامش سیاسی و اجتماعی باعث امنیت در سرمایه گذاری و ایجاد اشتغال</w:t>
      </w:r>
      <w:r>
        <w:rPr>
          <w:rFonts w:cs="B Lotus" w:hint="cs"/>
          <w:sz w:val="28"/>
          <w:szCs w:val="28"/>
          <w:rtl/>
          <w:lang w:bidi="fa-IR"/>
        </w:rPr>
        <w:t xml:space="preserve">، کاهش تنش های فرهنگی و اجتماعی و... </w:t>
      </w:r>
      <w:r w:rsidRPr="004943A9">
        <w:rPr>
          <w:rFonts w:cs="B Lotus" w:hint="cs"/>
          <w:sz w:val="28"/>
          <w:szCs w:val="28"/>
          <w:rtl/>
          <w:lang w:bidi="fa-IR"/>
        </w:rPr>
        <w:t xml:space="preserve"> خواهد شد. </w:t>
      </w:r>
      <w:r>
        <w:rPr>
          <w:rFonts w:cs="B Lotus" w:hint="cs"/>
          <w:sz w:val="28"/>
          <w:szCs w:val="28"/>
          <w:rtl/>
          <w:lang w:bidi="fa-IR"/>
        </w:rPr>
        <w:t xml:space="preserve">پس بی شک </w:t>
      </w:r>
      <w:r w:rsidRPr="004943A9">
        <w:rPr>
          <w:rFonts w:cs="B Lotus" w:hint="cs"/>
          <w:sz w:val="28"/>
          <w:szCs w:val="28"/>
          <w:rtl/>
          <w:lang w:bidi="fa-IR"/>
        </w:rPr>
        <w:t xml:space="preserve">تبادل اقتصادی پویایی و ارتباط تجاری </w:t>
      </w:r>
      <w:r>
        <w:rPr>
          <w:rFonts w:cs="B Lotus" w:hint="cs"/>
          <w:sz w:val="28"/>
          <w:szCs w:val="28"/>
          <w:rtl/>
          <w:lang w:bidi="fa-IR"/>
        </w:rPr>
        <w:t>رونق گرفته</w:t>
      </w:r>
      <w:r w:rsidRPr="004943A9">
        <w:rPr>
          <w:rFonts w:cs="B Lotus" w:hint="cs"/>
          <w:sz w:val="28"/>
          <w:szCs w:val="28"/>
          <w:rtl/>
          <w:lang w:bidi="fa-IR"/>
        </w:rPr>
        <w:t xml:space="preserve"> و نظام اقتصادی حاکم با تولید و مصرف و صادرات و واردات روبه رو خواهد شد. همچنین می توان به یک انقلاب انرژی نیز اشاره کرد، برنامه ای که اروپا رویای</w:t>
      </w:r>
      <w:r>
        <w:rPr>
          <w:rFonts w:cs="B Lotus" w:hint="cs"/>
          <w:sz w:val="28"/>
          <w:szCs w:val="28"/>
          <w:rtl/>
          <w:lang w:bidi="fa-IR"/>
        </w:rPr>
        <w:t xml:space="preserve"> </w:t>
      </w:r>
      <w:r w:rsidRPr="004943A9">
        <w:rPr>
          <w:rFonts w:cs="B Lotus" w:hint="cs"/>
          <w:sz w:val="28"/>
          <w:szCs w:val="28"/>
          <w:rtl/>
          <w:lang w:bidi="fa-IR"/>
        </w:rPr>
        <w:t>آن را چندین سال است که در سر دارد. علاوه بر انرژی های فسیلی و زیرزمینی کشورهای عربی مورد مطالعه از انرژ</w:t>
      </w:r>
      <w:r>
        <w:rPr>
          <w:rFonts w:cs="B Lotus" w:hint="cs"/>
          <w:sz w:val="28"/>
          <w:szCs w:val="28"/>
          <w:rtl/>
          <w:lang w:bidi="fa-IR"/>
        </w:rPr>
        <w:t>ی</w:t>
      </w:r>
      <w:r w:rsidRPr="004943A9">
        <w:rPr>
          <w:rFonts w:cs="B Lotus" w:hint="cs"/>
          <w:sz w:val="28"/>
          <w:szCs w:val="28"/>
          <w:rtl/>
          <w:lang w:bidi="fa-IR"/>
        </w:rPr>
        <w:t xml:space="preserve">های نو و تمام نشدنی مانند باد و خورشید بهره می برند که در صورت شکل گیری زنجیره و توسعه این انرژی ها در بخش های دیگر یعنی همان انرژی های فسیلی رقابت کمتر خواهد شد و وزنه های ناامنی کمتر فشار خواهند آورد. شکل ایده آل این سناریوها به پویایی اتحادیه عرب و کشورهای خلیج از راه تعامل و اعتماد و همکاری </w:t>
      </w:r>
      <w:r>
        <w:rPr>
          <w:rFonts w:cs="B Lotus" w:hint="cs"/>
          <w:sz w:val="28"/>
          <w:szCs w:val="28"/>
          <w:rtl/>
          <w:lang w:bidi="fa-IR"/>
        </w:rPr>
        <w:t xml:space="preserve">برای ساخت یک فرهنگ متفاهم </w:t>
      </w:r>
      <w:r w:rsidRPr="004943A9">
        <w:rPr>
          <w:rFonts w:cs="B Lotus" w:hint="cs"/>
          <w:sz w:val="28"/>
          <w:szCs w:val="28"/>
          <w:rtl/>
          <w:lang w:bidi="fa-IR"/>
        </w:rPr>
        <w:t xml:space="preserve">اشاره دارد، چیزی که تابحال محقق نشده است. </w:t>
      </w:r>
    </w:p>
    <w:p w:rsidR="00E90290" w:rsidRDefault="00E90290" w:rsidP="008C0671">
      <w:pPr>
        <w:bidi/>
        <w:ind w:right="709" w:firstLine="720"/>
        <w:jc w:val="both"/>
        <w:rPr>
          <w:rFonts w:cs="B Lotus"/>
          <w:sz w:val="28"/>
          <w:szCs w:val="28"/>
          <w:rtl/>
          <w:lang w:bidi="fa-IR"/>
        </w:rPr>
      </w:pPr>
      <w:r w:rsidRPr="004943A9">
        <w:rPr>
          <w:rFonts w:cs="B Lotus" w:hint="cs"/>
          <w:sz w:val="28"/>
          <w:szCs w:val="28"/>
          <w:rtl/>
          <w:lang w:bidi="fa-IR"/>
        </w:rPr>
        <w:t xml:space="preserve">تبیین دو نوع عوامل تأثیرگذار در این گزارش مطرح شده </w:t>
      </w:r>
      <w:r>
        <w:rPr>
          <w:rFonts w:cs="B Lotus" w:hint="cs"/>
          <w:sz w:val="28"/>
          <w:szCs w:val="28"/>
          <w:rtl/>
          <w:lang w:bidi="fa-IR"/>
        </w:rPr>
        <w:t>است</w:t>
      </w:r>
      <w:r w:rsidRPr="004943A9">
        <w:rPr>
          <w:rFonts w:cs="B Lotus" w:hint="cs"/>
          <w:sz w:val="28"/>
          <w:szCs w:val="28"/>
          <w:rtl/>
          <w:lang w:bidi="fa-IR"/>
        </w:rPr>
        <w:t xml:space="preserve">: ابتدا سیگنال های ضعیف </w:t>
      </w:r>
      <w:r w:rsidRPr="004943A9">
        <w:rPr>
          <w:rFonts w:cs="B Lotus"/>
          <w:sz w:val="28"/>
          <w:szCs w:val="28"/>
          <w:lang w:bidi="fa-IR"/>
        </w:rPr>
        <w:t xml:space="preserve">weak signal </w:t>
      </w:r>
      <w:r w:rsidRPr="004943A9">
        <w:rPr>
          <w:rFonts w:cs="B Lotus" w:hint="cs"/>
          <w:sz w:val="28"/>
          <w:szCs w:val="28"/>
          <w:rtl/>
          <w:lang w:bidi="fa-IR"/>
        </w:rPr>
        <w:t xml:space="preserve"> و سپس کارت خشن یا </w:t>
      </w:r>
      <w:r w:rsidRPr="004943A9">
        <w:rPr>
          <w:rFonts w:cs="B Lotus"/>
          <w:sz w:val="28"/>
          <w:szCs w:val="28"/>
          <w:lang w:bidi="fa-IR"/>
        </w:rPr>
        <w:t>wild card</w:t>
      </w:r>
      <w:r w:rsidRPr="004943A9">
        <w:rPr>
          <w:rFonts w:cs="B Lotus" w:hint="cs"/>
          <w:sz w:val="28"/>
          <w:szCs w:val="28"/>
          <w:rtl/>
          <w:lang w:bidi="fa-IR"/>
        </w:rPr>
        <w:t xml:space="preserve">. این اصطلاحات به فرآیندهایی که به شکل خفیف اتفاق می افتند و یا رخدادهایی که یکدفعه و غیر قابل پیش بینی اند. مانند استقلال کردستان، دستیابی گروه های تروریستی به سلاح های شیمیایی و یا سقوط رژیم آل سعود و نیز بلایای طبیعی. هر کدام از این رخدادها یا می تواند تغییری </w:t>
      </w:r>
      <w:r>
        <w:rPr>
          <w:rFonts w:cs="B Lotus" w:hint="cs"/>
          <w:sz w:val="28"/>
          <w:szCs w:val="28"/>
          <w:rtl/>
          <w:lang w:bidi="fa-IR"/>
        </w:rPr>
        <w:t xml:space="preserve">بنیادین در ارزشها و مناسبات فرهنگی و اجتماعی جوامع </w:t>
      </w:r>
      <w:r w:rsidRPr="004943A9">
        <w:rPr>
          <w:rFonts w:cs="B Lotus" w:hint="cs"/>
          <w:sz w:val="28"/>
          <w:szCs w:val="28"/>
          <w:rtl/>
          <w:lang w:bidi="fa-IR"/>
        </w:rPr>
        <w:t>طی یک فرآیند باش</w:t>
      </w:r>
      <w:r>
        <w:rPr>
          <w:rFonts w:cs="B Lotus" w:hint="cs"/>
          <w:sz w:val="28"/>
          <w:szCs w:val="28"/>
          <w:rtl/>
          <w:lang w:bidi="fa-IR"/>
        </w:rPr>
        <w:t>ن</w:t>
      </w:r>
      <w:r w:rsidRPr="004943A9">
        <w:rPr>
          <w:rFonts w:cs="B Lotus" w:hint="cs"/>
          <w:sz w:val="28"/>
          <w:szCs w:val="28"/>
          <w:rtl/>
          <w:lang w:bidi="fa-IR"/>
        </w:rPr>
        <w:t>د و یا یک رخداد سریع و پیش بینی</w:t>
      </w:r>
      <w:r>
        <w:rPr>
          <w:rFonts w:cs="B Lotus" w:hint="cs"/>
          <w:sz w:val="28"/>
          <w:szCs w:val="28"/>
          <w:rtl/>
          <w:lang w:bidi="fa-IR"/>
        </w:rPr>
        <w:t xml:space="preserve"> نشده که عواقب خطرناکی را در ارتقاء سطح ناگیداری اجتماعی در بر می </w:t>
      </w:r>
      <w:r w:rsidRPr="004943A9">
        <w:rPr>
          <w:rFonts w:cs="B Lotus" w:hint="cs"/>
          <w:sz w:val="28"/>
          <w:szCs w:val="28"/>
          <w:rtl/>
          <w:lang w:bidi="fa-IR"/>
        </w:rPr>
        <w:t>گیرد.</w:t>
      </w:r>
    </w:p>
    <w:p w:rsidR="00E90290" w:rsidRDefault="00E90290" w:rsidP="008C0671">
      <w:pPr>
        <w:bidi/>
        <w:ind w:right="709" w:firstLine="720"/>
        <w:jc w:val="both"/>
        <w:rPr>
          <w:rFonts w:cs="B Lotus"/>
          <w:sz w:val="28"/>
          <w:szCs w:val="28"/>
          <w:rtl/>
          <w:lang w:bidi="fa-IR"/>
        </w:rPr>
      </w:pPr>
      <w:r w:rsidRPr="004943A9">
        <w:rPr>
          <w:rFonts w:cs="B Lotus" w:hint="cs"/>
          <w:sz w:val="28"/>
          <w:szCs w:val="28"/>
          <w:rtl/>
          <w:lang w:bidi="fa-IR"/>
        </w:rPr>
        <w:t xml:space="preserve">در پایان این گزارش و سناریوهای احتمالی به نقش عوامل دیگر نیز اشاره شد، مثل تغییرات آب و هوایی که به طور مفصل در گزارش اصلی از آن صحبت به میان آمده است. اما جمع بندی خانم گائوب این بود که منطقه خاورمیانه به جند بحث اساسی نیاز دارد: اولا مهار جنگ، ثانیا هدفمند کردن مداخله غرب (اینکه مداخلات در چه راستایی شکل بگیرند، نظامی و یا اقتصادی و برنامه های توسعه ای و آموزشی) و در آخر تعامل </w:t>
      </w:r>
      <w:r>
        <w:rPr>
          <w:rFonts w:cs="B Lotus" w:hint="cs"/>
          <w:sz w:val="28"/>
          <w:szCs w:val="28"/>
          <w:rtl/>
          <w:lang w:bidi="fa-IR"/>
        </w:rPr>
        <w:t xml:space="preserve">فرهنگی </w:t>
      </w:r>
      <w:r w:rsidRPr="004943A9">
        <w:rPr>
          <w:rFonts w:cs="B Lotus" w:hint="cs"/>
          <w:sz w:val="28"/>
          <w:szCs w:val="28"/>
          <w:rtl/>
          <w:lang w:bidi="fa-IR"/>
        </w:rPr>
        <w:t xml:space="preserve">و تنش زدایی بین کشورهای عربی. این کارشناس مطالعات </w:t>
      </w:r>
      <w:r>
        <w:rPr>
          <w:rFonts w:cs="B Lotus" w:hint="cs"/>
          <w:sz w:val="28"/>
          <w:szCs w:val="28"/>
          <w:rtl/>
          <w:lang w:bidi="fa-IR"/>
        </w:rPr>
        <w:t>امنیتی اذعان داشت،</w:t>
      </w:r>
      <w:r w:rsidRPr="004943A9">
        <w:rPr>
          <w:rFonts w:cs="B Lotus" w:hint="cs"/>
          <w:sz w:val="28"/>
          <w:szCs w:val="28"/>
          <w:rtl/>
          <w:lang w:bidi="fa-IR"/>
        </w:rPr>
        <w:t xml:space="preserve"> متأسفانه روندی که غرب در این منطقه پیش گرفته تا بحال تنها یک توهم است، مسلم است که غرب نمی تواند دموکراسی را صادر کند و یا از یک دیکتاتور حمایت کند و یا با برداشتن یک دیکتاتور صلح را به وجود آورد. درس هایی که غرب و سیاست جهانی داشته بیشتر از اشتباهات آنها سخن به میان می آورند. مداخله و سرکوب و بی ثباتی در عراق و لیبی و یا حمایت از نظام های نامشروع مانند حکومت مصر و یا تقویت تسلیحاتی عربستان. </w:t>
      </w:r>
    </w:p>
    <w:p w:rsidR="00E90290" w:rsidRDefault="00E90290" w:rsidP="008C0671">
      <w:pPr>
        <w:bidi/>
        <w:ind w:right="709" w:firstLine="720"/>
        <w:jc w:val="both"/>
        <w:rPr>
          <w:rFonts w:cs="B Lotus"/>
          <w:sz w:val="28"/>
          <w:szCs w:val="28"/>
          <w:rtl/>
          <w:lang w:bidi="fa-IR"/>
        </w:rPr>
      </w:pPr>
      <w:r w:rsidRPr="004943A9">
        <w:rPr>
          <w:rFonts w:cs="B Lotus" w:hint="cs"/>
          <w:sz w:val="28"/>
          <w:szCs w:val="28"/>
          <w:rtl/>
          <w:lang w:bidi="fa-IR"/>
        </w:rPr>
        <w:t xml:space="preserve">به اعتقاد خانم گائوب مدل استراتژی آلمان </w:t>
      </w:r>
      <w:r>
        <w:rPr>
          <w:rFonts w:cs="B Lotus" w:hint="cs"/>
          <w:sz w:val="28"/>
          <w:szCs w:val="28"/>
          <w:rtl/>
          <w:lang w:bidi="fa-IR"/>
        </w:rPr>
        <w:t xml:space="preserve">در تنظیم دامنه ترتیبات امنیتی و اجتماعی پس از جنگ دوم </w:t>
      </w:r>
      <w:r w:rsidRPr="004943A9">
        <w:rPr>
          <w:rFonts w:cs="B Lotus" w:hint="cs"/>
          <w:sz w:val="28"/>
          <w:szCs w:val="28"/>
          <w:rtl/>
          <w:lang w:bidi="fa-IR"/>
        </w:rPr>
        <w:t xml:space="preserve">می تواند </w:t>
      </w:r>
      <w:r>
        <w:rPr>
          <w:rFonts w:cs="B Lotus" w:hint="cs"/>
          <w:sz w:val="28"/>
          <w:szCs w:val="28"/>
          <w:rtl/>
          <w:lang w:bidi="fa-IR"/>
        </w:rPr>
        <w:t xml:space="preserve">برای حل مشکلات و هنجارهای سیاسی و فرهنگی این منطقه </w:t>
      </w:r>
      <w:r w:rsidRPr="004943A9">
        <w:rPr>
          <w:rFonts w:cs="B Lotus" w:hint="cs"/>
          <w:sz w:val="28"/>
          <w:szCs w:val="28"/>
          <w:rtl/>
          <w:lang w:bidi="fa-IR"/>
        </w:rPr>
        <w:t>موثر باشد. مطمئنا غرب نمی تواند</w:t>
      </w:r>
      <w:r>
        <w:rPr>
          <w:rFonts w:cs="B Lotus" w:hint="cs"/>
          <w:sz w:val="28"/>
          <w:szCs w:val="28"/>
          <w:rtl/>
          <w:lang w:bidi="fa-IR"/>
        </w:rPr>
        <w:t xml:space="preserve"> </w:t>
      </w:r>
      <w:r w:rsidRPr="004943A9">
        <w:rPr>
          <w:rFonts w:cs="B Lotus" w:hint="cs"/>
          <w:sz w:val="28"/>
          <w:szCs w:val="28"/>
          <w:rtl/>
          <w:lang w:bidi="fa-IR"/>
        </w:rPr>
        <w:t xml:space="preserve">به یکباره حضور نظامی خود را قطع کند، اما برنامه های هدفمندی که به توسعه </w:t>
      </w:r>
      <w:r>
        <w:rPr>
          <w:rFonts w:cs="B Lotus" w:hint="cs"/>
          <w:sz w:val="28"/>
          <w:szCs w:val="28"/>
          <w:rtl/>
          <w:lang w:bidi="fa-IR"/>
        </w:rPr>
        <w:t xml:space="preserve">فرهنگی و علمی </w:t>
      </w:r>
      <w:r w:rsidRPr="004943A9">
        <w:rPr>
          <w:rFonts w:cs="B Lotus" w:hint="cs"/>
          <w:sz w:val="28"/>
          <w:szCs w:val="28"/>
          <w:rtl/>
          <w:lang w:bidi="fa-IR"/>
        </w:rPr>
        <w:t xml:space="preserve">و مهار بحران ها کمک می کند، را می توان دنبال کرد. </w:t>
      </w:r>
    </w:p>
    <w:p w:rsidR="00E90290" w:rsidRPr="0047777E" w:rsidRDefault="00E90290" w:rsidP="008C0671">
      <w:pPr>
        <w:bidi/>
        <w:ind w:right="709"/>
        <w:jc w:val="both"/>
        <w:rPr>
          <w:rFonts w:cs="B Lotus"/>
          <w:sz w:val="28"/>
          <w:szCs w:val="28"/>
          <w:u w:val="single"/>
          <w:rtl/>
          <w:lang w:bidi="fa-IR"/>
        </w:rPr>
      </w:pPr>
      <w:r w:rsidRPr="0047777E">
        <w:rPr>
          <w:rFonts w:cs="B Lotus" w:hint="cs"/>
          <w:sz w:val="28"/>
          <w:szCs w:val="28"/>
          <w:u w:val="single"/>
          <w:rtl/>
          <w:lang w:bidi="fa-IR"/>
        </w:rPr>
        <w:t xml:space="preserve">ملاحظه </w:t>
      </w:r>
    </w:p>
    <w:p w:rsidR="00E90290" w:rsidRPr="004943A9" w:rsidRDefault="00E90290" w:rsidP="008C0671">
      <w:pPr>
        <w:bidi/>
        <w:ind w:right="709"/>
        <w:jc w:val="both"/>
        <w:rPr>
          <w:rFonts w:cs="B Lotus"/>
          <w:sz w:val="28"/>
          <w:szCs w:val="28"/>
          <w:rtl/>
          <w:lang w:bidi="fa-IR"/>
        </w:rPr>
      </w:pPr>
      <w:r>
        <w:rPr>
          <w:rFonts w:cs="B Lotus" w:hint="cs"/>
          <w:sz w:val="28"/>
          <w:szCs w:val="28"/>
          <w:rtl/>
          <w:lang w:bidi="fa-IR"/>
        </w:rPr>
        <w:t xml:space="preserve">باور این نمایندگی آن است که دولت آلمان با توجه به استقبال جمعیت کثیری از پناه جویان منطقه خاورمیانه که پذیرش آنها نه با هدف ایجاد توازن در جامعه مهاجرین اکثریتی ترک مقیم، بل از سر افزایش سطح دسترسی و ارتباط با منطقه و دنیای اسلام صورت انجام یافته، طی آینده نه چندان دور خواهد کوشید نقش فعال تری را در مسائل منطقه ما بر عهده گیرد. در این خصوص ترصید و تحلیل داده های رفتاری و برنامه ای آلمان باید در کلیه کشورهای حوزه خاورمیانه مورد عنایت افزون واقع گردد، زیرا از نظر نباید دور داشت که مناسبات دیرپای این کشور با ایالات متحده آمریکا و لابی جریانهای اسرائیلی می تواند جهت گیری سلایق و علائق سیاسی و فرهنگی را به سویی سوق دهد که این دو بخواهند از آلمان به عنوان بازوی اروپایی سیاستهای خاورمیانه ای خود بهره بیشتری جویند. از این رو ارتباط رایزنان ج اا در کشورهای منطقه با همتایان آلمانی، علاوه به توجه به تحرکات آنها پیشنهاد می گردد تا بدین ترتیب اجازه داده نشود قرائتی یکسویه از غرب و یا لابی صهیونیست در تفکر آلمانی ته نشین گردد. </w:t>
      </w:r>
    </w:p>
    <w:p w:rsidR="008C0671" w:rsidRDefault="008C0671" w:rsidP="008C0671">
      <w:pPr>
        <w:bidi/>
        <w:ind w:right="567"/>
        <w:jc w:val="both"/>
        <w:rPr>
          <w:rFonts w:cs="B Zar"/>
          <w:b/>
          <w:bCs/>
          <w:rtl/>
          <w:lang w:val="en-US" w:bidi="fa-IR"/>
        </w:rPr>
      </w:pPr>
      <w:r>
        <w:rPr>
          <w:rFonts w:cs="B Zar" w:hint="cs"/>
          <w:b/>
          <w:bCs/>
          <w:rtl/>
          <w:lang w:val="en-US" w:bidi="fa-IR"/>
        </w:rPr>
        <w:t xml:space="preserve">سید علی موجانی </w:t>
      </w:r>
    </w:p>
    <w:p w:rsidR="008C0671" w:rsidRPr="000B0906" w:rsidRDefault="008C0671" w:rsidP="008C0671">
      <w:pPr>
        <w:bidi/>
        <w:ind w:right="567"/>
        <w:jc w:val="both"/>
        <w:rPr>
          <w:rFonts w:cs="B Zar"/>
          <w:b/>
          <w:bCs/>
          <w:rtl/>
          <w:lang w:val="en-US" w:bidi="fa-IR"/>
        </w:rPr>
      </w:pPr>
      <w:r>
        <w:rPr>
          <w:rFonts w:cs="B Zar" w:hint="cs"/>
          <w:b/>
          <w:bCs/>
          <w:rtl/>
          <w:lang w:val="en-US" w:bidi="fa-IR"/>
        </w:rPr>
        <w:t>رایزن فرهنگی جمهوری اسلامی ایران در آلمان</w:t>
      </w:r>
    </w:p>
    <w:sectPr w:rsidR="008C0671" w:rsidRPr="000B0906" w:rsidSect="000B0906">
      <w:headerReference w:type="default" r:id="rId7"/>
      <w:pgSz w:w="11906" w:h="16838" w:code="9"/>
      <w:pgMar w:top="3600" w:right="1440" w:bottom="2160" w:left="100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1621" w:rsidRDefault="00821621">
      <w:r>
        <w:separator/>
      </w:r>
    </w:p>
  </w:endnote>
  <w:endnote w:type="continuationSeparator" w:id="0">
    <w:p w:rsidR="00821621" w:rsidRDefault="00821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Zar">
    <w:altName w:val="Courier New"/>
    <w:panose1 w:val="00000400000000000000"/>
    <w:charset w:val="B2"/>
    <w:family w:val="auto"/>
    <w:pitch w:val="variable"/>
    <w:sig w:usb0="00002001" w:usb1="80000000" w:usb2="00000008" w:usb3="00000000" w:csb0="00000040" w:csb1="00000000"/>
  </w:font>
  <w:font w:name="Calibri Light">
    <w:altName w:val="Calibri"/>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1621" w:rsidRDefault="00821621">
      <w:r>
        <w:separator/>
      </w:r>
    </w:p>
  </w:footnote>
  <w:footnote w:type="continuationSeparator" w:id="0">
    <w:p w:rsidR="00821621" w:rsidRDefault="008216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06" w:rsidRDefault="008C0671">
    <w:pPr>
      <w:pStyle w:val="Header"/>
    </w:pPr>
    <w:r>
      <w:rPr>
        <w:noProof/>
        <w:lang w:val="en-US" w:eastAsia="en-US" w:bidi="fa-IR"/>
      </w:rPr>
      <w:drawing>
        <wp:anchor distT="0" distB="0" distL="114300" distR="114300" simplePos="0" relativeHeight="251659776" behindDoc="0" locked="0" layoutInCell="1" allowOverlap="1">
          <wp:simplePos x="0" y="0"/>
          <wp:positionH relativeFrom="column">
            <wp:posOffset>2971800</wp:posOffset>
          </wp:positionH>
          <wp:positionV relativeFrom="paragraph">
            <wp:posOffset>8890</wp:posOffset>
          </wp:positionV>
          <wp:extent cx="441960" cy="344170"/>
          <wp:effectExtent l="0" t="0" r="0" b="0"/>
          <wp:wrapNone/>
          <wp:docPr id="6" name="Picture 6" descr="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 cy="3441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4656" behindDoc="0" locked="0" layoutInCell="1" allowOverlap="1">
          <wp:simplePos x="0" y="0"/>
          <wp:positionH relativeFrom="column">
            <wp:posOffset>5257800</wp:posOffset>
          </wp:positionH>
          <wp:positionV relativeFrom="paragraph">
            <wp:posOffset>179705</wp:posOffset>
          </wp:positionV>
          <wp:extent cx="571500" cy="514985"/>
          <wp:effectExtent l="0" t="0" r="0" b="0"/>
          <wp:wrapNone/>
          <wp:docPr id="5" name="Picture 5"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149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8752" behindDoc="0" locked="0" layoutInCell="1" allowOverlap="1">
          <wp:simplePos x="0" y="0"/>
          <wp:positionH relativeFrom="column">
            <wp:posOffset>4800600</wp:posOffset>
          </wp:positionH>
          <wp:positionV relativeFrom="paragraph">
            <wp:posOffset>694690</wp:posOffset>
          </wp:positionV>
          <wp:extent cx="1371600" cy="483870"/>
          <wp:effectExtent l="0" t="0" r="0" b="0"/>
          <wp:wrapNone/>
          <wp:docPr id="4" name="Picture 4" descr="Raiz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zani"/>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71600" cy="4838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5680" behindDoc="0" locked="0" layoutInCell="1" allowOverlap="1">
          <wp:simplePos x="0" y="0"/>
          <wp:positionH relativeFrom="column">
            <wp:posOffset>1143000</wp:posOffset>
          </wp:positionH>
          <wp:positionV relativeFrom="paragraph">
            <wp:posOffset>123190</wp:posOffset>
          </wp:positionV>
          <wp:extent cx="186055" cy="228600"/>
          <wp:effectExtent l="0" t="0" r="0" b="0"/>
          <wp:wrapNone/>
          <wp:docPr id="3" name="Picture 3" descr="shom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ma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7728" behindDoc="0" locked="0" layoutInCell="1" allowOverlap="1">
          <wp:simplePos x="0" y="0"/>
          <wp:positionH relativeFrom="column">
            <wp:posOffset>1019175</wp:posOffset>
          </wp:positionH>
          <wp:positionV relativeFrom="paragraph">
            <wp:posOffset>650875</wp:posOffset>
          </wp:positionV>
          <wp:extent cx="309880" cy="158115"/>
          <wp:effectExtent l="0" t="0" r="0" b="0"/>
          <wp:wrapNone/>
          <wp:docPr id="2" name="Picture 2" descr="Peiv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iva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880" cy="15811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6704" behindDoc="0" locked="0" layoutInCell="1" allowOverlap="1">
          <wp:simplePos x="0" y="0"/>
          <wp:positionH relativeFrom="column">
            <wp:posOffset>1100455</wp:posOffset>
          </wp:positionH>
          <wp:positionV relativeFrom="paragraph">
            <wp:posOffset>351790</wp:posOffset>
          </wp:positionV>
          <wp:extent cx="212090" cy="302895"/>
          <wp:effectExtent l="0" t="0" r="0" b="0"/>
          <wp:wrapNone/>
          <wp:docPr id="1" name="Picture 1" descr="Tari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rik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090" cy="302895"/>
                  </a:xfrm>
                  <a:prstGeom prst="rect">
                    <a:avLst/>
                  </a:prstGeom>
                  <a:noFill/>
                </pic:spPr>
              </pic:pic>
            </a:graphicData>
          </a:graphic>
          <wp14:sizeRelH relativeFrom="page">
            <wp14:pctWidth>0</wp14:pctWidth>
          </wp14:sizeRelH>
          <wp14:sizeRelV relativeFrom="page">
            <wp14:pctHeight>0</wp14:pctHeight>
          </wp14:sizeRelV>
        </wp:anchor>
      </w:drawing>
    </w:r>
    <w:r w:rsidR="00592856">
      <w:rPr>
        <w:noProof/>
        <w:lang w:val="en-US" w:eastAsia="en-US" w:bidi="fa-IR"/>
      </w:rPr>
      <mc:AlternateContent>
        <mc:Choice Requires="wps">
          <w:drawing>
            <wp:anchor distT="0" distB="0" distL="114300" distR="114300" simplePos="0" relativeHeight="251660800" behindDoc="1" locked="0" layoutInCell="1" allowOverlap="1">
              <wp:simplePos x="0" y="0"/>
              <wp:positionH relativeFrom="column">
                <wp:posOffset>-99695</wp:posOffset>
              </wp:positionH>
              <wp:positionV relativeFrom="paragraph">
                <wp:posOffset>1431925</wp:posOffset>
              </wp:positionV>
              <wp:extent cx="6515100" cy="8115300"/>
              <wp:effectExtent l="33655" t="31750" r="33020" b="34925"/>
              <wp:wrapNone/>
              <wp:docPr id="7"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8115300"/>
                      </a:xfrm>
                      <a:prstGeom prst="roundRect">
                        <a:avLst>
                          <a:gd name="adj" fmla="val 1051"/>
                        </a:avLst>
                      </a:prstGeom>
                      <a:solidFill>
                        <a:srgbClr val="FFFFFF"/>
                      </a:solidFill>
                      <a:ln w="57150">
                        <a:solidFill>
                          <a:srgbClr val="00008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 o:spid="_x0000_s1026" style="position:absolute;left:0;text-align:left;margin-left:-7.85pt;margin-top:112.75pt;width:513pt;height:63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" strokecolor="navy" strokeweight="4.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CD2"/>
    <w:rsid w:val="00016124"/>
    <w:rsid w:val="00017957"/>
    <w:rsid w:val="00087699"/>
    <w:rsid w:val="000A42F3"/>
    <w:rsid w:val="000B0906"/>
    <w:rsid w:val="001311CB"/>
    <w:rsid w:val="00160CEE"/>
    <w:rsid w:val="001A17D0"/>
    <w:rsid w:val="00203D96"/>
    <w:rsid w:val="00225A54"/>
    <w:rsid w:val="00230123"/>
    <w:rsid w:val="002808E3"/>
    <w:rsid w:val="002A4720"/>
    <w:rsid w:val="003142C1"/>
    <w:rsid w:val="00413ADF"/>
    <w:rsid w:val="00426B4A"/>
    <w:rsid w:val="004B0C3D"/>
    <w:rsid w:val="004D7A4B"/>
    <w:rsid w:val="005258C9"/>
    <w:rsid w:val="005265BD"/>
    <w:rsid w:val="0053540D"/>
    <w:rsid w:val="00556D9D"/>
    <w:rsid w:val="00592856"/>
    <w:rsid w:val="005951FD"/>
    <w:rsid w:val="005B0B04"/>
    <w:rsid w:val="00641201"/>
    <w:rsid w:val="0064742B"/>
    <w:rsid w:val="00654BE3"/>
    <w:rsid w:val="006756CB"/>
    <w:rsid w:val="006A0515"/>
    <w:rsid w:val="006D1AD6"/>
    <w:rsid w:val="00714DCC"/>
    <w:rsid w:val="00796818"/>
    <w:rsid w:val="007A5A21"/>
    <w:rsid w:val="007A6D40"/>
    <w:rsid w:val="007E3259"/>
    <w:rsid w:val="007E3543"/>
    <w:rsid w:val="00812FFE"/>
    <w:rsid w:val="00821621"/>
    <w:rsid w:val="00844CB2"/>
    <w:rsid w:val="008655C4"/>
    <w:rsid w:val="008A269D"/>
    <w:rsid w:val="008C0671"/>
    <w:rsid w:val="009C6C22"/>
    <w:rsid w:val="00AC2C20"/>
    <w:rsid w:val="00AF5367"/>
    <w:rsid w:val="00B103BE"/>
    <w:rsid w:val="00B23D4D"/>
    <w:rsid w:val="00B35A56"/>
    <w:rsid w:val="00B62E26"/>
    <w:rsid w:val="00B91782"/>
    <w:rsid w:val="00BA02A6"/>
    <w:rsid w:val="00BF1D4B"/>
    <w:rsid w:val="00C2174D"/>
    <w:rsid w:val="00C4394D"/>
    <w:rsid w:val="00C51FCF"/>
    <w:rsid w:val="00D40CD2"/>
    <w:rsid w:val="00D87ED6"/>
    <w:rsid w:val="00DC6690"/>
    <w:rsid w:val="00E06B70"/>
    <w:rsid w:val="00E90290"/>
    <w:rsid w:val="00EC4AD3"/>
    <w:rsid w:val="00F02893"/>
    <w:rsid w:val="00F514E4"/>
    <w:rsid w:val="00FF31B6"/>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0CEE"/>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E90290"/>
    <w:pPr>
      <w:widowControl w:val="0"/>
      <w:autoSpaceDE w:val="0"/>
      <w:autoSpaceDN w:val="0"/>
      <w:bidi/>
      <w:adjustRightInd w:val="0"/>
      <w:spacing w:before="120" w:line="360" w:lineRule="auto"/>
      <w:ind w:firstLine="284"/>
      <w:jc w:val="both"/>
    </w:pPr>
    <w:rPr>
      <w:rFonts w:eastAsiaTheme="minorEastAsia" w:cs="B Lotus"/>
      <w:szCs w:val="2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0CEE"/>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E90290"/>
    <w:pPr>
      <w:widowControl w:val="0"/>
      <w:autoSpaceDE w:val="0"/>
      <w:autoSpaceDN w:val="0"/>
      <w:bidi/>
      <w:adjustRightInd w:val="0"/>
      <w:spacing w:before="120" w:line="360" w:lineRule="auto"/>
      <w:ind w:firstLine="284"/>
      <w:jc w:val="both"/>
    </w:pPr>
    <w:rPr>
      <w:rFonts w:eastAsiaTheme="minorEastAsia" w:cs="B Lotus"/>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1104</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ICC</Company>
  <LinksUpToDate>false</LinksUpToDate>
  <CharactersWithSpaces>7387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Рустем</dc:creator>
  <cp:lastModifiedBy>Hosein Moradi</cp:lastModifiedBy>
  <cp:revision>2</cp:revision>
  <dcterms:created xsi:type="dcterms:W3CDTF">2016-07-19T03:55:00Z</dcterms:created>
  <dcterms:modified xsi:type="dcterms:W3CDTF">2016-07-19T03:55:00Z</dcterms:modified>
</cp:coreProperties>
</file>