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515" w:rsidRPr="00785515" w:rsidRDefault="00785515" w:rsidP="007855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Personal:  Hamid </w:t>
      </w:r>
      <w:proofErr w:type="spellStart"/>
      <w:r w:rsidRPr="00785515">
        <w:rPr>
          <w:rFonts w:ascii="Times New Roman" w:eastAsia="Times New Roman" w:hAnsi="Times New Roman" w:cs="Times New Roman"/>
          <w:sz w:val="28"/>
          <w:szCs w:val="28"/>
        </w:rPr>
        <w:t>reza</w:t>
      </w:r>
      <w:proofErr w:type="spellEnd"/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5515">
        <w:rPr>
          <w:rFonts w:ascii="Times New Roman" w:eastAsia="Times New Roman" w:hAnsi="Times New Roman" w:cs="Times New Roman"/>
          <w:sz w:val="28"/>
          <w:szCs w:val="28"/>
        </w:rPr>
        <w:t>shariatmadari</w:t>
      </w:r>
      <w:proofErr w:type="spellEnd"/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 (Tehran 1967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 xml:space="preserve">), </w:t>
      </w:r>
      <w:r w:rsidRPr="00785515">
        <w:rPr>
          <w:rFonts w:ascii="Times New Roman" w:eastAsia="Times New Roman" w:hAnsi="Times New Roman" w:cs="Times New Roman"/>
          <w:sz w:val="28"/>
          <w:szCs w:val="28"/>
        </w:rPr>
        <w:t>married, three children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>.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Education: Studied in </w:t>
      </w:r>
      <w:proofErr w:type="spellStart"/>
      <w:r w:rsidRPr="00785515">
        <w:rPr>
          <w:rFonts w:ascii="Times New Roman" w:eastAsia="Times New Roman" w:hAnsi="Times New Roman" w:cs="Times New Roman"/>
          <w:sz w:val="28"/>
          <w:szCs w:val="28"/>
        </w:rPr>
        <w:t>Shi'its</w:t>
      </w:r>
      <w:proofErr w:type="spellEnd"/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 theology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 xml:space="preserve"> &amp; </w:t>
      </w:r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jurisprudence, and Islamic Philosophy in seminary, </w:t>
      </w:r>
      <w:proofErr w:type="spellStart"/>
      <w:r w:rsidRPr="00785515">
        <w:rPr>
          <w:rFonts w:ascii="Times New Roman" w:eastAsia="Times New Roman" w:hAnsi="Times New Roman" w:cs="Times New Roman"/>
          <w:sz w:val="28"/>
          <w:szCs w:val="28"/>
        </w:rPr>
        <w:t>qum</w:t>
      </w:r>
      <w:proofErr w:type="spellEnd"/>
      <w:r w:rsidRPr="00785515">
        <w:rPr>
          <w:rFonts w:ascii="Times New Roman" w:eastAsia="Times New Roman" w:hAnsi="Times New Roman" w:cs="Times New Roman"/>
          <w:sz w:val="28"/>
          <w:szCs w:val="28"/>
        </w:rPr>
        <w:t xml:space="preserve"> /Iran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>;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785515">
        <w:rPr>
          <w:rFonts w:ascii="Times New Roman" w:eastAsia="Times New Roman" w:hAnsi="Times New Roman" w:cs="Times New Roman"/>
          <w:sz w:val="28"/>
          <w:szCs w:val="28"/>
        </w:rPr>
        <w:t>Ph.D. in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8"/>
          <w:szCs w:val="28"/>
        </w:rPr>
        <w:t>Islamic philosophy in Tehran university/Iran (2005</w:t>
      </w:r>
      <w:bookmarkStart w:id="0" w:name="_GoBack"/>
      <w:bookmarkEnd w:id="0"/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t xml:space="preserve">); </w:t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785515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Activities(Experiences): contribution in foundation of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urd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>(university of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religions and denominations/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qum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>/Iran), and acting as vice president(two years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),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editor in chief in haft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asman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 (seven heavens) quarterly (nine years), founder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and Dean of the Shiite faculty(four years), founder and Dean of philosophy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faculty(current); associated professor in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urd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;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Teachings: theology of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Shi'ite, Shi'ism and rationality(for PhD candidates); Islamic theology; history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of Islamic philosophy; Shi'ite sources of deduction; philosophy of religion(for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Ma. students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);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Courses on Origins and denominations of Shi'ism (in English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every six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months,from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 2015, current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),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and more than 100 unites and courses in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different subjects and universities in Tehran, Qum, and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Mashhad(Iran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).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Areas of research: applications of reason in Shi'ite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theology and jurisprudence, esoteric interpretation in Shi'ite denominations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theological methodology among Islamic theological denominations, approximation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between Muslim communities and the dialogue between Islam and Christianity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Recent publication(in Persian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):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Secularism in the Arab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World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Rational and humanistic thinking in fourth Islamic century(11th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A.d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);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principles of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Imama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 (Imamate)(editor in chief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);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Lectures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: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1.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Opportunity(Harvard university, Boston, 2006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);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2.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Isma'ili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Ta'wil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(internal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exceges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): Abu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Hatam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proofErr w:type="gramStart"/>
      <w:r w:rsidRPr="00785515">
        <w:rPr>
          <w:rFonts w:ascii="Times New Roman" w:eastAsia="Times New Roman" w:hAnsi="Times New Roman" w:cs="Times New Roman"/>
          <w:sz w:val="24"/>
          <w:szCs w:val="24"/>
        </w:rPr>
        <w:t>Razi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85515">
        <w:rPr>
          <w:rFonts w:ascii="Times New Roman" w:eastAsia="Times New Roman" w:hAnsi="Times New Roman" w:cs="Times New Roman"/>
          <w:sz w:val="24"/>
          <w:szCs w:val="24"/>
        </w:rPr>
        <w:t>in Arabic, Tunisia,2015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);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3.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Humanistic and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Rational thoughts in the 4th century AH (in English, Frankfort, Germany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, 2015)</w:t>
      </w:r>
      <w:proofErr w:type="gramStart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proofErr w:type="gram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4.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Religion and Reason: an Islamic Approach (in English, Nairobi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Kenya, 2016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);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5.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The Theory of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Ethichal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 Justice According to Muslim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Thinkers: The generation of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Miskawayh</w:t>
      </w:r>
      <w:proofErr w:type="spell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&amp;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Tawhidi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(in Arabic, Mashhad, Iran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, 2017)</w:t>
      </w:r>
      <w:proofErr w:type="gramStart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proofErr w:type="gram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6.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Moderation and Rational Approach in the Shi'ite Thinking in the 4th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 xml:space="preserve">Century: The case of Sharif </w:t>
      </w:r>
      <w:proofErr w:type="spellStart"/>
      <w:r w:rsidRPr="00785515">
        <w:rPr>
          <w:rFonts w:ascii="Times New Roman" w:eastAsia="Times New Roman" w:hAnsi="Times New Roman" w:cs="Times New Roman"/>
          <w:sz w:val="24"/>
          <w:szCs w:val="24"/>
        </w:rPr>
        <w:t>Mortaza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(in Arabic, Qum, Iran, 2017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proofErr w:type="gramStart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proofErr w:type="gramEnd"/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7.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The open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philosophical dialogues between Persians and Arabs: the case of scientific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circles in the fourth century (in Arabic, Baghdad 2018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); 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8.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Explanation of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the theological differences between Islamic denominations (and how these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differences don't/can't lead to the excommunication)</w:t>
      </w:r>
      <w:proofErr w:type="gramStart"/>
      <w:r w:rsidRPr="00785515">
        <w:rPr>
          <w:rFonts w:ascii="Times New Roman" w:eastAsia="Times New Roman" w:hAnsi="Times New Roman" w:cs="Times New Roman"/>
          <w:sz w:val="24"/>
          <w:szCs w:val="24"/>
        </w:rPr>
        <w:t>,(</w:t>
      </w:r>
      <w:proofErr w:type="gramEnd"/>
      <w:r w:rsidRPr="00785515">
        <w:rPr>
          <w:rFonts w:ascii="Times New Roman" w:eastAsia="Times New Roman" w:hAnsi="Times New Roman" w:cs="Times New Roman"/>
          <w:sz w:val="24"/>
          <w:szCs w:val="24"/>
        </w:rPr>
        <w:t>in English, Paderborn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785515">
        <w:rPr>
          <w:rFonts w:ascii="Times New Roman" w:eastAsia="Times New Roman" w:hAnsi="Times New Roman" w:cs="Times New Roman"/>
          <w:sz w:val="24"/>
          <w:szCs w:val="24"/>
        </w:rPr>
        <w:t>Germany, 2019</w:t>
      </w:r>
      <w:r w:rsidRPr="00785515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785515" w:rsidRPr="00785515" w:rsidRDefault="00785515" w:rsidP="007855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85515" w:rsidRPr="00785515" w:rsidRDefault="00785515" w:rsidP="007855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5515" w:rsidRPr="00785515" w:rsidRDefault="00785515" w:rsidP="007855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7FDA" w:rsidRDefault="00347FDA" w:rsidP="00785515">
      <w:pPr>
        <w:bidi w:val="0"/>
        <w:rPr>
          <w:rFonts w:hint="cs"/>
        </w:rPr>
      </w:pPr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3E5"/>
    <w:rsid w:val="0019063B"/>
    <w:rsid w:val="00347FDA"/>
    <w:rsid w:val="006E13E5"/>
    <w:rsid w:val="0078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3E62FF-B0EE-45E7-8E3B-31B1B9D3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3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3</cp:revision>
  <dcterms:created xsi:type="dcterms:W3CDTF">2019-07-06T07:27:00Z</dcterms:created>
  <dcterms:modified xsi:type="dcterms:W3CDTF">2019-07-06T07:29:00Z</dcterms:modified>
</cp:coreProperties>
</file>