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باسمه تعالی</w:t>
      </w:r>
    </w:p>
    <w:p>
      <w:pPr>
        <w:jc w:val="center"/>
        <w:rPr>
          <w:rFonts w:cs="B Nazanin"/>
          <w:b/>
          <w:bCs/>
          <w:sz w:val="36"/>
          <w:szCs w:val="36"/>
          <w:rtl/>
        </w:rPr>
      </w:pPr>
      <w:r>
        <w:rPr>
          <w:noProof/>
        </w:rPr>
        <w:drawing>
          <wp:inline distT="0" distB="0" distL="0" distR="0">
            <wp:extent cx="1596428" cy="1419225"/>
            <wp:effectExtent l="0" t="0" r="3810" b="0"/>
            <wp:docPr id="2" name="Picture 2" descr="سازمان فرهنگ و ارتباطات اسلامی | گوهرش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ازمان فرهنگ و ارتباطات اسلامی | گوهرشاد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20" cy="145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Titr"/>
          <w:b/>
          <w:bCs/>
          <w:sz w:val="40"/>
          <w:szCs w:val="40"/>
          <w:rtl/>
        </w:rPr>
      </w:pPr>
      <w:r>
        <w:rPr>
          <w:rFonts w:cs="B Titr" w:hint="cs"/>
          <w:b/>
          <w:bCs/>
          <w:sz w:val="40"/>
          <w:szCs w:val="40"/>
          <w:rtl/>
        </w:rPr>
        <w:t>پیش نویس</w:t>
      </w:r>
      <w:r>
        <w:rPr>
          <w:rFonts w:cs="B Nazanin"/>
          <w:b/>
          <w:bCs/>
          <w:sz w:val="32"/>
          <w:szCs w:val="32"/>
          <w:rtl/>
        </w:rPr>
        <w:br/>
      </w:r>
      <w:r>
        <w:rPr>
          <w:rFonts w:cs="B Titr" w:hint="cs"/>
          <w:b/>
          <w:bCs/>
          <w:sz w:val="40"/>
          <w:szCs w:val="40"/>
          <w:rtl/>
        </w:rPr>
        <w:t>"سند راهبردی گفت و گوی ادیان و فرهنگ ها"</w:t>
      </w:r>
    </w:p>
    <w:p>
      <w:pPr>
        <w:jc w:val="center"/>
        <w:rPr>
          <w:rFonts w:cs="B Titr"/>
          <w:b/>
          <w:bCs/>
          <w:sz w:val="32"/>
          <w:szCs w:val="32"/>
          <w:rtl/>
        </w:rPr>
      </w:pPr>
      <w:r>
        <w:rPr>
          <w:rFonts w:cs="B Titr" w:hint="cs"/>
          <w:b/>
          <w:bCs/>
          <w:sz w:val="40"/>
          <w:szCs w:val="40"/>
          <w:rtl/>
        </w:rPr>
        <w:t>(جمهوری اسلامی ایران)</w:t>
      </w: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right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>مرکز گفت و گوی ادیان و فرهنگ ها</w:t>
      </w:r>
    </w:p>
    <w:p>
      <w:pPr>
        <w:jc w:val="center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مرداد-1400</w:t>
      </w:r>
    </w:p>
    <w:p>
      <w:pPr>
        <w:jc w:val="both"/>
        <w:rPr>
          <w:rFonts w:cs="B Nazanin"/>
          <w:b/>
          <w:bCs/>
          <w:sz w:val="28"/>
          <w:szCs w:val="28"/>
          <w:rtl/>
        </w:rPr>
      </w:pPr>
    </w:p>
    <w:p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lastRenderedPageBreak/>
        <w:t>مقدمه</w:t>
      </w:r>
      <w:r>
        <w:rPr>
          <w:rFonts w:cs="B Nazanin"/>
          <w:b/>
          <w:bCs/>
          <w:sz w:val="28"/>
          <w:szCs w:val="28"/>
          <w:rtl/>
        </w:rPr>
        <w:t xml:space="preserve"> </w:t>
      </w:r>
    </w:p>
    <w:p>
      <w:pPr>
        <w:spacing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  جمهوری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اسلامی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بر اساس مفاد قانون اساسی، رهنمود های مقام معظم رهبری(مد ظله العالی)، بیانیه گام دوم انقلاب اسلامی، سند چشم انداز بیست ساله و نقشه مهندسی فرهنگی، می بایست کشوری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الهام‌بخش،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فعال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مؤثر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جهان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اسلام،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تأثيرگذار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همگرايي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اسلامي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منطقه‌اي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داراي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تعامل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سازنده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مؤثر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جهان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باشد. در این جهت، گفت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وگوی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سازنده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سایر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ادیان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فرهنگ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ها برای</w:t>
      </w:r>
      <w:r>
        <w:rPr>
          <w:rFonts w:cs="B Nazanin" w:hint="cs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تبیین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اندیشه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ناب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وگفتمان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انقلاب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اسلامی، دارای اهمیت راهبردی است 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از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ارکان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دیپلماسی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فرهنگی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ایران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محسوب می شود. بر این اساس و 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اجرای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مصوبه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جلسه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55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شورای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محترم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سیاستگذاری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هماهنگی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گفتگوی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ادیان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مورخ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2/4/1397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و تاکید مجدد در جلسه 60 این شورا در اسفند 1399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مبنی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ضرورت تدوین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"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راهبردی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وگوی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ادیان و فرهنگ ها جمهوری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ایران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"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و به منظور بهبود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شناخت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درک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متقابل، دست یابی به گفتمان مشترک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تفاهم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همكاري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میان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اديان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جوامع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فرهنگی،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حاضر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که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از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پس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اختصار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"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"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نامیده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شود، تدوین شده است. این سند بر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مبنای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اسناد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بالادستی،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مطالعات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تجارب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سه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دهه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وگوي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ديني و فرهنگی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لحاظ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شرایط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مسائل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جاری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صحنه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فرهنگی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المللی، تدوین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شده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.</w:t>
      </w:r>
    </w:p>
    <w:p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فصل اول . کلیات: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الف. تعریف اصطلاحات </w:t>
      </w:r>
    </w:p>
    <w:p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rtl/>
        </w:rPr>
        <w:t>گفتگو</w:t>
      </w:r>
      <w:r>
        <w:rPr>
          <w:rFonts w:cs="B Nazanin" w:hint="cs"/>
          <w:sz w:val="28"/>
          <w:szCs w:val="28"/>
          <w:rtl/>
        </w:rPr>
        <w:t xml:space="preserve"> :</w:t>
      </w:r>
    </w:p>
    <w:p>
      <w:pPr>
        <w:spacing w:line="360" w:lineRule="auto"/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عبارت است از گفت و شنود شفاهی یا کتبی همدلانه بین دو یا چند طرف که با هدف توسعه شناخت، رفع سوءتفاهم احتمالی و توسعه همکاری در حوزه های مورد علاقه و مرتبط و یا دیگر اهداف سازنده صورت می گیرد. </w:t>
      </w:r>
    </w:p>
    <w:p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b/>
          <w:bCs/>
          <w:rtl/>
        </w:rPr>
        <w:t>گفتگوگر</w:t>
      </w:r>
      <w:r>
        <w:rPr>
          <w:rFonts w:cs="B Nazanin" w:hint="cs"/>
          <w:sz w:val="28"/>
          <w:szCs w:val="28"/>
          <w:rtl/>
        </w:rPr>
        <w:t xml:space="preserve">: </w:t>
      </w:r>
    </w:p>
    <w:p>
      <w:pPr>
        <w:spacing w:line="360" w:lineRule="auto"/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عالمان، پژوهشگران، انديشه‌ورزان و مسئولين در موضوع گفتگو که در چارچوب مذکور در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cs="B Nazanin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 xml:space="preserve">، با طرف یا اطراف دیگر، گفتگو می کنند. </w:t>
      </w:r>
    </w:p>
    <w:p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lastRenderedPageBreak/>
        <w:t>ادیان :</w:t>
      </w:r>
    </w:p>
    <w:p>
      <w:pPr>
        <w:spacing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در این سند منظور از ادیان، تمامی ادیان الهی و آیین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ها است که گفت و گوی با آنها از نظر جمهوری اسلامی ایران مجاز است. گفت و گو با ادیان از طریق گفت و گو با رهبران دینی، گروه های مرجع و نخبگانی که هر یک از ادیان و آیین ها را نمایندگی می کنند، انجام می شود. </w:t>
      </w:r>
    </w:p>
    <w:p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فرهنگ ها:</w:t>
      </w:r>
    </w:p>
    <w:p>
      <w:pPr>
        <w:spacing w:line="360" w:lineRule="auto"/>
        <w:jc w:val="both"/>
        <w:rPr>
          <w:rFonts w:cs="B Nazanin"/>
          <w:b/>
          <w:bCs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منظور از فرهنگ ها </w:t>
      </w:r>
      <w:r>
        <w:rPr>
          <w:rFonts w:ascii="inherit" w:eastAsia="Calibri" w:hAnsi="inherit" w:cs="B Nazanin" w:hint="cs"/>
          <w:sz w:val="28"/>
          <w:szCs w:val="28"/>
          <w:rtl/>
        </w:rPr>
        <w:t xml:space="preserve">در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cs="B Nazanin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cs="B Nazanin" w:hint="cs"/>
          <w:sz w:val="28"/>
          <w:szCs w:val="28"/>
          <w:rtl/>
        </w:rPr>
        <w:t xml:space="preserve">، جوامع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 اقلیم های فرهنگی مختلفی است که گفت و گوی با آنها از طریق گفت و گو با رهبران، گروه های مرجع و نخبگانی که آن فرهنگ را نمایندگی می کنند امکان پذیر است</w:t>
      </w:r>
      <w:r>
        <w:rPr>
          <w:rFonts w:cs="B Nazanin" w:hint="cs"/>
          <w:b/>
          <w:bCs/>
          <w:rtl/>
        </w:rPr>
        <w:t xml:space="preserve">. </w:t>
      </w:r>
    </w:p>
    <w:p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گفت و گوی ادیان و فرهنگ ها: </w:t>
      </w:r>
    </w:p>
    <w:p>
      <w:pPr>
        <w:spacing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‌وگوي ادیان و فرهنگ ها فرايندی هدفمند و نظام یافته از تبادل نظر مستمر و مديريت ‌شده میان نهادها وگروه‌های مرجع و نخبگان دینی، فرهنگی و علمی است که در خصوص موضوع‌ها و مسائل دینی و فرهنگی مورد علاقه طرفین،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چارچوب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اهداف عالی انسانی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sz w:val="28"/>
          <w:szCs w:val="28"/>
          <w:rtl/>
        </w:rPr>
        <w:t>و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sz w:val="28"/>
          <w:szCs w:val="28"/>
          <w:rtl/>
        </w:rPr>
        <w:t>سیاست های فرهنگی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بین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المللی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جمهوری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ایران، در داخل و خارج از کشور انجام می شود.</w:t>
      </w:r>
    </w:p>
    <w:p>
      <w:pPr>
        <w:spacing w:line="360" w:lineRule="auto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ب. مبانی، اصول و ارزش ها:</w:t>
      </w:r>
    </w:p>
    <w:p>
      <w:pPr>
        <w:spacing w:after="0" w:line="360" w:lineRule="auto"/>
        <w:ind w:left="283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sz w:val="24"/>
          <w:szCs w:val="24"/>
          <w:rtl/>
        </w:rPr>
        <w:t xml:space="preserve">    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و گوهای جمهوری اسلامی ایران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با سایر ادیان و فرهنگ ها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بايد مبتن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بر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آموزه های اسلام ناب، آرمان، اصول و ارزش های انقلاب اسلامی و میراث فرهنگی و تمدنی ایران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باشد.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در این زمینه</w:t>
      </w:r>
      <w:r>
        <w:rPr>
          <w:rFonts w:ascii="inherit" w:eastAsia="Times New Roman" w:hAnsi="inherit" w:cs="B Nazanin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مبانی، اصول و ارزش های حاکم بر نقشه مهندسی فرهنگی کشور، بر این گفتگوها حاکم است و در عین حال بر مبانی، ارزش ها و اصول ذیل در گفت و گو با سایر ادیان و فرهنگ ها تأکید می شود:  </w:t>
      </w:r>
    </w:p>
    <w:p>
      <w:pPr>
        <w:spacing w:after="0" w:line="360" w:lineRule="auto"/>
        <w:ind w:left="283"/>
        <w:jc w:val="both"/>
        <w:rPr>
          <w:rFonts w:ascii="Tahoma" w:eastAsia="Times New Roman" w:hAnsi="Tahoma" w:cs="B Nazanin"/>
          <w:b/>
          <w:bCs/>
          <w:color w:val="000000"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1. </w:t>
      </w:r>
      <w:r>
        <w:rPr>
          <w:rFonts w:ascii="Tahoma" w:eastAsia="Times New Roman" w:hAnsi="Tahoma" w:cs="B Nazanin" w:hint="cs"/>
          <w:b/>
          <w:bCs/>
          <w:color w:val="000000"/>
          <w:rtl/>
        </w:rPr>
        <w:t>اصول و ارزش های مشترک و احترام متقابل</w:t>
      </w:r>
    </w:p>
    <w:p>
      <w:pPr>
        <w:spacing w:after="0" w:line="360" w:lineRule="auto"/>
        <w:ind w:left="283"/>
        <w:jc w:val="both"/>
        <w:rPr>
          <w:rFonts w:ascii="inherit" w:eastAsia="Times New Roman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و گو با ادیان و فرهنگ ها باید متضمن احترام به مقدسات دینی و ارزش های فرهنگی، هم زیستی مسالمت آمیز پیروان ادیان و توجه به</w:t>
      </w:r>
      <w:r>
        <w:rPr>
          <w:rFonts w:ascii="inherit" w:eastAsia="Times New Roman" w:hAnsi="inherit" w:cs="B Nazanin" w:hint="cs"/>
          <w:color w:val="000000"/>
          <w:sz w:val="28"/>
          <w:szCs w:val="28"/>
          <w:rtl/>
        </w:rPr>
        <w:t xml:space="preserve"> اصول و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ارزش های مشترک باشد. </w:t>
      </w:r>
    </w:p>
    <w:p>
      <w:pPr>
        <w:spacing w:after="0" w:line="360" w:lineRule="auto"/>
        <w:ind w:left="283"/>
        <w:jc w:val="both"/>
        <w:rPr>
          <w:rFonts w:ascii="inherit" w:eastAsia="Times New Roman" w:hAnsi="inherit" w:cs="B Nazanin"/>
          <w:color w:val="000000"/>
          <w:sz w:val="28"/>
          <w:szCs w:val="28"/>
          <w:rtl/>
        </w:rPr>
      </w:pPr>
    </w:p>
    <w:p>
      <w:pPr>
        <w:spacing w:after="0" w:line="360" w:lineRule="auto"/>
        <w:ind w:left="283"/>
        <w:jc w:val="both"/>
        <w:rPr>
          <w:rFonts w:ascii="inherit" w:eastAsia="Times New Roman" w:hAnsi="inherit" w:cs="B Nazanin"/>
          <w:color w:val="000000"/>
          <w:sz w:val="28"/>
          <w:szCs w:val="28"/>
          <w:rtl/>
        </w:rPr>
      </w:pPr>
      <w:bookmarkStart w:id="0" w:name="_GoBack"/>
      <w:bookmarkEnd w:id="0"/>
    </w:p>
    <w:p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ahoma" w:hAnsi="Tahoma" w:cs="B Nazanin"/>
          <w:b/>
          <w:bCs/>
          <w:color w:val="000000"/>
        </w:rPr>
      </w:pPr>
      <w:r>
        <w:rPr>
          <w:rFonts w:ascii="Tahoma" w:hAnsi="Tahoma" w:cs="B Nazanin" w:hint="cs"/>
          <w:b/>
          <w:bCs/>
          <w:color w:val="000000"/>
          <w:rtl/>
        </w:rPr>
        <w:lastRenderedPageBreak/>
        <w:t>حرمت و کرامت انسانی</w:t>
      </w:r>
    </w:p>
    <w:p>
      <w:pPr>
        <w:spacing w:after="0" w:line="360" w:lineRule="auto"/>
        <w:ind w:left="283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در گفت و گو با سایر ادیان و فرهنگ ها، پاسداشت حقوق، حرمت و مقام والای انسانی، ارزشی والا و مشترک به حساب می آید. </w:t>
      </w:r>
    </w:p>
    <w:p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ahoma" w:hAnsi="Tahoma" w:cs="B Nazanin"/>
          <w:b/>
          <w:bCs/>
          <w:color w:val="000000"/>
        </w:rPr>
      </w:pPr>
      <w:r>
        <w:rPr>
          <w:rFonts w:ascii="Tahoma" w:hAnsi="Tahoma" w:cs="B Nazanin" w:hint="cs"/>
          <w:b/>
          <w:bCs/>
          <w:color w:val="000000"/>
          <w:rtl/>
        </w:rPr>
        <w:t>وحدت و اخوت اسلامی</w:t>
      </w:r>
    </w:p>
    <w:p>
      <w:pPr>
        <w:spacing w:after="0" w:line="360" w:lineRule="auto"/>
        <w:ind w:left="283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وگوی جمهوري اسلامي ايران با سایر فرهنگها و جوامع اسلامی، باید بر اساس تعهدات برادرانه نسبت به مسلمانان،</w:t>
      </w:r>
      <w:r>
        <w:rPr>
          <w:rFonts w:ascii="inherit" w:eastAsia="Times New Roman" w:hAnsi="inherit" w:cs="B Nazanin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مقوم اخوت ایمانی و هویت مشترک جهان اسلام، بر پايه‏ ائتلاف‏ و اتّحاد ملل‏ اسلامی‏ و انسجام‏ سياسی، اقتصادی‏ و فرهنگی‏ جهان‏ اسلام،‏ در جهت وحدت و عزت امت اسلامی و تمدن نوین اسلامی باشد.  </w:t>
      </w:r>
    </w:p>
    <w:p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>تعامل سازنده و مؤثر</w:t>
      </w: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گفت و گو با رهبران، نخبگان، گروه های مرجع و نهادها در زمینه ادیان و فرهنگ ها، باید سازنده، مؤثر  و تعالی بخش باشد.  </w:t>
      </w:r>
    </w:p>
    <w:p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 xml:space="preserve">اعتدال و عقلانیت </w:t>
      </w: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توجه به خردورزی و دوری از افراط گرایی ، معیار گفت و گو با سایر ادیان و فرهنگ هاست. </w:t>
      </w:r>
    </w:p>
    <w:p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>عدالت خواهی و ظلم ستیزی</w:t>
      </w: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عدالت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خواهی و ظلم ستیزی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در صدر هدف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های اوّلیّه‌ی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ادیان، آیین ها و فرهنگ ه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است و در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گفت و گوها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>دارای  جایگاه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ویژه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است</w:t>
      </w:r>
      <w:r>
        <w:rPr>
          <w:rFonts w:ascii="inherit" w:eastAsia="Calibri" w:hAnsi="inherit" w:cs="B Nazanin"/>
          <w:color w:val="000000"/>
          <w:sz w:val="28"/>
          <w:szCs w:val="28"/>
        </w:rPr>
        <w:t>‬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. </w:t>
      </w:r>
    </w:p>
    <w:p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 xml:space="preserve">دین مداری، معنویت گرایی و اخلاق مداری </w:t>
      </w:r>
    </w:p>
    <w:p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B Nazanin"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b/>
          <w:bCs/>
          <w:rtl/>
        </w:rPr>
        <w:t xml:space="preserve">  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>چارچوب گفتمان حاکم بر گفت و گوی گفتگو گر مسلمان، اصول و تعالیم منبعث از آموزه های اسلام ناب محمدی است.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 </w:t>
      </w:r>
    </w:p>
    <w:p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>عزت، حکمت، مصلحت</w:t>
      </w: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گفت و گو با سایر ادیان و فرهنگ ها باید با رعایت اصول عزت، حکمت و مصلحت، انجام شود. </w:t>
      </w:r>
    </w:p>
    <w:p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 xml:space="preserve"> ﻣﺪﺍﺭﺍ</w:t>
      </w:r>
      <w:r>
        <w:rPr>
          <w:rFonts w:ascii="Tahoma" w:eastAsia="Times New Roman" w:hAnsi="Tahoma" w:cs="B Nazanin"/>
          <w:b/>
          <w:bCs/>
          <w:color w:val="000000"/>
          <w:rtl/>
        </w:rPr>
        <w:t xml:space="preserve">: </w:t>
      </w: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و گو با سایر ادیان و فرهنگ ها</w:t>
      </w:r>
      <w:r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>‬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ﻣﺴﺘﻠﺰﻡ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مدارا، بردباری </w:t>
      </w:r>
      <w:r>
        <w:rPr>
          <w:rFonts w:ascii="inherit" w:eastAsia="Calibri" w:hAnsi="inherit" w:cs="B Nazanin" w:hint="cs"/>
          <w:sz w:val="28"/>
          <w:szCs w:val="28"/>
          <w:rtl/>
        </w:rPr>
        <w:t>و رواداري نسبت به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ﺩﻳﺪﮔﺎﻩﻫﺎﻱ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ﻣﺘﻔﺎﻭﺕ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است. </w:t>
      </w: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</w:p>
    <w:p>
      <w:pPr>
        <w:shd w:val="clear" w:color="auto" w:fill="FFFFFF"/>
        <w:spacing w:after="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</w:p>
    <w:p>
      <w:pPr>
        <w:numPr>
          <w:ilvl w:val="0"/>
          <w:numId w:val="37"/>
        </w:numPr>
        <w:spacing w:after="0" w:line="360" w:lineRule="auto"/>
        <w:jc w:val="both"/>
        <w:rPr>
          <w:rFonts w:ascii="Tahoma" w:eastAsia="Times New Roman" w:hAnsi="Tahoma" w:cs="B Nazanin"/>
          <w:b/>
          <w:bCs/>
          <w:color w:val="000000"/>
          <w:rtl/>
        </w:rPr>
      </w:pPr>
      <w:r>
        <w:rPr>
          <w:rFonts w:ascii="Tahoma" w:eastAsia="Times New Roman" w:hAnsi="Tahoma" w:cs="B Nazanin" w:hint="cs"/>
          <w:b/>
          <w:bCs/>
          <w:color w:val="000000"/>
          <w:rtl/>
        </w:rPr>
        <w:t xml:space="preserve">ملاحظات و حساسیت ها: </w:t>
      </w:r>
    </w:p>
    <w:p>
      <w:pPr>
        <w:shd w:val="clear" w:color="auto" w:fill="FFFFFF"/>
        <w:spacing w:before="240" w:line="360" w:lineRule="auto"/>
        <w:jc w:val="both"/>
        <w:rPr>
          <w:rFonts w:ascii="inherit" w:eastAsia="Calibri" w:hAnsi="inherit" w:cs="B Nazanin"/>
          <w:color w:val="000000"/>
          <w:sz w:val="28"/>
          <w:szCs w:val="28"/>
          <w:rtl/>
        </w:rPr>
      </w:pP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گفت و گو با سایر ادیان و فرهنگ ها باید با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شناخت و رعایت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ملاحظات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>حساسیت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color w:val="000000"/>
          <w:sz w:val="28"/>
          <w:szCs w:val="28"/>
          <w:rtl/>
        </w:rPr>
        <w:t xml:space="preserve">های دینی، فرهنگی، قومی، سیاسی و امنیتی صورت پذیرد. </w:t>
      </w:r>
      <w:r>
        <w:rPr>
          <w:rFonts w:ascii="inherit" w:eastAsia="Calibri" w:hAnsi="inherit" w:cs="B Nazanin"/>
          <w:color w:val="000000"/>
          <w:sz w:val="28"/>
          <w:szCs w:val="28"/>
          <w:rtl/>
        </w:rPr>
        <w:t xml:space="preserve"> </w:t>
      </w:r>
    </w:p>
    <w:p>
      <w:pPr>
        <w:pStyle w:val="ListParagraph"/>
        <w:spacing w:line="360" w:lineRule="auto"/>
        <w:jc w:val="both"/>
        <w:rPr>
          <w:rFonts w:cs="B Nazanin"/>
          <w:b/>
          <w:bCs/>
          <w:sz w:val="28"/>
          <w:szCs w:val="28"/>
        </w:rPr>
      </w:pPr>
    </w:p>
    <w:p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فصل دوم. اهداف و سیاست ها</w:t>
      </w:r>
    </w:p>
    <w:p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الف</w:t>
      </w:r>
      <w:r>
        <w:rPr>
          <w:rFonts w:cs="B Nazanin"/>
          <w:b/>
          <w:bCs/>
          <w:sz w:val="26"/>
          <w:szCs w:val="26"/>
          <w:rtl/>
        </w:rPr>
        <w:t xml:space="preserve">.  </w:t>
      </w:r>
      <w:r>
        <w:rPr>
          <w:rFonts w:cs="B Nazanin" w:hint="cs"/>
          <w:b/>
          <w:bCs/>
          <w:sz w:val="26"/>
          <w:szCs w:val="26"/>
          <w:rtl/>
        </w:rPr>
        <w:t>اهداف</w:t>
      </w:r>
      <w:r>
        <w:rPr>
          <w:rFonts w:cs="B Nazanin"/>
          <w:b/>
          <w:bCs/>
          <w:sz w:val="26"/>
          <w:szCs w:val="26"/>
          <w:rtl/>
        </w:rPr>
        <w:t>:</w:t>
      </w:r>
    </w:p>
    <w:p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اهداف</w:t>
      </w:r>
      <w:r>
        <w:rPr>
          <w:rFonts w:cs="B Nazanin"/>
          <w:sz w:val="28"/>
          <w:szCs w:val="28"/>
          <w:rtl/>
        </w:rPr>
        <w:t xml:space="preserve"> “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>
        <w:rPr>
          <w:rFonts w:cs="B Nazanin" w:hint="eastAsia"/>
          <w:sz w:val="28"/>
          <w:szCs w:val="28"/>
          <w:rtl/>
        </w:rPr>
        <w:t>”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شامل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موارد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ذیل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باشد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مؤلفه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شاخص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اندازه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گیری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تحقق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پذیری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اهداف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همراه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دوره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زمانی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هدف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B Nazanin" w:hint="cs"/>
          <w:sz w:val="28"/>
          <w:szCs w:val="28"/>
          <w:rtl/>
        </w:rPr>
        <w:t xml:space="preserve"> نقشه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sz w:val="28"/>
          <w:szCs w:val="28"/>
          <w:rtl/>
        </w:rPr>
        <w:t>گفت و گو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>.</w:t>
      </w:r>
    </w:p>
    <w:p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>توسعه شناخت نهادهای جمهوری اسلامی ایران نسبت به سایر ادیان و فرهنگ های جهان</w:t>
      </w:r>
    </w:p>
    <w:p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 xml:space="preserve">ایجاد شناخت و تصویری مثبت و الهام بخش از اسلام و مکتب اهل بیت علیهم السلام و جمهوری اسلامی ایران </w:t>
      </w:r>
    </w:p>
    <w:p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 xml:space="preserve">تحکیم روابط و مبادلات علمی و فرهنگی با سایر ادیان و فرهنگ ها </w:t>
      </w:r>
    </w:p>
    <w:p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>دست یابی به تفاهم و گفتمان مشترک با سایر ادیان و فرهنگ ها، بر پایه باورها، ارزش ها و مسائل مشترک</w:t>
      </w:r>
    </w:p>
    <w:p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>همگرایی و تعامل سازنده سایر ادیان و فرهنگ ها با جمهوری اسلامی ایران، در حل مسائل مشترک</w:t>
      </w:r>
    </w:p>
    <w:p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 xml:space="preserve">همزیستی مسالمت آمیز میان پیروان ادیان و جوامع فرهنگی مختلف و حفظ حقوق اقلیت های مسلمان در جوامع غیر مسلمان </w:t>
      </w:r>
    </w:p>
    <w:p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>گسترش و تحکیم روابط با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Nazanin" w:hint="cs"/>
          <w:color w:val="000000"/>
          <w:sz w:val="28"/>
          <w:szCs w:val="28"/>
          <w:rtl/>
        </w:rPr>
        <w:t>جوامع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Nazanin" w:hint="cs"/>
          <w:color w:val="000000"/>
          <w:sz w:val="28"/>
          <w:szCs w:val="28"/>
          <w:rtl/>
        </w:rPr>
        <w:t>و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Nazanin" w:hint="cs"/>
          <w:sz w:val="28"/>
          <w:szCs w:val="28"/>
          <w:rtl/>
        </w:rPr>
        <w:t xml:space="preserve">پیروان اديان، مذاهب رسمي و فرهنگ هاي منطقه‌اي </w:t>
      </w:r>
      <w:r>
        <w:rPr>
          <w:rFonts w:ascii="inherit" w:hAnsi="inherit" w:cs="B Nazanin" w:hint="cs"/>
          <w:color w:val="000000"/>
          <w:sz w:val="28"/>
          <w:szCs w:val="28"/>
          <w:rtl/>
        </w:rPr>
        <w:t>در</w:t>
      </w:r>
      <w:r>
        <w:rPr>
          <w:rFonts w:ascii="inherit" w:hAnsi="inherit" w:cs="B Nazanin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Nazanin" w:hint="cs"/>
          <w:color w:val="000000"/>
          <w:sz w:val="28"/>
          <w:szCs w:val="28"/>
          <w:rtl/>
        </w:rPr>
        <w:t>ایران</w:t>
      </w:r>
    </w:p>
    <w:p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</w:p>
    <w:p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ب.  سیاست ها: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تمرکز بر توسعه تفاهم، گفتمان مشترک، اجماع، هم افزایی و تعامل سازنده و مؤثر با سایر ادیان و فرهنگ ها در زمینه های مشترک (4 و </w:t>
      </w:r>
      <w:r>
        <w:rPr>
          <w:rStyle w:val="FootnoteReference"/>
          <w:rFonts w:cs="B Nazanin"/>
          <w:sz w:val="28"/>
          <w:szCs w:val="28"/>
          <w:rtl/>
        </w:rPr>
        <w:footnoteReference w:id="1"/>
      </w:r>
      <w:r>
        <w:rPr>
          <w:rFonts w:cs="B Nazanin" w:hint="cs"/>
          <w:sz w:val="28"/>
          <w:szCs w:val="28"/>
          <w:rtl/>
        </w:rPr>
        <w:t>5)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فعال سازی ظرفیت سایر ادیان و فرهنگ ها برای مقابله با دین ستیزی، اسلام ستیزی و ایران ستیزی(4، 5 و 6)</w:t>
      </w:r>
      <w:r>
        <w:rPr>
          <w:rFonts w:cs="B Nazanin"/>
          <w:sz w:val="28"/>
          <w:szCs w:val="28"/>
          <w:rtl/>
        </w:rPr>
        <w:t xml:space="preserve"> 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حقوق اقلیت های مسلمان در جوامع غیر اسلامی(6)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تقویت همزیستی مسالمت آمیز پیروان ادیان، مذاهب و فرهنگ های مختلف(6)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گسترش ارتباط مستمر، نظام مند و هدفمند با پیروان ادیان در ایران(7)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گفتمان سازی در میان نخبگان و گروه های مرجع مسلمان در مسير بناي تمدن نوین اسلامی( 2، 4، 5 و6)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تمرکز بر حمایت، جلب مشارکت و استفاده حداکثری از ظرفیت نهادها و بخش های غیر دولتی کشور بویژه مراکز علمی، دانشگاهی و حوزه های علمیه، در گفت و گو با سایر ادیان و فرهنگ ها(همه اهداف)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مرکز گفتگوی ادیان و فرهنگ ها در جمهوری اسلامی ایران به عنوان متولی رسمی، از مراکز مردم نهاد و فعال در حوزه گفتگوی ادیان و فرهنگ ها حمایت می نماید.(همه اهداف)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تبیین ضرورت و اهمیت گفت و گو با سایر ادیان و فرهنگ ها و نتایج حاصل آمده از آن(همه اهداف)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توانمند سازی شخصیت های مستعد علمی، دینی و فرهنگی واجد شرایط، برای گفت و گو با ادیان و فرهنگ ها(همه اهداف)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تولید، ترجمه و نشر آثار علمی و فرهنگی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تراز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المللی به زبان های مختلف، برای معرفی اسلام، مکتب اهل بیت(علیهم السلام)، گفتمان انقلاب اسلامی و جمهوری اسلامی ایران در حوزه گفتگوی ادیان و فرهنگ ها(2)  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رصد مستمر و نظام مند روندها و تحولات گفت و گوهای ادیان و فرهنگ ها و جریان های گفتگویی در جهان و حمایت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گسترش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مطالعات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راهبردی در این زمینه(همه اهداف)</w:t>
      </w:r>
    </w:p>
    <w:p>
      <w:pPr>
        <w:numPr>
          <w:ilvl w:val="0"/>
          <w:numId w:val="26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انسجام، هم افزایی و ارتقای سیاستگذاری، برنامه ریزی و مدیریت گفت و گو با سایر ادیان و فرهنگ ها، در سطح ملی(همه اهداف)</w:t>
      </w:r>
    </w:p>
    <w:p>
      <w:pPr>
        <w:pStyle w:val="ListParagraph"/>
        <w:numPr>
          <w:ilvl w:val="0"/>
          <w:numId w:val="26"/>
        </w:numPr>
        <w:spacing w:line="360" w:lineRule="auto"/>
        <w:ind w:left="641" w:hanging="35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نهادهای مشمول </w:t>
      </w:r>
      <w:r>
        <w:rPr>
          <w:rFonts w:ascii="inherit" w:eastAsia="Calibri" w:hAnsi="inherit" w:cs="B Nazanin"/>
          <w:sz w:val="28"/>
          <w:szCs w:val="28"/>
          <w:rtl/>
        </w:rPr>
        <w:t>"</w:t>
      </w:r>
      <w:r>
        <w:rPr>
          <w:rFonts w:ascii="inherit" w:eastAsia="Calibri" w:hAnsi="inherit" w:cs="B Nazanin" w:hint="cs"/>
          <w:sz w:val="28"/>
          <w:szCs w:val="28"/>
          <w:rtl/>
        </w:rPr>
        <w:t>سند</w:t>
      </w:r>
      <w:r>
        <w:rPr>
          <w:rFonts w:ascii="inherit" w:eastAsia="Calibri" w:hAnsi="inherit"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Nazanin" w:hint="cs"/>
          <w:sz w:val="28"/>
          <w:szCs w:val="28"/>
          <w:rtl/>
        </w:rPr>
        <w:t xml:space="preserve">گفت و گو </w:t>
      </w:r>
      <w:r>
        <w:rPr>
          <w:rFonts w:ascii="inherit" w:eastAsia="Calibri" w:hAnsi="inherit"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در جمهوري اسلامي ايران،  از فعالیت های تبیینیِ دینی استقبال          می کنند ليكن از فعالیت های تبشیری و تبلیغی که موجب واگرایی پيروان ادیان و جوامع فرهنگی و منافی اهداف عالیه گفت و گوی ادیان و فرهنگ هاست دوری می گزینند.</w:t>
      </w:r>
    </w:p>
    <w:p>
      <w:pPr>
        <w:pStyle w:val="ListParagraph"/>
        <w:spacing w:line="360" w:lineRule="auto"/>
        <w:ind w:left="641"/>
        <w:jc w:val="both"/>
        <w:rPr>
          <w:rFonts w:cs="B Nazanin"/>
          <w:sz w:val="28"/>
          <w:szCs w:val="28"/>
          <w:rtl/>
        </w:rPr>
      </w:pPr>
    </w:p>
    <w:p>
      <w:p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فصل 3. نظام راهبری و اجرایی سازی </w:t>
      </w:r>
    </w:p>
    <w:p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نظام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 در جمهوری اسلامی ایران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وگو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دارای ارکان ذیل است:</w:t>
      </w:r>
    </w:p>
    <w:p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شورای سیاستگذاری فرهنگی بین المللی</w:t>
      </w:r>
    </w:p>
    <w:p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شورای سیاستگذاری و هماهنگی گفت و گوی ادیان و فرهنگ ها</w:t>
      </w:r>
    </w:p>
    <w:p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مرکز گفت و گوی ادیان و فرهنگ ها</w:t>
      </w:r>
    </w:p>
    <w:p>
      <w:pPr>
        <w:pStyle w:val="ListParagraph"/>
        <w:spacing w:line="360" w:lineRule="auto"/>
        <w:rPr>
          <w:rFonts w:cs="B Nazanin"/>
          <w:sz w:val="28"/>
          <w:szCs w:val="28"/>
        </w:rPr>
      </w:pPr>
    </w:p>
    <w:p>
      <w:pPr>
        <w:pStyle w:val="ListParagraph"/>
        <w:numPr>
          <w:ilvl w:val="0"/>
          <w:numId w:val="27"/>
        </w:numPr>
        <w:spacing w:line="360" w:lineRule="auto"/>
        <w:rPr>
          <w:rFonts w:cs="B Nazanin"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شورای سیاستگذاری فرهنگی بین المللی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"شورای سیاستگذاری فرهنگی بین المللی" که در معاونت ارتباطات بین الملل دفتر مقام معظم رهبری(دام ظله العالی) فعالیت می کند،  عهده دار سیاستگذاری  کلان در زمینه گفت و گوهای جمهوری اسلامی ایران با سایر ادیان و فرهنگ ها و تصویب 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 و فرهنگ ها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و اصلاحات بعدی آن است. </w:t>
      </w:r>
    </w:p>
    <w:p>
      <w:pPr>
        <w:pStyle w:val="ListParagraph"/>
        <w:numPr>
          <w:ilvl w:val="0"/>
          <w:numId w:val="27"/>
        </w:numPr>
        <w:spacing w:line="360" w:lineRule="auto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شورای سیاستگذاری و هماهنگی گفت و گوی ادیان و فرهنگ ها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"شورای سیاستگذاری و هماهنگی گفت و گوی ادیان و فرهنگ ها" که از این پس به اختصار" شورای سیاستگذاری" نامیده می شود، عهده دار راهبری، سیاستگذاری، هماهنگی، نظارت و ارزیابی گفت و گوهای جمهوری اسلامی ایران با سایر ادیان و فرهنگ ها است. وظایف، اختیارات و ترکیب اعضای این شورا به شرح ذیل می باشد: </w:t>
      </w:r>
    </w:p>
    <w:p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وظایف و اختیارات: </w:t>
      </w:r>
    </w:p>
    <w:p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سیاست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گذاری،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راهبری، ساماندهی، هماهنگی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تعیین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اولویت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 با سایر ادیان و فرهنگ ها</w:t>
      </w:r>
      <w:r>
        <w:rPr>
          <w:rFonts w:cs="B Nazanin"/>
          <w:sz w:val="28"/>
          <w:szCs w:val="28"/>
          <w:rtl/>
        </w:rPr>
        <w:t xml:space="preserve"> </w:t>
      </w:r>
    </w:p>
    <w:p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جلب مشارکت و استفاده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ظرفیت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امکانات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کشور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بویژه نهادها و بخش های مردم نهاد و غیر دولتی</w:t>
      </w:r>
    </w:p>
    <w:p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بررسی و 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نقشه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سازی" سند گفت و گو" و تقسیم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ملی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نهادها،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سازمان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مؤسسات دولتی، غیر دولتی، عمومی و مردم نهاد</w:t>
      </w:r>
    </w:p>
    <w:p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طرح،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برنامه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اقدامات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کلان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 با سایر ادیان و فرهنگ ها</w:t>
      </w:r>
    </w:p>
    <w:p>
      <w:pPr>
        <w:pStyle w:val="ListParagraph"/>
        <w:numPr>
          <w:ilvl w:val="0"/>
          <w:numId w:val="3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تأیید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پیشنهادها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اصلاح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روزآمد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"شورای سیاستگذاری فرهنگی بین المللی"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دوره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زمانی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حداکثر</w:t>
      </w:r>
      <w:r>
        <w:rPr>
          <w:rFonts w:cs="B Nazanin"/>
          <w:sz w:val="28"/>
          <w:szCs w:val="28"/>
          <w:rtl/>
        </w:rPr>
        <w:t xml:space="preserve"> 5 </w:t>
      </w:r>
      <w:r>
        <w:rPr>
          <w:rFonts w:cs="B Nazanin" w:hint="cs"/>
          <w:sz w:val="28"/>
          <w:szCs w:val="28"/>
          <w:rtl/>
        </w:rPr>
        <w:t>ساله</w:t>
      </w:r>
    </w:p>
    <w:p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آیین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نامه،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دستورالعمل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ضوابط 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نیاز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 گفت و گوی ادیان و فرهنگ ها</w:t>
      </w:r>
    </w:p>
    <w:p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تشکیل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شوراها،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کمیسیون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کار گروه های تخصصی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 با سایر ادیان و فرهنگ ها</w:t>
      </w:r>
    </w:p>
    <w:p>
      <w:pPr>
        <w:numPr>
          <w:ilvl w:val="0"/>
          <w:numId w:val="3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نظارت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ارزیابی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عملکرد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اثر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بخشی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عملکرد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نهادها،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سازمان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گزارش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"شورای سیاستگذاری فرهنگی بین المللی"</w:t>
      </w:r>
    </w:p>
    <w:p>
      <w:pPr>
        <w:pStyle w:val="ListParagraph"/>
        <w:numPr>
          <w:ilvl w:val="0"/>
          <w:numId w:val="31"/>
        </w:numPr>
        <w:spacing w:line="360" w:lineRule="auto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ترکیب اعضا : 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رئیس سازمان فرهنگ و ارتباطات اسلامی(رئیس شورا)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معاون ارتباطات بین الملل دفتر مقام معظم رهبری (دام ظله العالی)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دستیار(مشاور) رئیس جمهور در امور اقوام و اقلیت های دینی و مذهبی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وزیر امور خارجه یا نماینده تام الاختیار وی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وزیر فرهنگ و ارشاد اسلامی یا نماینده تام الاختیار وی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وزیر علوم، تحقیقات و فناوری یا نماینده تام الاختیار وی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وزیر اطلاعات یا نماینده تام الاختیار وی 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وزیر کشور یا نماینده تام الاختیار وی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مدیر حوزه های علمیه کشور یا نماینده تام الاختیار وی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دبیر شورای عالی انقلاب فرهنگی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دبیرکل مجمع جهانی تقریب مذاهب اسلامی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دبیرکل مجمع جهانی اهل بیت (ع)</w:t>
      </w:r>
    </w:p>
    <w:p>
      <w:pPr>
        <w:numPr>
          <w:ilvl w:val="0"/>
          <w:numId w:val="29"/>
        </w:numPr>
        <w:spacing w:after="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lastRenderedPageBreak/>
        <w:t xml:space="preserve">رئیس جامعه المصطفی(ص) العالمیه  </w:t>
      </w:r>
    </w:p>
    <w:p>
      <w:pPr>
        <w:numPr>
          <w:ilvl w:val="0"/>
          <w:numId w:val="29"/>
        </w:numPr>
        <w:spacing w:after="0" w:line="360" w:lineRule="auto"/>
        <w:jc w:val="both"/>
        <w:rPr>
          <w:rFonts w:ascii="inherit" w:hAnsi="inherit" w:cs="B Nazanin"/>
          <w:color w:val="000000"/>
          <w:sz w:val="28"/>
          <w:szCs w:val="28"/>
        </w:rPr>
      </w:pPr>
      <w:r>
        <w:rPr>
          <w:rFonts w:ascii="inherit" w:hAnsi="inherit" w:cs="B Nazanin" w:hint="cs"/>
          <w:color w:val="000000"/>
          <w:sz w:val="28"/>
          <w:szCs w:val="28"/>
          <w:rtl/>
        </w:rPr>
        <w:t>رئیس دانشگاه ادیان و مذاهب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دبیرکل کمیسیون ملی یونسکو در ایران 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سه نفر از خبرگان گفت و گوی ادیان و فرهنگ ها</w:t>
      </w:r>
    </w:p>
    <w:p>
      <w:pPr>
        <w:pStyle w:val="ListParagraph"/>
        <w:numPr>
          <w:ilvl w:val="0"/>
          <w:numId w:val="29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رئیس مرکز گفت و گوی ادیان و فرهنگ ها(دبیر)</w:t>
      </w:r>
    </w:p>
    <w:p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تبصره 1:</w:t>
      </w:r>
      <w:r>
        <w:rPr>
          <w:rFonts w:cs="B Nazanin" w:hint="cs"/>
          <w:sz w:val="28"/>
          <w:szCs w:val="28"/>
          <w:rtl/>
        </w:rPr>
        <w:t xml:space="preserve"> خبرگان مذکور در بند 16 با معرفی و پیشنهاد رئیس "شورای سیاستگذاری" و تصویب این شورا، به مدت 3 سال به عضویت این شورا در می آیند و انتصاب آنان برای دوره های بعد بلامانع است. </w:t>
      </w:r>
    </w:p>
    <w:p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تبصره 2:</w:t>
      </w:r>
      <w:r>
        <w:rPr>
          <w:rFonts w:cs="B Nazanin" w:hint="cs"/>
          <w:sz w:val="28"/>
          <w:szCs w:val="28"/>
          <w:rtl/>
        </w:rPr>
        <w:t xml:space="preserve"> مصوبات "شورای سیاستگذاری" پس از ابلاغ، برای همه نهادها، دستگاه ها و سازمان های دولتی، غیر دولتی، عمومی و مردم نهاد، لازم الاجرا می باشد. </w:t>
      </w:r>
    </w:p>
    <w:p>
      <w:pPr>
        <w:pStyle w:val="ListParagraph"/>
        <w:numPr>
          <w:ilvl w:val="0"/>
          <w:numId w:val="27"/>
        </w:numPr>
        <w:spacing w:line="360" w:lineRule="auto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مرکز گفت و گوی ادیان و فرهنگ ها</w:t>
      </w:r>
    </w:p>
    <w:p>
      <w:pPr>
        <w:spacing w:after="200" w:line="360" w:lineRule="auto"/>
        <w:contextualSpacing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sz w:val="26"/>
          <w:szCs w:val="26"/>
          <w:rtl/>
        </w:rPr>
        <w:t xml:space="preserve">     </w:t>
      </w:r>
      <w:r>
        <w:rPr>
          <w:rFonts w:cs="B Nazanin" w:hint="cs"/>
          <w:sz w:val="28"/>
          <w:szCs w:val="28"/>
          <w:rtl/>
        </w:rPr>
        <w:t>مرکز گفت و گوی ادیان و فرهنگ های سازمان فرهنگ و ارتباطات اسلامی،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عنوان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بازوی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B Nazanin" w:hint="cs"/>
          <w:sz w:val="28"/>
          <w:szCs w:val="28"/>
          <w:rtl/>
        </w:rPr>
        <w:t>شورای سیاستگذاری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عهده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گیری و حسن اجرای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مصوبات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 شورا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ساماندهی،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هماهنگی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نظارت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ارزیابی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گوها با سایر ادیان و فرهنگ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است</w:t>
      </w:r>
      <w:r>
        <w:rPr>
          <w:rFonts w:cs="B Nazanin"/>
          <w:sz w:val="28"/>
          <w:szCs w:val="28"/>
          <w:rtl/>
        </w:rPr>
        <w:t>.</w:t>
      </w:r>
    </w:p>
    <w:p>
      <w:pPr>
        <w:spacing w:after="200" w:line="360" w:lineRule="auto"/>
        <w:contextualSpacing/>
        <w:jc w:val="both"/>
        <w:rPr>
          <w:rFonts w:cs="B Nazanin"/>
          <w:b/>
          <w:bCs/>
          <w:sz w:val="26"/>
          <w:szCs w:val="26"/>
          <w:rtl/>
        </w:rPr>
      </w:pPr>
    </w:p>
    <w:p>
      <w:pPr>
        <w:spacing w:after="0"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فصل چهارم. تصویب و ابلاغ: </w:t>
      </w:r>
    </w:p>
    <w:p>
      <w:pPr>
        <w:spacing w:after="200" w:line="360" w:lineRule="auto"/>
        <w:contextualSpacing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 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راهبردی گفت و گوی ادیان و فرهنگ ها در جلسه ....... مورخ ..... شورای سیاستگذاری فرهنگی بین المللی به تصویب رسید و از تاریخ ابلاغ، برای نهادها، دستگاه ها و سازمان های دولتی، غیر دولتی، عمومی و مردم نهاد فعال در زمینه گفت و گوی ادیان و فرهنگ ها، لازم الاجراست. این سند در بازه های زمانی پنج ساله می تواند مورد تجدید نظر قرار گیرد.</w:t>
      </w:r>
    </w:p>
    <w:sectPr>
      <w:footerReference w:type="default" r:id="rId9"/>
      <w:pgSz w:w="11906" w:h="16838"/>
      <w:pgMar w:top="1134" w:right="1134" w:bottom="1134" w:left="1134" w:header="709" w:footer="709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359479935"/>
      <w:docPartObj>
        <w:docPartGallery w:val="Page Numbers (Bottom of Page)"/>
        <w:docPartUnique/>
      </w:docPartObj>
    </w:sdtPr>
    <w:sdtEndPr>
      <w:rPr>
        <w:noProof/>
      </w:rPr>
    </w:sdtEndPr>
    <w:sdtContent>
      <w:p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8</w:t>
        </w:r>
        <w:r>
          <w:rPr>
            <w:noProof/>
          </w:rPr>
          <w:fldChar w:fldCharType="end"/>
        </w:r>
      </w:p>
    </w:sdtContent>
  </w:sdt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شماره ها نشانگر اهداف مرتبط با سیاست هستند.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7E2B"/>
    <w:multiLevelType w:val="hybridMultilevel"/>
    <w:tmpl w:val="DB90A5AA"/>
    <w:lvl w:ilvl="0" w:tplc="DCB4753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2937DD1"/>
    <w:multiLevelType w:val="hybridMultilevel"/>
    <w:tmpl w:val="D37263F0"/>
    <w:lvl w:ilvl="0" w:tplc="7C5442A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B Zar"/>
      </w:rPr>
    </w:lvl>
    <w:lvl w:ilvl="1" w:tplc="04090019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6ED59BA"/>
    <w:multiLevelType w:val="hybridMultilevel"/>
    <w:tmpl w:val="DB20D70E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970DA"/>
    <w:multiLevelType w:val="hybridMultilevel"/>
    <w:tmpl w:val="94F62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34E37"/>
    <w:multiLevelType w:val="hybridMultilevel"/>
    <w:tmpl w:val="97E01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52DDB"/>
    <w:multiLevelType w:val="hybridMultilevel"/>
    <w:tmpl w:val="DDAE1C54"/>
    <w:lvl w:ilvl="0" w:tplc="C03693C2">
      <w:start w:val="2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19C542FA"/>
    <w:multiLevelType w:val="hybridMultilevel"/>
    <w:tmpl w:val="8C285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126E6"/>
    <w:multiLevelType w:val="hybridMultilevel"/>
    <w:tmpl w:val="33A8FC26"/>
    <w:lvl w:ilvl="0" w:tplc="A0B603C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F673E1"/>
    <w:multiLevelType w:val="hybridMultilevel"/>
    <w:tmpl w:val="7EB6A5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F722B"/>
    <w:multiLevelType w:val="hybridMultilevel"/>
    <w:tmpl w:val="421A640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A78E5"/>
    <w:multiLevelType w:val="hybridMultilevel"/>
    <w:tmpl w:val="B484A600"/>
    <w:lvl w:ilvl="0" w:tplc="E8B6517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16B77"/>
    <w:multiLevelType w:val="multilevel"/>
    <w:tmpl w:val="021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D3E15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17D21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F18DC"/>
    <w:multiLevelType w:val="hybridMultilevel"/>
    <w:tmpl w:val="BAE2F858"/>
    <w:lvl w:ilvl="0" w:tplc="0409000F">
      <w:start w:val="1"/>
      <w:numFmt w:val="decimal"/>
      <w:lvlText w:val="%1."/>
      <w:lvlJc w:val="left"/>
      <w:pPr>
        <w:ind w:left="957" w:hanging="360"/>
      </w:p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15" w15:restartNumberingAfterBreak="0">
    <w:nsid w:val="34C64AF1"/>
    <w:multiLevelType w:val="hybridMultilevel"/>
    <w:tmpl w:val="5B729C8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63F0D"/>
    <w:multiLevelType w:val="hybridMultilevel"/>
    <w:tmpl w:val="75EA2DD2"/>
    <w:lvl w:ilvl="0" w:tplc="7D98A3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154FD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E0D5B"/>
    <w:multiLevelType w:val="hybridMultilevel"/>
    <w:tmpl w:val="CAE68ED2"/>
    <w:lvl w:ilvl="0" w:tplc="1F882F9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4BF7570"/>
    <w:multiLevelType w:val="hybridMultilevel"/>
    <w:tmpl w:val="9B8E2732"/>
    <w:lvl w:ilvl="0" w:tplc="EE003E98">
      <w:start w:val="26"/>
      <w:numFmt w:val="bullet"/>
      <w:lvlText w:val="-"/>
      <w:lvlJc w:val="left"/>
      <w:pPr>
        <w:ind w:left="1080" w:hanging="360"/>
      </w:pPr>
      <w:rPr>
        <w:rFonts w:ascii="inherit" w:eastAsia="Calibri" w:hAnsi="inherit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544F33"/>
    <w:multiLevelType w:val="hybridMultilevel"/>
    <w:tmpl w:val="42FE6726"/>
    <w:lvl w:ilvl="0" w:tplc="50AAE29C">
      <w:numFmt w:val="bullet"/>
      <w:lvlText w:val="-"/>
      <w:lvlJc w:val="left"/>
      <w:pPr>
        <w:ind w:left="360" w:hanging="360"/>
      </w:pPr>
      <w:rPr>
        <w:rFonts w:ascii="Calibri" w:eastAsia="Calibri" w:hAnsi="Calibri" w:cs="B Mitra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5E0A710A"/>
    <w:multiLevelType w:val="hybridMultilevel"/>
    <w:tmpl w:val="C58C2A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C0B9E"/>
    <w:multiLevelType w:val="hybridMultilevel"/>
    <w:tmpl w:val="DF30E22A"/>
    <w:lvl w:ilvl="0" w:tplc="5D1A3FD2">
      <w:start w:val="2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288451F"/>
    <w:multiLevelType w:val="hybridMultilevel"/>
    <w:tmpl w:val="651EA3A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4" w15:restartNumberingAfterBreak="0">
    <w:nsid w:val="67A74060"/>
    <w:multiLevelType w:val="hybridMultilevel"/>
    <w:tmpl w:val="93303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285104"/>
    <w:multiLevelType w:val="hybridMultilevel"/>
    <w:tmpl w:val="7692233A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03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90005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9000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9000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9000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03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90005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6" w15:restartNumberingAfterBreak="0">
    <w:nsid w:val="70DF5AE6"/>
    <w:multiLevelType w:val="hybridMultilevel"/>
    <w:tmpl w:val="79820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F85D5D"/>
    <w:multiLevelType w:val="hybridMultilevel"/>
    <w:tmpl w:val="3D08E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FD713A"/>
    <w:multiLevelType w:val="hybridMultilevel"/>
    <w:tmpl w:val="A4189EC2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0208D2"/>
    <w:multiLevelType w:val="hybridMultilevel"/>
    <w:tmpl w:val="14E052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7BC2A86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676582"/>
    <w:multiLevelType w:val="hybridMultilevel"/>
    <w:tmpl w:val="99A6FF30"/>
    <w:lvl w:ilvl="0" w:tplc="D00E46D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8E02F6"/>
    <w:multiLevelType w:val="hybridMultilevel"/>
    <w:tmpl w:val="8ACEA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17F94"/>
    <w:multiLevelType w:val="hybridMultilevel"/>
    <w:tmpl w:val="0E344478"/>
    <w:lvl w:ilvl="0" w:tplc="2886001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="B Mitr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60035C"/>
    <w:multiLevelType w:val="hybridMultilevel"/>
    <w:tmpl w:val="454E3D70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</w:num>
  <w:num w:numId="10">
    <w:abstractNumId w:val="22"/>
  </w:num>
  <w:num w:numId="11">
    <w:abstractNumId w:val="18"/>
  </w:num>
  <w:num w:numId="12">
    <w:abstractNumId w:val="33"/>
  </w:num>
  <w:num w:numId="13">
    <w:abstractNumId w:val="16"/>
  </w:num>
  <w:num w:numId="14">
    <w:abstractNumId w:val="24"/>
  </w:num>
  <w:num w:numId="15">
    <w:abstractNumId w:val="2"/>
  </w:num>
  <w:num w:numId="16">
    <w:abstractNumId w:val="11"/>
  </w:num>
  <w:num w:numId="17">
    <w:abstractNumId w:val="0"/>
  </w:num>
  <w:num w:numId="18">
    <w:abstractNumId w:val="19"/>
  </w:num>
  <w:num w:numId="19">
    <w:abstractNumId w:val="8"/>
  </w:num>
  <w:num w:numId="20">
    <w:abstractNumId w:val="17"/>
  </w:num>
  <w:num w:numId="21">
    <w:abstractNumId w:val="27"/>
  </w:num>
  <w:num w:numId="22">
    <w:abstractNumId w:val="9"/>
  </w:num>
  <w:num w:numId="23">
    <w:abstractNumId w:val="15"/>
  </w:num>
  <w:num w:numId="24">
    <w:abstractNumId w:val="13"/>
  </w:num>
  <w:num w:numId="25">
    <w:abstractNumId w:val="14"/>
  </w:num>
  <w:num w:numId="26">
    <w:abstractNumId w:val="12"/>
  </w:num>
  <w:num w:numId="27">
    <w:abstractNumId w:val="26"/>
  </w:num>
  <w:num w:numId="28">
    <w:abstractNumId w:val="29"/>
  </w:num>
  <w:num w:numId="29">
    <w:abstractNumId w:val="6"/>
  </w:num>
  <w:num w:numId="30">
    <w:abstractNumId w:val="7"/>
  </w:num>
  <w:num w:numId="31">
    <w:abstractNumId w:val="31"/>
  </w:num>
  <w:num w:numId="32">
    <w:abstractNumId w:val="10"/>
  </w:num>
  <w:num w:numId="33">
    <w:abstractNumId w:val="30"/>
  </w:num>
  <w:num w:numId="34">
    <w:abstractNumId w:val="3"/>
  </w:num>
  <w:num w:numId="35">
    <w:abstractNumId w:val="20"/>
  </w:num>
  <w:num w:numId="36">
    <w:abstractNumId w:val="4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0FAA16-7E66-4DD5-9A8D-5607BB0B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aliases w:val="Matn,List Paragraph1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F9D55-70CD-4EF5-BA9A-27839B1D7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Ali Asghar Ameri Bafghi</cp:lastModifiedBy>
  <cp:revision>44</cp:revision>
  <cp:lastPrinted>2021-06-13T05:13:00Z</cp:lastPrinted>
  <dcterms:created xsi:type="dcterms:W3CDTF">2021-08-01T07:25:00Z</dcterms:created>
  <dcterms:modified xsi:type="dcterms:W3CDTF">2021-08-10T04:44:00Z</dcterms:modified>
</cp:coreProperties>
</file>