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648" w:rsidRPr="00D473EF" w:rsidRDefault="00984648" w:rsidP="009127B6">
      <w:pPr>
        <w:spacing w:line="360" w:lineRule="auto"/>
        <w:ind w:firstLine="708"/>
        <w:jc w:val="center"/>
        <w:rPr>
          <w:rFonts w:asciiTheme="majorBidi" w:hAnsiTheme="majorBidi" w:cstheme="majorBidi"/>
          <w:b/>
          <w:bCs/>
          <w:sz w:val="24"/>
          <w:szCs w:val="24"/>
        </w:rPr>
      </w:pPr>
    </w:p>
    <w:p w:rsidR="00984648" w:rsidRPr="00D473EF" w:rsidRDefault="00984648" w:rsidP="009127B6">
      <w:pPr>
        <w:spacing w:line="360" w:lineRule="auto"/>
        <w:jc w:val="center"/>
        <w:rPr>
          <w:rFonts w:asciiTheme="majorBidi" w:hAnsiTheme="majorBidi" w:cstheme="majorBidi"/>
          <w:b/>
          <w:bCs/>
          <w:sz w:val="24"/>
          <w:szCs w:val="24"/>
          <w:lang w:bidi="fa-IR"/>
        </w:rPr>
      </w:pPr>
      <w:r w:rsidRPr="00D473EF">
        <w:rPr>
          <w:rFonts w:asciiTheme="majorBidi" w:hAnsiTheme="majorBidi" w:cstheme="majorBidi"/>
          <w:b/>
          <w:bCs/>
          <w:sz w:val="24"/>
          <w:szCs w:val="24"/>
        </w:rPr>
        <w:t xml:space="preserve">İPEK YOLUNUN </w:t>
      </w:r>
      <w:r w:rsidRPr="00D473EF">
        <w:rPr>
          <w:rFonts w:asciiTheme="majorBidi" w:hAnsiTheme="majorBidi" w:cstheme="majorBidi"/>
          <w:b/>
          <w:bCs/>
          <w:sz w:val="24"/>
          <w:szCs w:val="24"/>
          <w:lang w:bidi="fa-IR"/>
        </w:rPr>
        <w:t>SÜREKLİ GELİŞMESİNİN ORTAYA ÇIKIŞI VE KÜLTÜR ORTAKLIĞININ EKONOMİNİN CANLANMASI ÜZERİNDE ETKİSİ VE ROLÜ</w:t>
      </w:r>
    </w:p>
    <w:p w:rsidR="00984648" w:rsidRDefault="00984648" w:rsidP="009127B6">
      <w:pPr>
        <w:spacing w:line="360" w:lineRule="auto"/>
        <w:jc w:val="center"/>
        <w:rPr>
          <w:rFonts w:asciiTheme="majorBidi" w:hAnsiTheme="majorBidi" w:cstheme="majorBidi"/>
          <w:b/>
          <w:bCs/>
          <w:sz w:val="24"/>
          <w:szCs w:val="24"/>
          <w:lang w:bidi="fa-IR"/>
        </w:rPr>
      </w:pPr>
      <w:r w:rsidRPr="00D473EF">
        <w:rPr>
          <w:rFonts w:asciiTheme="majorBidi" w:hAnsiTheme="majorBidi" w:cstheme="majorBidi"/>
          <w:b/>
          <w:bCs/>
          <w:sz w:val="24"/>
          <w:szCs w:val="24"/>
          <w:lang w:bidi="fa-IR"/>
        </w:rPr>
        <w:t>(NASREDDİN HOCANIN İPEK YOLU CİVARINDAKİ ÜLKELERDE HALK KÜLTÜRÜ ÜZERİNDEKİ ETKİSİNİN İNCELENMESİ)</w:t>
      </w:r>
    </w:p>
    <w:p w:rsidR="00984648" w:rsidRPr="00D473EF" w:rsidRDefault="00984648" w:rsidP="009127B6">
      <w:pPr>
        <w:spacing w:line="360" w:lineRule="auto"/>
        <w:rPr>
          <w:rFonts w:asciiTheme="majorBidi" w:hAnsiTheme="majorBidi" w:cstheme="majorBidi"/>
          <w:sz w:val="24"/>
          <w:szCs w:val="24"/>
          <w:lang w:bidi="fa-IR"/>
        </w:rPr>
      </w:pPr>
    </w:p>
    <w:p w:rsidR="00984648" w:rsidRPr="00D473EF" w:rsidRDefault="00871D9E" w:rsidP="007B211C">
      <w:pPr>
        <w:bidi/>
        <w:spacing w:after="0" w:line="360" w:lineRule="auto"/>
        <w:ind w:firstLine="708"/>
        <w:jc w:val="right"/>
        <w:rPr>
          <w:rFonts w:asciiTheme="majorBidi" w:hAnsiTheme="majorBidi" w:cstheme="majorBidi"/>
          <w:sz w:val="24"/>
          <w:szCs w:val="24"/>
          <w:lang w:bidi="fa-IR"/>
        </w:rPr>
      </w:pPr>
      <w:r w:rsidRPr="00D473EF">
        <w:rPr>
          <w:rFonts w:asciiTheme="majorBidi" w:hAnsiTheme="majorBidi" w:cstheme="majorBidi"/>
          <w:sz w:val="24"/>
          <w:szCs w:val="24"/>
          <w:lang w:bidi="fa-IR"/>
        </w:rPr>
        <w:t xml:space="preserve"> </w:t>
      </w:r>
      <w:r w:rsidR="00984648" w:rsidRPr="00D473EF">
        <w:rPr>
          <w:rFonts w:asciiTheme="majorBidi" w:hAnsiTheme="majorBidi" w:cstheme="majorBidi"/>
          <w:sz w:val="24"/>
          <w:szCs w:val="24"/>
          <w:lang w:bidi="fa-IR"/>
        </w:rPr>
        <w:t>Tayyibe PertovîRad</w:t>
      </w:r>
      <w:r w:rsidRPr="00D473EF">
        <w:rPr>
          <w:rFonts w:asciiTheme="majorBidi" w:hAnsiTheme="majorBidi" w:cstheme="majorBidi"/>
          <w:sz w:val="24"/>
          <w:szCs w:val="24"/>
          <w:lang w:bidi="fa-IR"/>
        </w:rPr>
        <w:t xml:space="preserve"> </w:t>
      </w:r>
      <w:r w:rsidR="00984648" w:rsidRPr="00D473EF">
        <w:rPr>
          <w:rFonts w:asciiTheme="majorBidi" w:hAnsiTheme="majorBidi" w:cstheme="majorBidi"/>
          <w:sz w:val="24"/>
          <w:szCs w:val="24"/>
          <w:lang w:bidi="fa-IR"/>
        </w:rPr>
        <w:t>(İran,</w:t>
      </w:r>
      <w:r w:rsidRPr="00D473EF">
        <w:rPr>
          <w:rFonts w:asciiTheme="majorBidi" w:hAnsiTheme="majorBidi" w:cstheme="majorBidi"/>
          <w:sz w:val="24"/>
          <w:szCs w:val="24"/>
          <w:lang w:bidi="fa-IR"/>
        </w:rPr>
        <w:t xml:space="preserve"> İsfehan Üniversitesi Doktora Öğrencisi) t.partovirad@gmail.com </w:t>
      </w:r>
      <w:r w:rsidR="00984648" w:rsidRPr="00D473EF">
        <w:rPr>
          <w:rFonts w:asciiTheme="majorBidi" w:hAnsiTheme="majorBidi" w:cstheme="majorBidi"/>
          <w:sz w:val="24"/>
          <w:szCs w:val="24"/>
          <w:lang w:bidi="fa-IR"/>
        </w:rPr>
        <w:t xml:space="preserve"> </w:t>
      </w:r>
    </w:p>
    <w:p w:rsidR="00984648" w:rsidRPr="00D473EF" w:rsidRDefault="000A5C3D" w:rsidP="000A5C3D">
      <w:pPr>
        <w:bidi/>
        <w:spacing w:after="0" w:line="360" w:lineRule="auto"/>
        <w:jc w:val="right"/>
        <w:rPr>
          <w:rFonts w:asciiTheme="majorBidi" w:hAnsiTheme="majorBidi" w:cstheme="majorBidi"/>
          <w:sz w:val="24"/>
          <w:szCs w:val="24"/>
          <w:lang w:bidi="fa-IR"/>
        </w:rPr>
      </w:pPr>
      <w:r>
        <w:rPr>
          <w:rFonts w:asciiTheme="majorBidi" w:hAnsiTheme="majorBidi" w:cstheme="majorBidi"/>
          <w:sz w:val="24"/>
          <w:szCs w:val="24"/>
          <w:lang w:bidi="fa-IR"/>
        </w:rPr>
        <w:t xml:space="preserve"> </w:t>
      </w:r>
      <w:r w:rsidR="00984648" w:rsidRPr="00D473EF">
        <w:rPr>
          <w:rFonts w:asciiTheme="majorBidi" w:hAnsiTheme="majorBidi" w:cstheme="majorBidi"/>
          <w:sz w:val="24"/>
          <w:szCs w:val="24"/>
          <w:lang w:bidi="fa-IR"/>
        </w:rPr>
        <w:t>Araş. Gör. Yaşar Yeşim Amaç</w:t>
      </w:r>
      <w:r w:rsidR="00871D9E" w:rsidRPr="00D473EF">
        <w:rPr>
          <w:rFonts w:asciiTheme="majorBidi" w:hAnsiTheme="majorBidi" w:cstheme="majorBidi"/>
          <w:sz w:val="24"/>
          <w:szCs w:val="24"/>
          <w:lang w:bidi="fa-IR"/>
        </w:rPr>
        <w:t xml:space="preserve"> </w:t>
      </w:r>
      <w:r w:rsidR="00984648" w:rsidRPr="00D473EF">
        <w:rPr>
          <w:rFonts w:asciiTheme="majorBidi" w:hAnsiTheme="majorBidi" w:cstheme="majorBidi"/>
          <w:sz w:val="24"/>
          <w:szCs w:val="24"/>
          <w:lang w:bidi="fa-IR"/>
        </w:rPr>
        <w:t>(Türkiye, İstanbul Üniversitesi Doktora Öğrencisi)</w:t>
      </w:r>
    </w:p>
    <w:p w:rsidR="00984648" w:rsidRPr="00D473EF" w:rsidRDefault="00871D9E" w:rsidP="009127B6">
      <w:pPr>
        <w:bidi/>
        <w:spacing w:after="0" w:line="360" w:lineRule="auto"/>
        <w:jc w:val="right"/>
        <w:rPr>
          <w:rFonts w:asciiTheme="majorBidi" w:hAnsiTheme="majorBidi" w:cstheme="majorBidi"/>
          <w:sz w:val="24"/>
          <w:szCs w:val="24"/>
          <w:lang w:bidi="fa-IR"/>
        </w:rPr>
      </w:pPr>
      <w:r w:rsidRPr="00D473EF">
        <w:rPr>
          <w:rFonts w:asciiTheme="majorBidi" w:hAnsiTheme="majorBidi" w:cstheme="majorBidi"/>
          <w:sz w:val="24"/>
          <w:szCs w:val="24"/>
        </w:rPr>
        <w:t>yyesimongur@gmail.com</w:t>
      </w:r>
    </w:p>
    <w:p w:rsidR="00984648" w:rsidRPr="00D473EF" w:rsidRDefault="00984648" w:rsidP="009127B6">
      <w:pPr>
        <w:spacing w:line="360" w:lineRule="auto"/>
        <w:jc w:val="center"/>
        <w:rPr>
          <w:rFonts w:asciiTheme="majorBidi" w:hAnsiTheme="majorBidi" w:cstheme="majorBidi"/>
          <w:sz w:val="24"/>
          <w:szCs w:val="24"/>
        </w:rPr>
      </w:pPr>
    </w:p>
    <w:p w:rsidR="000A5C3D" w:rsidRDefault="000A5C3D" w:rsidP="000A5C3D">
      <w:pPr>
        <w:jc w:val="center"/>
        <w:rPr>
          <w:rFonts w:asciiTheme="majorBidi" w:hAnsiTheme="majorBidi" w:cstheme="majorBidi"/>
          <w:sz w:val="24"/>
          <w:szCs w:val="24"/>
        </w:rPr>
      </w:pPr>
    </w:p>
    <w:p w:rsidR="000A5C3D" w:rsidRPr="00E1402B" w:rsidRDefault="000A5C3D" w:rsidP="000A5C3D">
      <w:pPr>
        <w:jc w:val="center"/>
        <w:rPr>
          <w:rFonts w:asciiTheme="majorBidi" w:hAnsiTheme="majorBidi" w:cstheme="majorBidi"/>
          <w:b/>
          <w:bCs/>
          <w:sz w:val="24"/>
          <w:szCs w:val="24"/>
        </w:rPr>
      </w:pPr>
      <w:r w:rsidRPr="00E1402B">
        <w:rPr>
          <w:rFonts w:asciiTheme="majorBidi" w:hAnsiTheme="majorBidi" w:cstheme="majorBidi"/>
          <w:b/>
          <w:bCs/>
          <w:sz w:val="24"/>
          <w:szCs w:val="24"/>
        </w:rPr>
        <w:t>ÖZET</w:t>
      </w:r>
    </w:p>
    <w:p w:rsidR="000A5C3D" w:rsidRPr="000A5C3D" w:rsidRDefault="000A5C3D" w:rsidP="000A5C3D">
      <w:pPr>
        <w:spacing w:line="360" w:lineRule="auto"/>
        <w:ind w:firstLine="708"/>
        <w:jc w:val="both"/>
        <w:rPr>
          <w:rFonts w:asciiTheme="majorBidi" w:hAnsiTheme="majorBidi" w:cstheme="majorBidi"/>
          <w:sz w:val="24"/>
          <w:szCs w:val="24"/>
          <w:lang w:bidi="fa-IR"/>
        </w:rPr>
      </w:pPr>
      <w:r w:rsidRPr="000A5C3D">
        <w:rPr>
          <w:rFonts w:asciiTheme="majorBidi" w:hAnsiTheme="majorBidi" w:cstheme="majorBidi"/>
          <w:sz w:val="24"/>
          <w:szCs w:val="24"/>
        </w:rPr>
        <w:t xml:space="preserve">İpek yolu, ticaret yeri olmasının yanı sıra, yüzyıllar boyunca farklı millet ve kavimlerin fikir ve kültürlerinin değişim yeri de olmuştur. Bazı kültürel </w:t>
      </w:r>
      <w:r w:rsidRPr="000A5C3D">
        <w:rPr>
          <w:rFonts w:asciiTheme="majorBidi" w:hAnsiTheme="majorBidi" w:cstheme="majorBidi"/>
          <w:sz w:val="24"/>
          <w:szCs w:val="24"/>
          <w:lang w:bidi="fa-IR"/>
        </w:rPr>
        <w:t>akımların etkisiyle bazı şair ve yazarların şöhretlerinin yayılması, bu coğrafyanın sınırlarında fikir ve kültür akımlarının yayılması ve komşu ülkeler arasında birlik ve barışın temellerinin sağlam atılabilmesiİpek Yolu ülkelerinin birbirleri olan</w:t>
      </w:r>
      <w:r w:rsidRPr="000A5C3D">
        <w:rPr>
          <w:rFonts w:asciiTheme="majorBidi" w:hAnsiTheme="majorBidi" w:cstheme="majorBidi"/>
          <w:color w:val="000000" w:themeColor="text1"/>
          <w:sz w:val="24"/>
          <w:szCs w:val="24"/>
          <w:lang w:bidi="fa-IR"/>
        </w:rPr>
        <w:t xml:space="preserve">ilişkilerinin önemini gösteren dikkate şayan </w:t>
      </w:r>
      <w:r w:rsidRPr="000A5C3D">
        <w:rPr>
          <w:rFonts w:asciiTheme="majorBidi" w:hAnsiTheme="majorBidi" w:cstheme="majorBidi"/>
          <w:sz w:val="24"/>
          <w:szCs w:val="24"/>
          <w:lang w:bidi="fa-IR"/>
        </w:rPr>
        <w:t>göstergelerdir. Yüzyıllar içerisinde İpek yolunun sürekli gelişmesi ve ekonominin canlanması beraberinde ülkeler arasında ortak kültürel değerlerin oluşmasına sebep olmuştur. Bu makalede İran, Nahcivan, Azerbaycan, Türkiye ve bazı Arap ülkelerinin kültürel ortak sermayelerinden birisi olanNasreddin Hoca’nınrolü incelenmiş, Nasreddin Hoca hakkında bu ülkelerdeki mevcut kaynaklara başvurulmuş veHoca’nın halk kültürü üzerindeki etkisi gösterilmeye çalışılmıştır.</w:t>
      </w:r>
    </w:p>
    <w:p w:rsidR="000A5C3D" w:rsidRPr="000A5C3D" w:rsidRDefault="000A5C3D" w:rsidP="000A5C3D">
      <w:pPr>
        <w:spacing w:line="360" w:lineRule="auto"/>
        <w:ind w:firstLine="708"/>
        <w:jc w:val="both"/>
        <w:rPr>
          <w:rFonts w:asciiTheme="majorBidi" w:hAnsiTheme="majorBidi" w:cstheme="majorBidi"/>
          <w:sz w:val="24"/>
          <w:szCs w:val="24"/>
          <w:lang w:bidi="fa-IR"/>
        </w:rPr>
      </w:pPr>
      <w:r w:rsidRPr="000A5C3D">
        <w:rPr>
          <w:rFonts w:asciiTheme="majorBidi" w:hAnsiTheme="majorBidi" w:cstheme="majorBidi"/>
          <w:sz w:val="24"/>
          <w:szCs w:val="24"/>
          <w:lang w:bidi="fa-IR"/>
        </w:rPr>
        <w:t>Bu makaledeNasreddin Hoca’nın doğum yeri, hayatı ve ölümü hakkında yaygın münakaşalardan uzak durulmuştur.Makalede O’nun şahsına yönelikolankültürel benzerlikler ortaya çıkartılmaya çalışılmış, ülkeler arası kültürel birliğin sağlanmasının düşmanca siyasi tavırlar göstererek değil, herkes tarafından sevilen ve takdir edilen Hoca’nın nükteleri, fıkraları ve bunlardan süzülen hikmetli sözleri ile mümkün olabileceği ortaya konmak istenmiştir. Kültürel işbirliğini sağlama çabaları doğal olarak da beraberinde kültürel turizmin gelişmesine de katkıda bulunmaktadır.</w:t>
      </w:r>
    </w:p>
    <w:p w:rsidR="000A5C3D" w:rsidRPr="000A5C3D" w:rsidRDefault="000A5C3D" w:rsidP="000A5C3D">
      <w:pPr>
        <w:spacing w:line="360" w:lineRule="auto"/>
        <w:jc w:val="both"/>
        <w:rPr>
          <w:rFonts w:asciiTheme="majorBidi" w:hAnsiTheme="majorBidi" w:cstheme="majorBidi"/>
          <w:sz w:val="24"/>
          <w:szCs w:val="24"/>
          <w:lang w:bidi="fa-IR"/>
        </w:rPr>
      </w:pPr>
      <w:r w:rsidRPr="000A5C3D">
        <w:rPr>
          <w:rFonts w:asciiTheme="majorBidi" w:hAnsiTheme="majorBidi" w:cstheme="majorBidi"/>
          <w:b/>
          <w:bCs/>
          <w:sz w:val="24"/>
          <w:szCs w:val="24"/>
          <w:lang w:bidi="fa-IR"/>
        </w:rPr>
        <w:t>Anahtar kelimeler:</w:t>
      </w:r>
      <w:r w:rsidRPr="000A5C3D">
        <w:rPr>
          <w:rFonts w:asciiTheme="majorBidi" w:hAnsiTheme="majorBidi" w:cstheme="majorBidi"/>
          <w:sz w:val="24"/>
          <w:szCs w:val="24"/>
          <w:lang w:bidi="fa-IR"/>
        </w:rPr>
        <w:t xml:space="preserve"> İpek yolu, Nasreddin Hoca, Halk kültürü, Kültürelturizm.</w:t>
      </w:r>
    </w:p>
    <w:p w:rsidR="00984648" w:rsidRPr="00D473EF" w:rsidRDefault="00984648" w:rsidP="009127B6">
      <w:pPr>
        <w:spacing w:line="360" w:lineRule="auto"/>
        <w:ind w:firstLine="708"/>
        <w:jc w:val="both"/>
        <w:rPr>
          <w:rFonts w:asciiTheme="majorBidi" w:hAnsiTheme="majorBidi" w:cstheme="majorBidi"/>
          <w:sz w:val="24"/>
          <w:szCs w:val="24"/>
          <w:lang w:bidi="fa-IR"/>
        </w:rPr>
      </w:pPr>
    </w:p>
    <w:p w:rsidR="00DC4F7E" w:rsidRDefault="00DC4F7E" w:rsidP="009127B6">
      <w:pPr>
        <w:spacing w:line="360" w:lineRule="auto"/>
        <w:ind w:firstLine="708"/>
        <w:jc w:val="center"/>
        <w:rPr>
          <w:rFonts w:asciiTheme="majorBidi" w:hAnsiTheme="majorBidi" w:cstheme="majorBidi"/>
          <w:b/>
          <w:bCs/>
          <w:sz w:val="24"/>
          <w:szCs w:val="24"/>
        </w:rPr>
      </w:pPr>
    </w:p>
    <w:p w:rsidR="00E5247D" w:rsidRPr="00D473EF" w:rsidRDefault="00E5247D" w:rsidP="009127B6">
      <w:pPr>
        <w:spacing w:line="360" w:lineRule="auto"/>
        <w:ind w:firstLine="708"/>
        <w:rPr>
          <w:rFonts w:asciiTheme="majorBidi" w:hAnsiTheme="majorBidi" w:cstheme="majorBidi"/>
          <w:b/>
          <w:bCs/>
          <w:sz w:val="24"/>
          <w:szCs w:val="24"/>
        </w:rPr>
      </w:pPr>
      <w:r w:rsidRPr="00D473EF">
        <w:rPr>
          <w:rFonts w:asciiTheme="majorBidi" w:hAnsiTheme="majorBidi" w:cstheme="majorBidi"/>
          <w:b/>
          <w:bCs/>
          <w:sz w:val="24"/>
          <w:szCs w:val="24"/>
        </w:rPr>
        <w:lastRenderedPageBreak/>
        <w:t>GİRİŞ</w:t>
      </w:r>
    </w:p>
    <w:p w:rsidR="002E4C07" w:rsidRPr="00D473EF" w:rsidRDefault="00DE23E2"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Yolların genişlemesi, şüphesiz insanlar</w:t>
      </w:r>
      <w:r w:rsidR="00A672D4" w:rsidRPr="00D473EF">
        <w:rPr>
          <w:rFonts w:asciiTheme="majorBidi" w:hAnsiTheme="majorBidi" w:cstheme="majorBidi"/>
          <w:sz w:val="24"/>
          <w:szCs w:val="24"/>
        </w:rPr>
        <w:t>ın</w:t>
      </w:r>
      <w:r w:rsidRPr="00D473EF">
        <w:rPr>
          <w:rFonts w:asciiTheme="majorBidi" w:hAnsiTheme="majorBidi" w:cstheme="majorBidi"/>
          <w:sz w:val="24"/>
          <w:szCs w:val="24"/>
        </w:rPr>
        <w:t xml:space="preserve"> kültür ve medeniyetinin gelişmesinde ve ilerlemesinde önemli </w:t>
      </w:r>
      <w:r w:rsidR="00E5247D" w:rsidRPr="00D473EF">
        <w:rPr>
          <w:rFonts w:asciiTheme="majorBidi" w:hAnsiTheme="majorBidi" w:cstheme="majorBidi"/>
          <w:sz w:val="24"/>
          <w:szCs w:val="24"/>
        </w:rPr>
        <w:t xml:space="preserve">bir </w:t>
      </w:r>
      <w:r w:rsidRPr="00D473EF">
        <w:rPr>
          <w:rFonts w:asciiTheme="majorBidi" w:hAnsiTheme="majorBidi" w:cstheme="majorBidi"/>
          <w:sz w:val="24"/>
          <w:szCs w:val="24"/>
        </w:rPr>
        <w:t>rol oynamıştır. Fatr Suresi’</w:t>
      </w:r>
      <w:r w:rsidR="00C23019" w:rsidRPr="00D473EF">
        <w:rPr>
          <w:rFonts w:asciiTheme="majorBidi" w:hAnsiTheme="majorBidi" w:cstheme="majorBidi"/>
          <w:sz w:val="24"/>
          <w:szCs w:val="24"/>
        </w:rPr>
        <w:t xml:space="preserve">nin 27.ayetinde yolların ortaya çıkışının, Allah’ın </w:t>
      </w:r>
      <w:r w:rsidR="00E5247D" w:rsidRPr="00D473EF">
        <w:rPr>
          <w:rFonts w:asciiTheme="majorBidi" w:hAnsiTheme="majorBidi" w:cstheme="majorBidi"/>
          <w:sz w:val="24"/>
          <w:szCs w:val="24"/>
        </w:rPr>
        <w:t>kudretinin ve tekli</w:t>
      </w:r>
      <w:r w:rsidR="00C23019" w:rsidRPr="00D473EF">
        <w:rPr>
          <w:rFonts w:asciiTheme="majorBidi" w:hAnsiTheme="majorBidi" w:cstheme="majorBidi"/>
          <w:sz w:val="24"/>
          <w:szCs w:val="24"/>
        </w:rPr>
        <w:t>ğinin delili olduğu</w:t>
      </w:r>
      <w:r w:rsidRPr="00D473EF">
        <w:rPr>
          <w:rFonts w:asciiTheme="majorBidi" w:hAnsiTheme="majorBidi" w:cstheme="majorBidi"/>
          <w:sz w:val="24"/>
          <w:szCs w:val="24"/>
        </w:rPr>
        <w:t xml:space="preserve"> bildir</w:t>
      </w:r>
      <w:r w:rsidR="00C23019" w:rsidRPr="00D473EF">
        <w:rPr>
          <w:rFonts w:asciiTheme="majorBidi" w:hAnsiTheme="majorBidi" w:cstheme="majorBidi"/>
          <w:sz w:val="24"/>
          <w:szCs w:val="24"/>
        </w:rPr>
        <w:t>il</w:t>
      </w:r>
      <w:r w:rsidRPr="00D473EF">
        <w:rPr>
          <w:rFonts w:asciiTheme="majorBidi" w:hAnsiTheme="majorBidi" w:cstheme="majorBidi"/>
          <w:sz w:val="24"/>
          <w:szCs w:val="24"/>
        </w:rPr>
        <w:t>ir. Na</w:t>
      </w:r>
      <w:r w:rsidR="00E5247D" w:rsidRPr="00D473EF">
        <w:rPr>
          <w:rFonts w:asciiTheme="majorBidi" w:hAnsiTheme="majorBidi" w:cstheme="majorBidi"/>
          <w:sz w:val="24"/>
          <w:szCs w:val="24"/>
        </w:rPr>
        <w:t xml:space="preserve">hl suresi 15, Enbiya suresi 31 ve </w:t>
      </w:r>
      <w:r w:rsidRPr="00D473EF">
        <w:rPr>
          <w:rFonts w:asciiTheme="majorBidi" w:hAnsiTheme="majorBidi" w:cstheme="majorBidi"/>
          <w:sz w:val="24"/>
          <w:szCs w:val="24"/>
        </w:rPr>
        <w:t xml:space="preserve">Taha suresi 53. ayetlerinde </w:t>
      </w:r>
      <w:r w:rsidR="00E5247D" w:rsidRPr="00D473EF">
        <w:rPr>
          <w:rFonts w:asciiTheme="majorBidi" w:hAnsiTheme="majorBidi" w:cstheme="majorBidi"/>
          <w:sz w:val="24"/>
          <w:szCs w:val="24"/>
        </w:rPr>
        <w:t xml:space="preserve">de </w:t>
      </w:r>
      <w:r w:rsidR="00C23019" w:rsidRPr="00D473EF">
        <w:rPr>
          <w:rFonts w:asciiTheme="majorBidi" w:hAnsiTheme="majorBidi" w:cstheme="majorBidi"/>
          <w:sz w:val="24"/>
          <w:szCs w:val="24"/>
        </w:rPr>
        <w:t>farklı yolların ortaya çıkmasını</w:t>
      </w:r>
      <w:r w:rsidRPr="00D473EF">
        <w:rPr>
          <w:rFonts w:asciiTheme="majorBidi" w:hAnsiTheme="majorBidi" w:cstheme="majorBidi"/>
          <w:sz w:val="24"/>
          <w:szCs w:val="24"/>
        </w:rPr>
        <w:t xml:space="preserve"> insanların kendi isteklerini ve menfaatlerini elde etmeleri için öne</w:t>
      </w:r>
      <w:r w:rsidR="00C23019" w:rsidRPr="00D473EF">
        <w:rPr>
          <w:rFonts w:asciiTheme="majorBidi" w:hAnsiTheme="majorBidi" w:cstheme="majorBidi"/>
          <w:sz w:val="24"/>
          <w:szCs w:val="24"/>
        </w:rPr>
        <w:t>mli bir etken olarak belirti</w:t>
      </w:r>
      <w:r w:rsidR="00C937BD" w:rsidRPr="00D473EF">
        <w:rPr>
          <w:rFonts w:asciiTheme="majorBidi" w:hAnsiTheme="majorBidi" w:cstheme="majorBidi"/>
          <w:sz w:val="24"/>
          <w:szCs w:val="24"/>
        </w:rPr>
        <w:t>li</w:t>
      </w:r>
      <w:r w:rsidR="00C23019" w:rsidRPr="00D473EF">
        <w:rPr>
          <w:rFonts w:asciiTheme="majorBidi" w:hAnsiTheme="majorBidi" w:cstheme="majorBidi"/>
          <w:sz w:val="24"/>
          <w:szCs w:val="24"/>
        </w:rPr>
        <w:t>r. İpek yolu; farklı dil, din</w:t>
      </w:r>
      <w:r w:rsidRPr="00D473EF">
        <w:rPr>
          <w:rFonts w:asciiTheme="majorBidi" w:hAnsiTheme="majorBidi" w:cstheme="majorBidi"/>
          <w:sz w:val="24"/>
          <w:szCs w:val="24"/>
        </w:rPr>
        <w:t xml:space="preserve"> ve kültürlerden olan insanların tarih boyunca</w:t>
      </w:r>
      <w:r w:rsidR="00716457" w:rsidRPr="00D473EF">
        <w:rPr>
          <w:rFonts w:asciiTheme="majorBidi" w:hAnsiTheme="majorBidi" w:cstheme="majorBidi"/>
          <w:sz w:val="24"/>
          <w:szCs w:val="24"/>
        </w:rPr>
        <w:t xml:space="preserve"> yararlandıkları </w:t>
      </w:r>
      <w:r w:rsidR="00E5247D" w:rsidRPr="00D473EF">
        <w:rPr>
          <w:rFonts w:asciiTheme="majorBidi" w:hAnsiTheme="majorBidi" w:cstheme="majorBidi"/>
          <w:sz w:val="24"/>
          <w:szCs w:val="24"/>
        </w:rPr>
        <w:t xml:space="preserve">en </w:t>
      </w:r>
      <w:r w:rsidR="00716457" w:rsidRPr="00D473EF">
        <w:rPr>
          <w:rFonts w:asciiTheme="majorBidi" w:hAnsiTheme="majorBidi" w:cstheme="majorBidi"/>
          <w:sz w:val="24"/>
          <w:szCs w:val="24"/>
        </w:rPr>
        <w:t xml:space="preserve">önemli yollardandır. </w:t>
      </w:r>
      <w:r w:rsidR="002E4C07" w:rsidRPr="00D473EF">
        <w:rPr>
          <w:rFonts w:asciiTheme="majorBidi" w:hAnsiTheme="majorBidi" w:cstheme="majorBidi"/>
          <w:sz w:val="24"/>
          <w:szCs w:val="24"/>
        </w:rPr>
        <w:t xml:space="preserve">İpek yolunda insanlar sadece mal ve hizmet taşımamış, beraberlerinde sosyo-kültürel yaşamlarını da getirmişlerdir. Bu durum İpek yolunun </w:t>
      </w:r>
      <w:r w:rsidR="007F5DE0" w:rsidRPr="00D473EF">
        <w:rPr>
          <w:rFonts w:asciiTheme="majorBidi" w:hAnsiTheme="majorBidi" w:cstheme="majorBidi"/>
          <w:sz w:val="24"/>
          <w:szCs w:val="24"/>
        </w:rPr>
        <w:t>hâkim</w:t>
      </w:r>
      <w:r w:rsidR="002E4C07" w:rsidRPr="00D473EF">
        <w:rPr>
          <w:rFonts w:asciiTheme="majorBidi" w:hAnsiTheme="majorBidi" w:cstheme="majorBidi"/>
          <w:sz w:val="24"/>
          <w:szCs w:val="24"/>
        </w:rPr>
        <w:t xml:space="preserve"> olduğu coğrafi sınırlar içerisinde kültürel ve fikirsel akımların yayılmasına ve dolayısıyla bu akımların temsilcilerinin (</w:t>
      </w:r>
      <w:r w:rsidR="007F5DE0" w:rsidRPr="00D473EF">
        <w:rPr>
          <w:rFonts w:asciiTheme="majorBidi" w:hAnsiTheme="majorBidi" w:cstheme="majorBidi"/>
          <w:sz w:val="24"/>
          <w:szCs w:val="24"/>
        </w:rPr>
        <w:t>âlim</w:t>
      </w:r>
      <w:r w:rsidR="002E4C07" w:rsidRPr="00D473EF">
        <w:rPr>
          <w:rFonts w:asciiTheme="majorBidi" w:hAnsiTheme="majorBidi" w:cstheme="majorBidi"/>
          <w:sz w:val="24"/>
          <w:szCs w:val="24"/>
        </w:rPr>
        <w:t>, yazar, şair vb.) uluslararası düzeyde ün kazanmasında kolaylık sağlamıştır.  Ekonomik kültürel unsurlara ihtiyaç duyulması sonucu ortaya çıkan İpek yolu</w:t>
      </w:r>
      <w:r w:rsidR="001138BA" w:rsidRPr="00D473EF">
        <w:rPr>
          <w:rFonts w:asciiTheme="majorBidi" w:hAnsiTheme="majorBidi" w:cstheme="majorBidi"/>
          <w:sz w:val="24"/>
          <w:szCs w:val="24"/>
        </w:rPr>
        <w:t>nun</w:t>
      </w:r>
      <w:r w:rsidR="002E4C07" w:rsidRPr="00D473EF">
        <w:rPr>
          <w:rFonts w:asciiTheme="majorBidi" w:hAnsiTheme="majorBidi" w:cstheme="majorBidi"/>
          <w:sz w:val="24"/>
          <w:szCs w:val="24"/>
        </w:rPr>
        <w:t xml:space="preserve"> genişlemesi ve bununla birlikte e</w:t>
      </w:r>
      <w:r w:rsidR="001138BA" w:rsidRPr="00D473EF">
        <w:rPr>
          <w:rFonts w:asciiTheme="majorBidi" w:hAnsiTheme="majorBidi" w:cstheme="majorBidi"/>
          <w:sz w:val="24"/>
          <w:szCs w:val="24"/>
        </w:rPr>
        <w:t>konominin canlanması;</w:t>
      </w:r>
      <w:r w:rsidR="002E4C07" w:rsidRPr="00D473EF">
        <w:rPr>
          <w:rFonts w:asciiTheme="majorBidi" w:hAnsiTheme="majorBidi" w:cstheme="majorBidi"/>
          <w:sz w:val="24"/>
          <w:szCs w:val="24"/>
        </w:rPr>
        <w:t xml:space="preserve">beraberinde etkisini </w:t>
      </w:r>
      <w:r w:rsidR="007F5DE0" w:rsidRPr="00D473EF">
        <w:rPr>
          <w:rFonts w:asciiTheme="majorBidi" w:hAnsiTheme="majorBidi" w:cstheme="majorBidi"/>
          <w:sz w:val="24"/>
          <w:szCs w:val="24"/>
        </w:rPr>
        <w:t>hâkim</w:t>
      </w:r>
      <w:r w:rsidR="002E4C07" w:rsidRPr="00D473EF">
        <w:rPr>
          <w:rFonts w:asciiTheme="majorBidi" w:hAnsiTheme="majorBidi" w:cstheme="majorBidi"/>
          <w:sz w:val="24"/>
          <w:szCs w:val="24"/>
        </w:rPr>
        <w:t xml:space="preserve"> olduğu ülkeler içerisinde arttırması İran, Azerbaycan, Türkiye ve Arap ülkeler arasında ortak kültürel unsurların doğmasına sebep olmuştur. </w:t>
      </w:r>
      <w:r w:rsidR="00147B5A" w:rsidRPr="00D473EF">
        <w:rPr>
          <w:rFonts w:asciiTheme="majorBidi" w:hAnsiTheme="majorBidi" w:cstheme="majorBidi"/>
          <w:sz w:val="24"/>
          <w:szCs w:val="24"/>
        </w:rPr>
        <w:t xml:space="preserve">İşte Nasreddin Hoca da herkes tarafından sevilen ve sahiplenilen meşhur ortak kültürel simalardan birisidir. </w:t>
      </w:r>
    </w:p>
    <w:p w:rsidR="00F240CC" w:rsidRPr="00D473EF" w:rsidRDefault="00606F7D"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Bu makalede İ</w:t>
      </w:r>
      <w:r w:rsidR="00F240CC" w:rsidRPr="00D473EF">
        <w:rPr>
          <w:rFonts w:asciiTheme="majorBidi" w:hAnsiTheme="majorBidi" w:cstheme="majorBidi"/>
          <w:sz w:val="24"/>
          <w:szCs w:val="24"/>
        </w:rPr>
        <w:t>pek yolu civarındaki ülkelerin halk edebiyatında adı geçen Nasreddin Hoca’n</w:t>
      </w:r>
      <w:r w:rsidRPr="00D473EF">
        <w:rPr>
          <w:rFonts w:asciiTheme="majorBidi" w:hAnsiTheme="majorBidi" w:cstheme="majorBidi"/>
          <w:sz w:val="24"/>
          <w:szCs w:val="24"/>
        </w:rPr>
        <w:t>ın rolü açıklanarak incelenmeye çalışılmıştır. Bu doğrultuda</w:t>
      </w:r>
      <w:r w:rsidR="00F240CC" w:rsidRPr="00D473EF">
        <w:rPr>
          <w:rFonts w:asciiTheme="majorBidi" w:hAnsiTheme="majorBidi" w:cstheme="majorBidi"/>
          <w:sz w:val="24"/>
          <w:szCs w:val="24"/>
        </w:rPr>
        <w:t xml:space="preserve"> Nasreddin Hoca’nın doğum yeri, hayatı ve ölümü konusunda yaygın münakaşalardan uzak </w:t>
      </w:r>
      <w:r w:rsidR="00E36FFD" w:rsidRPr="00D473EF">
        <w:rPr>
          <w:rFonts w:asciiTheme="majorBidi" w:hAnsiTheme="majorBidi" w:cstheme="majorBidi"/>
          <w:sz w:val="24"/>
          <w:szCs w:val="24"/>
        </w:rPr>
        <w:t>durulmuş ve</w:t>
      </w:r>
      <w:r w:rsidRPr="00D473EF">
        <w:rPr>
          <w:rFonts w:asciiTheme="majorBidi" w:hAnsiTheme="majorBidi" w:cstheme="majorBidi"/>
          <w:sz w:val="24"/>
          <w:szCs w:val="24"/>
        </w:rPr>
        <w:t xml:space="preserve"> yapılan araştırmalara göre bilgilere</w:t>
      </w:r>
      <w:r w:rsidR="00F240CC" w:rsidRPr="00D473EF">
        <w:rPr>
          <w:rFonts w:asciiTheme="majorBidi" w:hAnsiTheme="majorBidi" w:cstheme="majorBidi"/>
          <w:sz w:val="24"/>
          <w:szCs w:val="24"/>
        </w:rPr>
        <w:t xml:space="preserve"> yer verilmiştir. </w:t>
      </w:r>
      <w:r w:rsidR="001F1884" w:rsidRPr="00D473EF">
        <w:rPr>
          <w:rFonts w:asciiTheme="majorBidi" w:hAnsiTheme="majorBidi" w:cstheme="majorBidi"/>
          <w:sz w:val="24"/>
          <w:szCs w:val="24"/>
        </w:rPr>
        <w:t xml:space="preserve">Nasreddin Hoca düşmanca siyaset yapmak yerine mizah ve fıkra ile ipek yolu civarındaki ülkeler arasında birlik ve ortak kültür kurmuştur. </w:t>
      </w:r>
    </w:p>
    <w:p w:rsidR="00DC4F7E" w:rsidRDefault="00DC4F7E" w:rsidP="009127B6">
      <w:pPr>
        <w:spacing w:line="360" w:lineRule="auto"/>
        <w:jc w:val="center"/>
        <w:rPr>
          <w:rStyle w:val="BookTitle"/>
          <w:rFonts w:asciiTheme="majorBidi" w:hAnsiTheme="majorBidi" w:cstheme="majorBidi"/>
          <w:i w:val="0"/>
          <w:iCs w:val="0"/>
          <w:sz w:val="24"/>
          <w:szCs w:val="24"/>
        </w:rPr>
      </w:pPr>
    </w:p>
    <w:p w:rsidR="00E44F7A" w:rsidRPr="00D473EF" w:rsidRDefault="00C22461" w:rsidP="009127B6">
      <w:pPr>
        <w:spacing w:line="360" w:lineRule="auto"/>
        <w:rPr>
          <w:rStyle w:val="BookTitle"/>
          <w:rFonts w:asciiTheme="majorBidi" w:hAnsiTheme="majorBidi" w:cstheme="majorBidi"/>
          <w:i w:val="0"/>
          <w:iCs w:val="0"/>
          <w:sz w:val="24"/>
          <w:szCs w:val="24"/>
        </w:rPr>
      </w:pPr>
      <w:r w:rsidRPr="00D473EF">
        <w:rPr>
          <w:rStyle w:val="BookTitle"/>
          <w:rFonts w:asciiTheme="majorBidi" w:hAnsiTheme="majorBidi" w:cstheme="majorBidi"/>
          <w:i w:val="0"/>
          <w:iCs w:val="0"/>
          <w:sz w:val="24"/>
          <w:szCs w:val="24"/>
        </w:rPr>
        <w:t>NASREDDİN HOCA KİMDİR</w:t>
      </w:r>
      <w:r w:rsidR="00E44F7A" w:rsidRPr="00D473EF">
        <w:rPr>
          <w:rStyle w:val="BookTitle"/>
          <w:rFonts w:asciiTheme="majorBidi" w:hAnsiTheme="majorBidi" w:cstheme="majorBidi"/>
          <w:i w:val="0"/>
          <w:iCs w:val="0"/>
          <w:sz w:val="24"/>
          <w:szCs w:val="24"/>
        </w:rPr>
        <w:t>?</w:t>
      </w:r>
    </w:p>
    <w:p w:rsidR="0053140A" w:rsidRPr="00D473EF" w:rsidRDefault="00E44F7A"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Nasreddin Hoca, birçok ülkede fa</w:t>
      </w:r>
      <w:r w:rsidR="00885406" w:rsidRPr="00D473EF">
        <w:rPr>
          <w:rFonts w:asciiTheme="majorBidi" w:hAnsiTheme="majorBidi" w:cstheme="majorBidi"/>
          <w:sz w:val="24"/>
          <w:szCs w:val="24"/>
        </w:rPr>
        <w:t xml:space="preserve">rklı </w:t>
      </w:r>
      <w:r w:rsidRPr="00D473EF">
        <w:rPr>
          <w:rFonts w:asciiTheme="majorBidi" w:hAnsiTheme="majorBidi" w:cstheme="majorBidi"/>
          <w:sz w:val="24"/>
          <w:szCs w:val="24"/>
        </w:rPr>
        <w:t>isimlerle anılmıştı</w:t>
      </w:r>
      <w:r w:rsidR="00DF27B7" w:rsidRPr="00D473EF">
        <w:rPr>
          <w:rFonts w:asciiTheme="majorBidi" w:hAnsiTheme="majorBidi" w:cstheme="majorBidi"/>
          <w:sz w:val="24"/>
          <w:szCs w:val="24"/>
        </w:rPr>
        <w:t>r. Bunlardan bazıları;  Ceha, Cu</w:t>
      </w:r>
      <w:r w:rsidRPr="00D473EF">
        <w:rPr>
          <w:rFonts w:asciiTheme="majorBidi" w:hAnsiTheme="majorBidi" w:cstheme="majorBidi"/>
          <w:sz w:val="24"/>
          <w:szCs w:val="24"/>
        </w:rPr>
        <w:t>ha,</w:t>
      </w:r>
      <w:r w:rsidR="00DF27B7" w:rsidRPr="00D473EF">
        <w:rPr>
          <w:rFonts w:asciiTheme="majorBidi" w:hAnsiTheme="majorBidi" w:cstheme="majorBidi"/>
          <w:sz w:val="24"/>
          <w:szCs w:val="24"/>
        </w:rPr>
        <w:t xml:space="preserve"> Coha,</w:t>
      </w:r>
      <w:r w:rsidRPr="00D473EF">
        <w:rPr>
          <w:rFonts w:asciiTheme="majorBidi" w:hAnsiTheme="majorBidi" w:cstheme="majorBidi"/>
          <w:sz w:val="24"/>
          <w:szCs w:val="24"/>
        </w:rPr>
        <w:t xml:space="preserve"> Cehi, Seyyi</w:t>
      </w:r>
      <w:r w:rsidR="00DF27B7" w:rsidRPr="00D473EF">
        <w:rPr>
          <w:rFonts w:asciiTheme="majorBidi" w:hAnsiTheme="majorBidi" w:cstheme="majorBidi"/>
          <w:sz w:val="24"/>
          <w:szCs w:val="24"/>
        </w:rPr>
        <w:t>d Cu</w:t>
      </w:r>
      <w:r w:rsidRPr="00D473EF">
        <w:rPr>
          <w:rFonts w:asciiTheme="majorBidi" w:hAnsiTheme="majorBidi" w:cstheme="majorBidi"/>
          <w:sz w:val="24"/>
          <w:szCs w:val="24"/>
        </w:rPr>
        <w:t xml:space="preserve">ha, Ha’ce Nasreddin (Arap ülkelerinde), Nasreddin Hoca </w:t>
      </w:r>
      <w:r w:rsidR="007F6A15" w:rsidRPr="00D473EF">
        <w:rPr>
          <w:rFonts w:asciiTheme="majorBidi" w:hAnsiTheme="majorBidi" w:cstheme="majorBidi"/>
          <w:sz w:val="24"/>
          <w:szCs w:val="24"/>
        </w:rPr>
        <w:t>(Türkiye), Molla Nasreddin (İran ve Azerbaycan), Artin (Ermeni), Evlin Speykıl (Almanya), Macintosh (İsveç), Cihan ( Matta ), Cofa (Sisilya,italya), Ciyofa\Coka ‘dır. Nasreddin Hoca Arap, İran, Türkiye, Azerbaycan, Afganistan,  Hindist</w:t>
      </w:r>
      <w:r w:rsidR="001138BA" w:rsidRPr="00D473EF">
        <w:rPr>
          <w:rFonts w:asciiTheme="majorBidi" w:hAnsiTheme="majorBidi" w:cstheme="majorBidi"/>
          <w:sz w:val="24"/>
          <w:szCs w:val="24"/>
        </w:rPr>
        <w:t>an, Pakistan, Bosna, Yunanistan</w:t>
      </w:r>
      <w:r w:rsidR="00DB76C7" w:rsidRPr="00D473EF">
        <w:rPr>
          <w:rFonts w:asciiTheme="majorBidi" w:hAnsiTheme="majorBidi" w:cstheme="majorBidi"/>
          <w:sz w:val="24"/>
          <w:szCs w:val="24"/>
        </w:rPr>
        <w:t>gibi ülkelerde çok fazla ilgi duyulmasıyla</w:t>
      </w:r>
      <w:r w:rsidR="0053140A" w:rsidRPr="00D473EF">
        <w:rPr>
          <w:rFonts w:asciiTheme="majorBidi" w:hAnsiTheme="majorBidi" w:cstheme="majorBidi"/>
          <w:sz w:val="24"/>
          <w:szCs w:val="24"/>
        </w:rPr>
        <w:t>halk kültür ve edebiyatı</w:t>
      </w:r>
      <w:r w:rsidR="00DB76C7" w:rsidRPr="00D473EF">
        <w:rPr>
          <w:rFonts w:asciiTheme="majorBidi" w:hAnsiTheme="majorBidi" w:cstheme="majorBidi"/>
          <w:sz w:val="24"/>
          <w:szCs w:val="24"/>
        </w:rPr>
        <w:t xml:space="preserve">nda büyük bir öneme sahip olmuştur. </w:t>
      </w:r>
    </w:p>
    <w:p w:rsidR="00F9018F" w:rsidRPr="00D473EF" w:rsidRDefault="0053140A"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Nasreddin </w:t>
      </w:r>
      <w:r w:rsidR="007F5DE0" w:rsidRPr="00D473EF">
        <w:rPr>
          <w:rFonts w:asciiTheme="majorBidi" w:hAnsiTheme="majorBidi" w:cstheme="majorBidi"/>
          <w:sz w:val="24"/>
          <w:szCs w:val="24"/>
        </w:rPr>
        <w:t>Hoca’nın hikmet</w:t>
      </w:r>
      <w:r w:rsidR="00DB76C7" w:rsidRPr="00D473EF">
        <w:rPr>
          <w:rFonts w:asciiTheme="majorBidi" w:hAnsiTheme="majorBidi" w:cstheme="majorBidi"/>
          <w:sz w:val="24"/>
          <w:szCs w:val="24"/>
        </w:rPr>
        <w:t>, felsefe ve ilimle her zaman iç içe olan</w:t>
      </w:r>
      <w:r w:rsidRPr="00D473EF">
        <w:rPr>
          <w:rFonts w:asciiTheme="majorBidi" w:hAnsiTheme="majorBidi" w:cstheme="majorBidi"/>
          <w:sz w:val="24"/>
          <w:szCs w:val="24"/>
        </w:rPr>
        <w:t xml:space="preserve"> değerli ve kültürel bir kişiliği vardır</w:t>
      </w:r>
      <w:r w:rsidR="00211494" w:rsidRPr="00D473EF">
        <w:rPr>
          <w:rFonts w:asciiTheme="majorBidi" w:hAnsiTheme="majorBidi" w:cstheme="majorBidi"/>
          <w:sz w:val="24"/>
          <w:szCs w:val="24"/>
        </w:rPr>
        <w:t>. Araştırmacıların Nasreddin Hoca’</w:t>
      </w:r>
      <w:r w:rsidRPr="00D473EF">
        <w:rPr>
          <w:rFonts w:asciiTheme="majorBidi" w:hAnsiTheme="majorBidi" w:cstheme="majorBidi"/>
          <w:sz w:val="24"/>
          <w:szCs w:val="24"/>
        </w:rPr>
        <w:t>nın g</w:t>
      </w:r>
      <w:r w:rsidR="00C937BD" w:rsidRPr="00D473EF">
        <w:rPr>
          <w:rFonts w:asciiTheme="majorBidi" w:hAnsiTheme="majorBidi" w:cstheme="majorBidi"/>
          <w:sz w:val="24"/>
          <w:szCs w:val="24"/>
        </w:rPr>
        <w:t>erçek ya da efsanevi bir kişi</w:t>
      </w:r>
      <w:r w:rsidR="001138BA" w:rsidRPr="00D473EF">
        <w:rPr>
          <w:rFonts w:asciiTheme="majorBidi" w:hAnsiTheme="majorBidi" w:cstheme="majorBidi"/>
          <w:sz w:val="24"/>
          <w:szCs w:val="24"/>
        </w:rPr>
        <w:t>olup olmadığı</w:t>
      </w:r>
      <w:r w:rsidRPr="00D473EF">
        <w:rPr>
          <w:rFonts w:asciiTheme="majorBidi" w:hAnsiTheme="majorBidi" w:cstheme="majorBidi"/>
          <w:sz w:val="24"/>
          <w:szCs w:val="24"/>
        </w:rPr>
        <w:t xml:space="preserve"> hakkında ortak bir görüşleri yoktur. Bazı araştırmacılara göre</w:t>
      </w:r>
      <w:r w:rsidR="00211494" w:rsidRPr="00D473EF">
        <w:rPr>
          <w:rFonts w:asciiTheme="majorBidi" w:hAnsiTheme="majorBidi" w:cstheme="majorBidi"/>
          <w:sz w:val="24"/>
          <w:szCs w:val="24"/>
        </w:rPr>
        <w:t xml:space="preserve"> Nasreddin Hoca</w:t>
      </w:r>
      <w:r w:rsidR="001138BA" w:rsidRPr="00D473EF">
        <w:rPr>
          <w:rFonts w:asciiTheme="majorBidi" w:hAnsiTheme="majorBidi" w:cstheme="majorBidi"/>
          <w:sz w:val="24"/>
          <w:szCs w:val="24"/>
        </w:rPr>
        <w:t>,</w:t>
      </w:r>
      <w:r w:rsidR="00211494" w:rsidRPr="00D473EF">
        <w:rPr>
          <w:rFonts w:asciiTheme="majorBidi" w:hAnsiTheme="majorBidi" w:cstheme="majorBidi"/>
          <w:sz w:val="24"/>
          <w:szCs w:val="24"/>
        </w:rPr>
        <w:t xml:space="preserve"> “Ca</w:t>
      </w:r>
      <w:r w:rsidR="00DB76C7" w:rsidRPr="00D473EF">
        <w:rPr>
          <w:rFonts w:asciiTheme="majorBidi" w:hAnsiTheme="majorBidi" w:cstheme="majorBidi"/>
          <w:sz w:val="24"/>
          <w:szCs w:val="24"/>
        </w:rPr>
        <w:t>hi</w:t>
      </w:r>
      <w:r w:rsidR="00211494" w:rsidRPr="00D473EF">
        <w:rPr>
          <w:rFonts w:asciiTheme="majorBidi" w:hAnsiTheme="majorBidi" w:cstheme="majorBidi"/>
          <w:sz w:val="24"/>
          <w:szCs w:val="24"/>
        </w:rPr>
        <w:t xml:space="preserve">” </w:t>
      </w:r>
      <w:r w:rsidR="009F2AF9" w:rsidRPr="00D473EF">
        <w:rPr>
          <w:rFonts w:asciiTheme="majorBidi" w:hAnsiTheme="majorBidi" w:cstheme="majorBidi"/>
          <w:sz w:val="24"/>
          <w:szCs w:val="24"/>
        </w:rPr>
        <w:t>ve</w:t>
      </w:r>
      <w:r w:rsidR="00211494" w:rsidRPr="00D473EF">
        <w:rPr>
          <w:rFonts w:asciiTheme="majorBidi" w:hAnsiTheme="majorBidi" w:cstheme="majorBidi"/>
          <w:sz w:val="24"/>
          <w:szCs w:val="24"/>
        </w:rPr>
        <w:t>ya “</w:t>
      </w:r>
      <w:r w:rsidR="00DB76C7" w:rsidRPr="00D473EF">
        <w:rPr>
          <w:rFonts w:asciiTheme="majorBidi" w:hAnsiTheme="majorBidi" w:cstheme="majorBidi"/>
          <w:sz w:val="24"/>
          <w:szCs w:val="24"/>
        </w:rPr>
        <w:t>Cu</w:t>
      </w:r>
      <w:r w:rsidRPr="00D473EF">
        <w:rPr>
          <w:rFonts w:asciiTheme="majorBidi" w:hAnsiTheme="majorBidi" w:cstheme="majorBidi"/>
          <w:sz w:val="24"/>
          <w:szCs w:val="24"/>
        </w:rPr>
        <w:t>h</w:t>
      </w:r>
      <w:r w:rsidR="00211494" w:rsidRPr="00D473EF">
        <w:rPr>
          <w:rFonts w:asciiTheme="majorBidi" w:hAnsiTheme="majorBidi" w:cstheme="majorBidi"/>
          <w:sz w:val="24"/>
          <w:szCs w:val="24"/>
        </w:rPr>
        <w:t xml:space="preserve">i” </w:t>
      </w:r>
      <w:r w:rsidR="001138BA" w:rsidRPr="00D473EF">
        <w:rPr>
          <w:rFonts w:asciiTheme="majorBidi" w:hAnsiTheme="majorBidi" w:cstheme="majorBidi"/>
          <w:sz w:val="24"/>
          <w:szCs w:val="24"/>
        </w:rPr>
        <w:t>şeklinde</w:t>
      </w:r>
      <w:r w:rsidRPr="00D473EF">
        <w:rPr>
          <w:rFonts w:asciiTheme="majorBidi" w:hAnsiTheme="majorBidi" w:cstheme="majorBidi"/>
          <w:sz w:val="24"/>
          <w:szCs w:val="24"/>
        </w:rPr>
        <w:t>tarihi bir</w:t>
      </w:r>
      <w:r w:rsidR="00211494" w:rsidRPr="00D473EF">
        <w:rPr>
          <w:rFonts w:asciiTheme="majorBidi" w:hAnsiTheme="majorBidi" w:cstheme="majorBidi"/>
          <w:sz w:val="24"/>
          <w:szCs w:val="24"/>
        </w:rPr>
        <w:t xml:space="preserve"> sima </w:t>
      </w:r>
      <w:r w:rsidR="009F2AF9" w:rsidRPr="00D473EF">
        <w:rPr>
          <w:rFonts w:asciiTheme="majorBidi" w:hAnsiTheme="majorBidi" w:cstheme="majorBidi"/>
          <w:sz w:val="24"/>
          <w:szCs w:val="24"/>
        </w:rPr>
        <w:t>ile</w:t>
      </w:r>
      <w:r w:rsidR="00211494" w:rsidRPr="00D473EF">
        <w:rPr>
          <w:rFonts w:asciiTheme="majorBidi" w:hAnsiTheme="majorBidi" w:cstheme="majorBidi"/>
          <w:sz w:val="24"/>
          <w:szCs w:val="24"/>
        </w:rPr>
        <w:t xml:space="preserve"> değiştirilmiştir. </w:t>
      </w:r>
      <w:r w:rsidR="00DB76C7" w:rsidRPr="00D473EF">
        <w:rPr>
          <w:rFonts w:asciiTheme="majorBidi" w:hAnsiTheme="majorBidi" w:cstheme="majorBidi"/>
          <w:sz w:val="24"/>
          <w:szCs w:val="24"/>
        </w:rPr>
        <w:t xml:space="preserve">“Bu kişi, </w:t>
      </w:r>
      <w:r w:rsidR="00211494" w:rsidRPr="00D473EF">
        <w:rPr>
          <w:rFonts w:asciiTheme="majorBidi" w:hAnsiTheme="majorBidi" w:cstheme="majorBidi"/>
          <w:sz w:val="24"/>
          <w:szCs w:val="24"/>
        </w:rPr>
        <w:t>H</w:t>
      </w:r>
      <w:r w:rsidR="001138BA" w:rsidRPr="00D473EF">
        <w:rPr>
          <w:rFonts w:asciiTheme="majorBidi" w:hAnsiTheme="majorBidi" w:cstheme="majorBidi"/>
          <w:sz w:val="24"/>
          <w:szCs w:val="24"/>
        </w:rPr>
        <w:t>. 1. y</w:t>
      </w:r>
      <w:r w:rsidRPr="00D473EF">
        <w:rPr>
          <w:rFonts w:asciiTheme="majorBidi" w:hAnsiTheme="majorBidi" w:cstheme="majorBidi"/>
          <w:sz w:val="24"/>
          <w:szCs w:val="24"/>
        </w:rPr>
        <w:t>üzyılda</w:t>
      </w:r>
      <w:r w:rsidR="001138BA" w:rsidRPr="00D473EF">
        <w:rPr>
          <w:rFonts w:asciiTheme="majorBidi" w:hAnsiTheme="majorBidi" w:cstheme="majorBidi"/>
          <w:sz w:val="24"/>
          <w:szCs w:val="24"/>
        </w:rPr>
        <w:t xml:space="preserve"> geçen</w:t>
      </w:r>
      <w:r w:rsidR="000507AE" w:rsidRPr="00D473EF">
        <w:rPr>
          <w:rFonts w:asciiTheme="majorBidi" w:hAnsiTheme="majorBidi" w:cstheme="majorBidi"/>
          <w:sz w:val="24"/>
          <w:szCs w:val="24"/>
        </w:rPr>
        <w:t>hikâyelerin</w:t>
      </w:r>
      <w:r w:rsidR="0044614B" w:rsidRPr="00D473EF">
        <w:rPr>
          <w:rFonts w:asciiTheme="majorBidi" w:hAnsiTheme="majorBidi" w:cstheme="majorBidi"/>
          <w:sz w:val="24"/>
          <w:szCs w:val="24"/>
        </w:rPr>
        <w:t xml:space="preserve"> ve fıkraların </w:t>
      </w:r>
      <w:r w:rsidR="0044614B" w:rsidRPr="00D473EF">
        <w:rPr>
          <w:rFonts w:asciiTheme="majorBidi" w:hAnsiTheme="majorBidi" w:cstheme="majorBidi"/>
          <w:sz w:val="24"/>
          <w:szCs w:val="24"/>
        </w:rPr>
        <w:lastRenderedPageBreak/>
        <w:t>çoğunun kendisine nispet edildiği</w:t>
      </w:r>
      <w:r w:rsidR="00211494" w:rsidRPr="00D473EF">
        <w:rPr>
          <w:rFonts w:asciiTheme="majorBidi" w:hAnsiTheme="majorBidi" w:cstheme="majorBidi"/>
          <w:sz w:val="24"/>
          <w:szCs w:val="24"/>
        </w:rPr>
        <w:t xml:space="preserve"> bir adamdı.</w:t>
      </w:r>
      <w:r w:rsidRPr="00D473EF">
        <w:rPr>
          <w:rFonts w:asciiTheme="majorBidi" w:hAnsiTheme="majorBidi" w:cstheme="majorBidi"/>
          <w:sz w:val="24"/>
          <w:szCs w:val="24"/>
        </w:rPr>
        <w:t>”</w:t>
      </w:r>
      <w:r w:rsidR="000507AE" w:rsidRPr="00D473EF">
        <w:rPr>
          <w:rFonts w:asciiTheme="majorBidi" w:hAnsiTheme="majorBidi" w:cstheme="majorBidi"/>
          <w:sz w:val="24"/>
          <w:szCs w:val="24"/>
        </w:rPr>
        <w:t xml:space="preserve"> (El-Necar, 1978: 5) Bir grup araştır</w:t>
      </w:r>
      <w:r w:rsidR="00211494" w:rsidRPr="00D473EF">
        <w:rPr>
          <w:rFonts w:asciiTheme="majorBidi" w:hAnsiTheme="majorBidi" w:cstheme="majorBidi"/>
          <w:sz w:val="24"/>
          <w:szCs w:val="24"/>
        </w:rPr>
        <w:t xml:space="preserve">macıya göre ise, </w:t>
      </w:r>
      <w:r w:rsidR="00DB76C7" w:rsidRPr="00D473EF">
        <w:rPr>
          <w:rFonts w:asciiTheme="majorBidi" w:hAnsiTheme="majorBidi" w:cstheme="majorBidi"/>
          <w:sz w:val="24"/>
          <w:szCs w:val="24"/>
        </w:rPr>
        <w:t>“</w:t>
      </w:r>
      <w:r w:rsidR="00211494" w:rsidRPr="00D473EF">
        <w:rPr>
          <w:rFonts w:asciiTheme="majorBidi" w:hAnsiTheme="majorBidi" w:cstheme="majorBidi"/>
          <w:sz w:val="24"/>
          <w:szCs w:val="24"/>
        </w:rPr>
        <w:t>Nasreddin Hoca’</w:t>
      </w:r>
      <w:r w:rsidR="009F2AF9" w:rsidRPr="00D473EF">
        <w:rPr>
          <w:rFonts w:asciiTheme="majorBidi" w:hAnsiTheme="majorBidi" w:cstheme="majorBidi"/>
          <w:sz w:val="24"/>
          <w:szCs w:val="24"/>
        </w:rPr>
        <w:t>nın</w:t>
      </w:r>
      <w:r w:rsidR="007F5DE0" w:rsidRPr="00D473EF">
        <w:rPr>
          <w:rFonts w:asciiTheme="majorBidi" w:hAnsiTheme="majorBidi" w:cstheme="majorBidi"/>
          <w:sz w:val="24"/>
          <w:szCs w:val="24"/>
        </w:rPr>
        <w:t>hikâyelerinin</w:t>
      </w:r>
      <w:r w:rsidR="0044614B" w:rsidRPr="00D473EF">
        <w:rPr>
          <w:rFonts w:asciiTheme="majorBidi" w:hAnsiTheme="majorBidi" w:cstheme="majorBidi"/>
          <w:sz w:val="24"/>
          <w:szCs w:val="24"/>
        </w:rPr>
        <w:t xml:space="preserve"> toplandığı</w:t>
      </w:r>
      <w:r w:rsidR="009F2AF9" w:rsidRPr="00D473EF">
        <w:rPr>
          <w:rFonts w:asciiTheme="majorBidi" w:hAnsiTheme="majorBidi" w:cstheme="majorBidi"/>
          <w:sz w:val="24"/>
          <w:szCs w:val="24"/>
        </w:rPr>
        <w:t xml:space="preserve"> kitabının ilk baskısı </w:t>
      </w:r>
      <w:r w:rsidR="000507AE" w:rsidRPr="00D473EF">
        <w:rPr>
          <w:rFonts w:asciiTheme="majorBidi" w:hAnsiTheme="majorBidi" w:cstheme="majorBidi"/>
          <w:i/>
          <w:iCs/>
          <w:sz w:val="24"/>
          <w:szCs w:val="24"/>
        </w:rPr>
        <w:t>Nevadır-ı El-Hace Nasre</w:t>
      </w:r>
      <w:r w:rsidR="009F2AF9" w:rsidRPr="00D473EF">
        <w:rPr>
          <w:rFonts w:asciiTheme="majorBidi" w:hAnsiTheme="majorBidi" w:cstheme="majorBidi"/>
          <w:i/>
          <w:iCs/>
          <w:sz w:val="24"/>
          <w:szCs w:val="24"/>
        </w:rPr>
        <w:t xml:space="preserve">ddin Efendi El-Rumi El-Meşhur </w:t>
      </w:r>
      <w:r w:rsidR="000507AE" w:rsidRPr="00D473EF">
        <w:rPr>
          <w:rFonts w:asciiTheme="majorBidi" w:hAnsiTheme="majorBidi" w:cstheme="majorBidi"/>
          <w:sz w:val="24"/>
          <w:szCs w:val="24"/>
        </w:rPr>
        <w:t xml:space="preserve">ismiyle Arapça olarak h.k. 1278 </w:t>
      </w:r>
      <w:r w:rsidR="009F2AF9" w:rsidRPr="00D473EF">
        <w:rPr>
          <w:rFonts w:asciiTheme="majorBidi" w:hAnsiTheme="majorBidi" w:cstheme="majorBidi"/>
          <w:sz w:val="24"/>
          <w:szCs w:val="24"/>
        </w:rPr>
        <w:t xml:space="preserve">(m. </w:t>
      </w:r>
      <w:r w:rsidR="00EE36F4" w:rsidRPr="00D473EF">
        <w:rPr>
          <w:rFonts w:asciiTheme="majorBidi" w:hAnsiTheme="majorBidi" w:cstheme="majorBidi"/>
          <w:sz w:val="24"/>
          <w:szCs w:val="24"/>
        </w:rPr>
        <w:t xml:space="preserve">1860) yılında, Osmanlı Devleti’nin </w:t>
      </w:r>
      <w:r w:rsidR="007F5DE0" w:rsidRPr="00D473EF">
        <w:rPr>
          <w:rFonts w:asciiTheme="majorBidi" w:hAnsiTheme="majorBidi" w:cstheme="majorBidi"/>
          <w:sz w:val="24"/>
          <w:szCs w:val="24"/>
        </w:rPr>
        <w:t>hâkimiyeti</w:t>
      </w:r>
      <w:r w:rsidR="00EE36F4" w:rsidRPr="00D473EF">
        <w:rPr>
          <w:rFonts w:asciiTheme="majorBidi" w:hAnsiTheme="majorBidi" w:cstheme="majorBidi"/>
          <w:sz w:val="24"/>
          <w:szCs w:val="24"/>
        </w:rPr>
        <w:t xml:space="preserve"> altında</w:t>
      </w:r>
      <w:r w:rsidR="009F2AF9" w:rsidRPr="00D473EF">
        <w:rPr>
          <w:rFonts w:asciiTheme="majorBidi" w:hAnsiTheme="majorBidi" w:cstheme="majorBidi"/>
          <w:sz w:val="24"/>
          <w:szCs w:val="24"/>
        </w:rPr>
        <w:t xml:space="preserve"> olan Mısır’da</w:t>
      </w:r>
      <w:r w:rsidR="007F5DE0" w:rsidRPr="00D473EF">
        <w:rPr>
          <w:rFonts w:asciiTheme="majorBidi" w:hAnsiTheme="majorBidi" w:cstheme="majorBidi"/>
          <w:sz w:val="24"/>
          <w:szCs w:val="24"/>
        </w:rPr>
        <w:t xml:space="preserve"> yapılmıştır</w:t>
      </w:r>
      <w:r w:rsidR="009F2AF9" w:rsidRPr="00D473EF">
        <w:rPr>
          <w:rFonts w:asciiTheme="majorBidi" w:hAnsiTheme="majorBidi" w:cstheme="majorBidi"/>
          <w:sz w:val="24"/>
          <w:szCs w:val="24"/>
        </w:rPr>
        <w:t>.</w:t>
      </w:r>
      <w:r w:rsidR="00DB76C7" w:rsidRPr="00D473EF">
        <w:rPr>
          <w:rFonts w:asciiTheme="majorBidi" w:hAnsiTheme="majorBidi" w:cstheme="majorBidi"/>
          <w:sz w:val="24"/>
          <w:szCs w:val="24"/>
        </w:rPr>
        <w:t>” Ce</w:t>
      </w:r>
      <w:r w:rsidR="00EE36F4" w:rsidRPr="00D473EF">
        <w:rPr>
          <w:rFonts w:asciiTheme="majorBidi" w:hAnsiTheme="majorBidi" w:cstheme="majorBidi"/>
          <w:sz w:val="24"/>
          <w:szCs w:val="24"/>
        </w:rPr>
        <w:t xml:space="preserve">ha’nın </w:t>
      </w:r>
      <w:r w:rsidR="007F5DE0" w:rsidRPr="00D473EF">
        <w:rPr>
          <w:rFonts w:asciiTheme="majorBidi" w:hAnsiTheme="majorBidi" w:cstheme="majorBidi"/>
          <w:sz w:val="24"/>
          <w:szCs w:val="24"/>
        </w:rPr>
        <w:t>hikâyelerini</w:t>
      </w:r>
      <w:r w:rsidR="00EE36F4" w:rsidRPr="00D473EF">
        <w:rPr>
          <w:rFonts w:asciiTheme="majorBidi" w:hAnsiTheme="majorBidi" w:cstheme="majorBidi"/>
          <w:sz w:val="24"/>
          <w:szCs w:val="24"/>
        </w:rPr>
        <w:t xml:space="preserve"> ilk kez</w:t>
      </w:r>
      <w:r w:rsidR="00DB76C7" w:rsidRPr="00D473EF">
        <w:rPr>
          <w:rFonts w:asciiTheme="majorBidi" w:hAnsiTheme="majorBidi" w:cstheme="majorBidi"/>
          <w:sz w:val="24"/>
          <w:szCs w:val="24"/>
        </w:rPr>
        <w:t xml:space="preserve"> Osmanlılar Arapça olarak Mısır</w:t>
      </w:r>
      <w:r w:rsidR="00EE36F4" w:rsidRPr="00D473EF">
        <w:rPr>
          <w:rFonts w:asciiTheme="majorBidi" w:hAnsiTheme="majorBidi" w:cstheme="majorBidi"/>
          <w:sz w:val="24"/>
          <w:szCs w:val="24"/>
        </w:rPr>
        <w:t>da t</w:t>
      </w:r>
      <w:r w:rsidR="003E1FFA" w:rsidRPr="00D473EF">
        <w:rPr>
          <w:rFonts w:asciiTheme="majorBidi" w:hAnsiTheme="majorBidi" w:cstheme="majorBidi"/>
          <w:sz w:val="24"/>
          <w:szCs w:val="24"/>
        </w:rPr>
        <w:t xml:space="preserve">elif etmiş ve </w:t>
      </w:r>
      <w:r w:rsidR="00EE36F4" w:rsidRPr="00D473EF">
        <w:rPr>
          <w:rFonts w:asciiTheme="majorBidi" w:hAnsiTheme="majorBidi" w:cstheme="majorBidi"/>
          <w:sz w:val="24"/>
          <w:szCs w:val="24"/>
        </w:rPr>
        <w:t>Ceha</w:t>
      </w:r>
      <w:r w:rsidR="003E1FFA" w:rsidRPr="00D473EF">
        <w:rPr>
          <w:rFonts w:asciiTheme="majorBidi" w:hAnsiTheme="majorBidi" w:cstheme="majorBidi"/>
          <w:sz w:val="24"/>
          <w:szCs w:val="24"/>
        </w:rPr>
        <w:t xml:space="preserve"> adının yerine</w:t>
      </w:r>
      <w:r w:rsidR="00EE36F4" w:rsidRPr="00D473EF">
        <w:rPr>
          <w:rFonts w:asciiTheme="majorBidi" w:hAnsiTheme="majorBidi" w:cstheme="majorBidi"/>
          <w:sz w:val="24"/>
          <w:szCs w:val="24"/>
        </w:rPr>
        <w:t xml:space="preserve"> “Nasreddin Ho</w:t>
      </w:r>
      <w:r w:rsidR="00DB76C7" w:rsidRPr="00D473EF">
        <w:rPr>
          <w:rFonts w:asciiTheme="majorBidi" w:hAnsiTheme="majorBidi" w:cstheme="majorBidi"/>
          <w:sz w:val="24"/>
          <w:szCs w:val="24"/>
        </w:rPr>
        <w:t>ca”</w:t>
      </w:r>
      <w:r w:rsidR="003E1FFA" w:rsidRPr="00D473EF">
        <w:rPr>
          <w:rFonts w:asciiTheme="majorBidi" w:hAnsiTheme="majorBidi" w:cstheme="majorBidi"/>
          <w:sz w:val="24"/>
          <w:szCs w:val="24"/>
        </w:rPr>
        <w:t xml:space="preserve"> ismini kullanmışlardır</w:t>
      </w:r>
      <w:r w:rsidR="00EE36F4" w:rsidRPr="00D473EF">
        <w:rPr>
          <w:rFonts w:asciiTheme="majorBidi" w:hAnsiTheme="majorBidi" w:cstheme="majorBidi"/>
          <w:sz w:val="24"/>
          <w:szCs w:val="24"/>
        </w:rPr>
        <w:t xml:space="preserve">. </w:t>
      </w:r>
      <w:r w:rsidR="00CF728D" w:rsidRPr="00D473EF">
        <w:rPr>
          <w:rFonts w:asciiTheme="majorBidi" w:hAnsiTheme="majorBidi" w:cstheme="majorBidi"/>
          <w:sz w:val="24"/>
          <w:szCs w:val="24"/>
        </w:rPr>
        <w:t>Bu araştırmalara göre</w:t>
      </w:r>
      <w:r w:rsidR="003E1FFA" w:rsidRPr="00D473EF">
        <w:rPr>
          <w:rFonts w:asciiTheme="majorBidi" w:hAnsiTheme="majorBidi" w:cstheme="majorBidi"/>
          <w:sz w:val="24"/>
          <w:szCs w:val="24"/>
        </w:rPr>
        <w:t>;</w:t>
      </w:r>
      <w:r w:rsidR="00CF728D" w:rsidRPr="00D473EF">
        <w:rPr>
          <w:rFonts w:asciiTheme="majorBidi" w:hAnsiTheme="majorBidi" w:cstheme="majorBidi"/>
          <w:sz w:val="24"/>
          <w:szCs w:val="24"/>
        </w:rPr>
        <w:t xml:space="preserve"> o kitaptaki </w:t>
      </w:r>
      <w:r w:rsidR="003E1FFA" w:rsidRPr="00D473EF">
        <w:rPr>
          <w:rFonts w:asciiTheme="majorBidi" w:hAnsiTheme="majorBidi" w:cstheme="majorBidi"/>
          <w:sz w:val="24"/>
          <w:szCs w:val="24"/>
        </w:rPr>
        <w:t>hikâyeler,</w:t>
      </w:r>
      <w:r w:rsidR="00CF728D" w:rsidRPr="00D473EF">
        <w:rPr>
          <w:rFonts w:asciiTheme="majorBidi" w:hAnsiTheme="majorBidi" w:cstheme="majorBidi"/>
          <w:sz w:val="24"/>
          <w:szCs w:val="24"/>
        </w:rPr>
        <w:t xml:space="preserve"> ondan önce Arap ve Fars edebi</w:t>
      </w:r>
      <w:r w:rsidR="003E1FFA" w:rsidRPr="00D473EF">
        <w:rPr>
          <w:rFonts w:asciiTheme="majorBidi" w:hAnsiTheme="majorBidi" w:cstheme="majorBidi"/>
          <w:sz w:val="24"/>
          <w:szCs w:val="24"/>
        </w:rPr>
        <w:t>yatı kitaplıklarında bulunmakla birlikte,</w:t>
      </w:r>
      <w:r w:rsidR="00CF728D" w:rsidRPr="00D473EF">
        <w:rPr>
          <w:rFonts w:asciiTheme="majorBidi" w:hAnsiTheme="majorBidi" w:cstheme="majorBidi"/>
          <w:sz w:val="24"/>
          <w:szCs w:val="24"/>
        </w:rPr>
        <w:t xml:space="preserve"> o zamana kadar Türkçe,  Farsça ve Arapça edebiyat </w:t>
      </w:r>
      <w:r w:rsidR="003E1FFA" w:rsidRPr="00D473EF">
        <w:rPr>
          <w:rFonts w:asciiTheme="majorBidi" w:hAnsiTheme="majorBidi" w:cstheme="majorBidi"/>
          <w:sz w:val="24"/>
          <w:szCs w:val="24"/>
        </w:rPr>
        <w:t xml:space="preserve">metinlerinde “Molla Nasreddin” ismi ile geçiyordu. </w:t>
      </w:r>
      <w:r w:rsidR="0044614B" w:rsidRPr="00D473EF">
        <w:rPr>
          <w:rFonts w:asciiTheme="majorBidi" w:hAnsiTheme="majorBidi" w:cstheme="majorBidi"/>
          <w:sz w:val="24"/>
          <w:szCs w:val="24"/>
        </w:rPr>
        <w:t>“</w:t>
      </w:r>
      <w:r w:rsidR="003E1FFA" w:rsidRPr="00D473EF">
        <w:rPr>
          <w:rFonts w:asciiTheme="majorBidi" w:hAnsiTheme="majorBidi" w:cstheme="majorBidi"/>
          <w:sz w:val="24"/>
          <w:szCs w:val="24"/>
        </w:rPr>
        <w:t>Hatta</w:t>
      </w:r>
      <w:r w:rsidR="00CF728D" w:rsidRPr="00D473EF">
        <w:rPr>
          <w:rFonts w:asciiTheme="majorBidi" w:hAnsiTheme="majorBidi" w:cstheme="majorBidi"/>
          <w:sz w:val="24"/>
          <w:szCs w:val="24"/>
        </w:rPr>
        <w:t xml:space="preserve"> dünyada hiçbir kütüphane fihristlerinin yazma nüshalarında </w:t>
      </w:r>
      <w:r w:rsidR="0044614B" w:rsidRPr="00D473EF">
        <w:rPr>
          <w:rFonts w:asciiTheme="majorBidi" w:hAnsiTheme="majorBidi" w:cstheme="majorBidi"/>
          <w:sz w:val="24"/>
          <w:szCs w:val="24"/>
        </w:rPr>
        <w:t>“Nasreddin Hoca” ismine rastlanılmamıştır</w:t>
      </w:r>
      <w:r w:rsidR="003E1FFA" w:rsidRPr="00D473EF">
        <w:rPr>
          <w:rFonts w:asciiTheme="majorBidi" w:hAnsiTheme="majorBidi" w:cstheme="majorBidi"/>
          <w:sz w:val="24"/>
          <w:szCs w:val="24"/>
        </w:rPr>
        <w:t>.</w:t>
      </w:r>
      <w:r w:rsidR="00BE1B74" w:rsidRPr="00D473EF">
        <w:rPr>
          <w:rFonts w:asciiTheme="majorBidi" w:hAnsiTheme="majorBidi" w:cstheme="majorBidi"/>
          <w:sz w:val="24"/>
          <w:szCs w:val="24"/>
        </w:rPr>
        <w:t>”</w:t>
      </w:r>
      <w:r w:rsidR="003E1FFA" w:rsidRPr="00D473EF">
        <w:rPr>
          <w:rFonts w:asciiTheme="majorBidi" w:hAnsiTheme="majorBidi" w:cstheme="majorBidi"/>
          <w:sz w:val="24"/>
          <w:szCs w:val="24"/>
        </w:rPr>
        <w:t>(Co</w:t>
      </w:r>
      <w:r w:rsidR="007F5DE0" w:rsidRPr="00D473EF">
        <w:rPr>
          <w:rFonts w:asciiTheme="majorBidi" w:hAnsiTheme="majorBidi" w:cstheme="majorBidi"/>
          <w:sz w:val="24"/>
          <w:szCs w:val="24"/>
        </w:rPr>
        <w:t>hi,1382:57)</w:t>
      </w:r>
      <w:r w:rsidR="00CF728D" w:rsidRPr="00D473EF">
        <w:rPr>
          <w:rFonts w:asciiTheme="majorBidi" w:hAnsiTheme="majorBidi" w:cstheme="majorBidi"/>
          <w:sz w:val="24"/>
          <w:szCs w:val="24"/>
        </w:rPr>
        <w:t xml:space="preserve"> İran kaynaklarında, Muhammed Cafer Mahcub’un bir yazısında </w:t>
      </w:r>
      <w:r w:rsidR="00BE1B74" w:rsidRPr="00D473EF">
        <w:rPr>
          <w:rFonts w:asciiTheme="majorBidi" w:hAnsiTheme="majorBidi" w:cstheme="majorBidi"/>
          <w:sz w:val="24"/>
          <w:szCs w:val="24"/>
        </w:rPr>
        <w:t>Matbaa basımının</w:t>
      </w:r>
      <w:r w:rsidR="00CF728D" w:rsidRPr="00D473EF">
        <w:rPr>
          <w:rFonts w:asciiTheme="majorBidi" w:hAnsiTheme="majorBidi" w:cstheme="majorBidi"/>
          <w:sz w:val="24"/>
          <w:szCs w:val="24"/>
        </w:rPr>
        <w:t xml:space="preserve"> revaçta olduğu ilk yıllardan itibaren Molla </w:t>
      </w:r>
      <w:r w:rsidR="00BE1B74" w:rsidRPr="00D473EF">
        <w:rPr>
          <w:rFonts w:asciiTheme="majorBidi" w:hAnsiTheme="majorBidi" w:cstheme="majorBidi"/>
          <w:sz w:val="24"/>
          <w:szCs w:val="24"/>
        </w:rPr>
        <w:t>Nasreddin’</w:t>
      </w:r>
      <w:r w:rsidR="00CF728D" w:rsidRPr="00D473EF">
        <w:rPr>
          <w:rFonts w:asciiTheme="majorBidi" w:hAnsiTheme="majorBidi" w:cstheme="majorBidi"/>
          <w:sz w:val="24"/>
          <w:szCs w:val="24"/>
        </w:rPr>
        <w:t>in fıkraları</w:t>
      </w:r>
      <w:r w:rsidR="00BE1B74" w:rsidRPr="00D473EF">
        <w:rPr>
          <w:rFonts w:asciiTheme="majorBidi" w:hAnsiTheme="majorBidi" w:cstheme="majorBidi"/>
          <w:sz w:val="24"/>
          <w:szCs w:val="24"/>
        </w:rPr>
        <w:t>nın sayısız risaleleri ve numuneleri çeşitli hacimlerd</w:t>
      </w:r>
      <w:r w:rsidR="00CF728D" w:rsidRPr="00D473EF">
        <w:rPr>
          <w:rFonts w:asciiTheme="majorBidi" w:hAnsiTheme="majorBidi" w:cstheme="majorBidi"/>
          <w:sz w:val="24"/>
          <w:szCs w:val="24"/>
        </w:rPr>
        <w:t xml:space="preserve">e </w:t>
      </w:r>
      <w:r w:rsidR="00BE1B74" w:rsidRPr="00D473EF">
        <w:rPr>
          <w:rFonts w:asciiTheme="majorBidi" w:hAnsiTheme="majorBidi" w:cstheme="majorBidi"/>
          <w:sz w:val="24"/>
          <w:szCs w:val="24"/>
        </w:rPr>
        <w:t xml:space="preserve">basıldığı ve </w:t>
      </w:r>
      <w:r w:rsidR="00CF728D" w:rsidRPr="00D473EF">
        <w:rPr>
          <w:rFonts w:asciiTheme="majorBidi" w:hAnsiTheme="majorBidi" w:cstheme="majorBidi"/>
          <w:sz w:val="24"/>
          <w:szCs w:val="24"/>
        </w:rPr>
        <w:t xml:space="preserve">Farsça </w:t>
      </w:r>
      <w:r w:rsidR="00BE1B74" w:rsidRPr="00D473EF">
        <w:rPr>
          <w:rFonts w:asciiTheme="majorBidi" w:hAnsiTheme="majorBidi" w:cstheme="majorBidi"/>
          <w:sz w:val="24"/>
          <w:szCs w:val="24"/>
        </w:rPr>
        <w:t>hattıyla basılanların neredeyse tamamında,hikâyelerinin</w:t>
      </w:r>
      <w:r w:rsidR="00CF728D" w:rsidRPr="00D473EF">
        <w:rPr>
          <w:rFonts w:asciiTheme="majorBidi" w:hAnsiTheme="majorBidi" w:cstheme="majorBidi"/>
          <w:sz w:val="24"/>
          <w:szCs w:val="24"/>
        </w:rPr>
        <w:t xml:space="preserve"> asıl kahramanı </w:t>
      </w:r>
      <w:r w:rsidR="00BE1B74" w:rsidRPr="00D473EF">
        <w:rPr>
          <w:rFonts w:asciiTheme="majorBidi" w:hAnsiTheme="majorBidi" w:cstheme="majorBidi"/>
          <w:sz w:val="24"/>
          <w:szCs w:val="24"/>
        </w:rPr>
        <w:t>‘</w:t>
      </w:r>
      <w:r w:rsidR="00500635" w:rsidRPr="00D473EF">
        <w:rPr>
          <w:rFonts w:asciiTheme="majorBidi" w:hAnsiTheme="majorBidi" w:cstheme="majorBidi"/>
          <w:sz w:val="24"/>
          <w:szCs w:val="24"/>
        </w:rPr>
        <w:t>Cuha</w:t>
      </w:r>
      <w:r w:rsidR="00BE1B74" w:rsidRPr="00D473EF">
        <w:rPr>
          <w:rFonts w:asciiTheme="majorBidi" w:hAnsiTheme="majorBidi" w:cstheme="majorBidi"/>
          <w:sz w:val="24"/>
          <w:szCs w:val="24"/>
        </w:rPr>
        <w:t xml:space="preserve">’ya da ‘Cehi’ olarak isimlendirildiği geçmektedir. </w:t>
      </w:r>
      <w:r w:rsidR="00CF728D" w:rsidRPr="00D473EF">
        <w:rPr>
          <w:rFonts w:asciiTheme="majorBidi" w:hAnsiTheme="majorBidi" w:cstheme="majorBidi"/>
          <w:sz w:val="24"/>
          <w:szCs w:val="24"/>
        </w:rPr>
        <w:t>(</w:t>
      </w:r>
      <w:r w:rsidR="00D93097" w:rsidRPr="00D473EF">
        <w:rPr>
          <w:rFonts w:asciiTheme="majorBidi" w:hAnsiTheme="majorBidi" w:cstheme="majorBidi"/>
          <w:sz w:val="24"/>
          <w:szCs w:val="24"/>
        </w:rPr>
        <w:t xml:space="preserve">Mahcup,1393:88) </w:t>
      </w:r>
      <w:r w:rsidR="001B180D" w:rsidRPr="00D473EF">
        <w:rPr>
          <w:rFonts w:asciiTheme="majorBidi" w:hAnsiTheme="majorBidi" w:cstheme="majorBidi"/>
          <w:sz w:val="24"/>
          <w:szCs w:val="24"/>
        </w:rPr>
        <w:t>Türkiye ve İran arasındaki kültürel i</w:t>
      </w:r>
      <w:r w:rsidR="00B554CD" w:rsidRPr="00D473EF">
        <w:rPr>
          <w:rFonts w:asciiTheme="majorBidi" w:hAnsiTheme="majorBidi" w:cstheme="majorBidi"/>
          <w:sz w:val="24"/>
          <w:szCs w:val="24"/>
        </w:rPr>
        <w:t>lişkilerin ışığında, İranlılar da, Molla Nasreddin</w:t>
      </w:r>
      <w:r w:rsidR="001B180D" w:rsidRPr="00D473EF">
        <w:rPr>
          <w:rFonts w:asciiTheme="majorBidi" w:hAnsiTheme="majorBidi" w:cstheme="majorBidi"/>
          <w:sz w:val="24"/>
          <w:szCs w:val="24"/>
        </w:rPr>
        <w:t xml:space="preserve"> ismiyle </w:t>
      </w:r>
      <w:r w:rsidR="00D93097" w:rsidRPr="00D473EF">
        <w:rPr>
          <w:rFonts w:asciiTheme="majorBidi" w:hAnsiTheme="majorBidi" w:cstheme="majorBidi"/>
          <w:sz w:val="24"/>
          <w:szCs w:val="24"/>
        </w:rPr>
        <w:t>Cuha’nın hikayelerini ve konularını ona nisbet etmiştir</w:t>
      </w:r>
      <w:r w:rsidR="001B180D" w:rsidRPr="00D473EF">
        <w:rPr>
          <w:rFonts w:asciiTheme="majorBidi" w:hAnsiTheme="majorBidi" w:cstheme="majorBidi"/>
          <w:sz w:val="24"/>
          <w:szCs w:val="24"/>
        </w:rPr>
        <w:t>. Bu yüzden Nasreddin Türkiye ve İran’da ço</w:t>
      </w:r>
      <w:r w:rsidR="00D93097" w:rsidRPr="00D473EF">
        <w:rPr>
          <w:rFonts w:asciiTheme="majorBidi" w:hAnsiTheme="majorBidi" w:cstheme="majorBidi"/>
          <w:sz w:val="24"/>
          <w:szCs w:val="24"/>
        </w:rPr>
        <w:t>k meşhur olmuştur. ( El- Mevsuet</w:t>
      </w:r>
      <w:r w:rsidR="001B180D" w:rsidRPr="00D473EF">
        <w:rPr>
          <w:rFonts w:asciiTheme="majorBidi" w:hAnsiTheme="majorBidi" w:cstheme="majorBidi"/>
          <w:sz w:val="24"/>
          <w:szCs w:val="24"/>
        </w:rPr>
        <w:t>ü</w:t>
      </w:r>
      <w:r w:rsidR="00D93097" w:rsidRPr="00D473EF">
        <w:rPr>
          <w:rFonts w:asciiTheme="majorBidi" w:hAnsiTheme="majorBidi" w:cstheme="majorBidi"/>
          <w:sz w:val="24"/>
          <w:szCs w:val="24"/>
        </w:rPr>
        <w:t>’</w:t>
      </w:r>
      <w:r w:rsidR="001B180D" w:rsidRPr="00D473EF">
        <w:rPr>
          <w:rFonts w:asciiTheme="majorBidi" w:hAnsiTheme="majorBidi" w:cstheme="majorBidi"/>
          <w:sz w:val="24"/>
          <w:szCs w:val="24"/>
        </w:rPr>
        <w:t>l-</w:t>
      </w:r>
      <w:r w:rsidR="00D93097" w:rsidRPr="00D473EF">
        <w:rPr>
          <w:rFonts w:asciiTheme="majorBidi" w:hAnsiTheme="majorBidi" w:cstheme="majorBidi"/>
          <w:sz w:val="24"/>
          <w:szCs w:val="24"/>
        </w:rPr>
        <w:t>el-</w:t>
      </w:r>
      <w:r w:rsidR="001B180D" w:rsidRPr="00D473EF">
        <w:rPr>
          <w:rFonts w:asciiTheme="majorBidi" w:hAnsiTheme="majorBidi" w:cstheme="majorBidi"/>
          <w:sz w:val="24"/>
          <w:szCs w:val="24"/>
        </w:rPr>
        <w:t>Arabiyyett</w:t>
      </w:r>
      <w:r w:rsidR="00D93097" w:rsidRPr="00D473EF">
        <w:rPr>
          <w:rFonts w:asciiTheme="majorBidi" w:hAnsiTheme="majorBidi" w:cstheme="majorBidi"/>
          <w:sz w:val="24"/>
          <w:szCs w:val="24"/>
        </w:rPr>
        <w:t>’</w:t>
      </w:r>
      <w:r w:rsidR="001B180D" w:rsidRPr="00D473EF">
        <w:rPr>
          <w:rFonts w:asciiTheme="majorBidi" w:hAnsiTheme="majorBidi" w:cstheme="majorBidi"/>
          <w:sz w:val="24"/>
          <w:szCs w:val="24"/>
        </w:rPr>
        <w:t>ül</w:t>
      </w:r>
      <w:r w:rsidR="00D93097" w:rsidRPr="00D473EF">
        <w:rPr>
          <w:rFonts w:asciiTheme="majorBidi" w:hAnsiTheme="majorBidi" w:cstheme="majorBidi"/>
          <w:sz w:val="24"/>
          <w:szCs w:val="24"/>
        </w:rPr>
        <w:t>-el-</w:t>
      </w:r>
      <w:r w:rsidR="001B180D" w:rsidRPr="00D473EF">
        <w:rPr>
          <w:rFonts w:asciiTheme="majorBidi" w:hAnsiTheme="majorBidi" w:cstheme="majorBidi"/>
          <w:sz w:val="24"/>
          <w:szCs w:val="24"/>
        </w:rPr>
        <w:t xml:space="preserve"> Alimiyye, 1999:14)1312</w:t>
      </w:r>
      <w:r w:rsidR="00712641" w:rsidRPr="00D473EF">
        <w:rPr>
          <w:rFonts w:asciiTheme="majorBidi" w:hAnsiTheme="majorBidi" w:cstheme="majorBidi"/>
          <w:sz w:val="24"/>
          <w:szCs w:val="24"/>
        </w:rPr>
        <w:t xml:space="preserve"> yılında</w:t>
      </w:r>
      <w:r w:rsidR="00D93097" w:rsidRPr="00D473EF">
        <w:rPr>
          <w:rFonts w:asciiTheme="majorBidi" w:hAnsiTheme="majorBidi" w:cstheme="majorBidi"/>
          <w:sz w:val="24"/>
          <w:szCs w:val="24"/>
        </w:rPr>
        <w:t xml:space="preserve"> Molla Nasreddin’in fıkraları adıyla</w:t>
      </w:r>
      <w:r w:rsidR="00712641" w:rsidRPr="00D473EF">
        <w:rPr>
          <w:rFonts w:asciiTheme="majorBidi" w:hAnsiTheme="majorBidi" w:cstheme="majorBidi"/>
          <w:sz w:val="24"/>
          <w:szCs w:val="24"/>
        </w:rPr>
        <w:t xml:space="preserve">Bombay’da bir dergi yayınlanmıştır. Nasreddin bu dergideki </w:t>
      </w:r>
      <w:r w:rsidR="00CC3A5B" w:rsidRPr="00D473EF">
        <w:rPr>
          <w:rFonts w:asciiTheme="majorBidi" w:hAnsiTheme="majorBidi" w:cstheme="majorBidi"/>
          <w:sz w:val="24"/>
          <w:szCs w:val="24"/>
        </w:rPr>
        <w:t xml:space="preserve">çoğu </w:t>
      </w:r>
      <w:r w:rsidR="00712641" w:rsidRPr="00D473EF">
        <w:rPr>
          <w:rFonts w:asciiTheme="majorBidi" w:hAnsiTheme="majorBidi" w:cstheme="majorBidi"/>
          <w:sz w:val="24"/>
          <w:szCs w:val="24"/>
        </w:rPr>
        <w:t xml:space="preserve">latifelerde, “Cuha” ismiyle yer almaktadır. </w:t>
      </w:r>
      <w:r w:rsidR="001B180D" w:rsidRPr="00D473EF">
        <w:rPr>
          <w:rFonts w:asciiTheme="majorBidi" w:hAnsiTheme="majorBidi" w:cstheme="majorBidi"/>
          <w:sz w:val="24"/>
          <w:szCs w:val="24"/>
        </w:rPr>
        <w:t>(M</w:t>
      </w:r>
      <w:r w:rsidR="00CC3A5B" w:rsidRPr="00D473EF">
        <w:rPr>
          <w:rFonts w:asciiTheme="majorBidi" w:hAnsiTheme="majorBidi" w:cstheme="majorBidi"/>
          <w:sz w:val="24"/>
          <w:szCs w:val="24"/>
        </w:rPr>
        <w:t>ahbubi, 1349:11, Meşâr, 1352: 30</w:t>
      </w:r>
      <w:r w:rsidR="001B180D" w:rsidRPr="00D473EF">
        <w:rPr>
          <w:rFonts w:asciiTheme="majorBidi" w:hAnsiTheme="majorBidi" w:cstheme="majorBidi"/>
          <w:sz w:val="24"/>
          <w:szCs w:val="24"/>
        </w:rPr>
        <w:t>33)</w:t>
      </w:r>
      <w:r w:rsidR="00CC3A5B" w:rsidRPr="00D473EF">
        <w:rPr>
          <w:rFonts w:asciiTheme="majorBidi" w:hAnsiTheme="majorBidi" w:cstheme="majorBidi"/>
          <w:sz w:val="24"/>
          <w:szCs w:val="24"/>
        </w:rPr>
        <w:t xml:space="preserve"> Batılılar da</w:t>
      </w:r>
      <w:r w:rsidR="001B180D" w:rsidRPr="00D473EF">
        <w:rPr>
          <w:rFonts w:asciiTheme="majorBidi" w:hAnsiTheme="majorBidi" w:cstheme="majorBidi"/>
          <w:sz w:val="24"/>
          <w:szCs w:val="24"/>
        </w:rPr>
        <w:t xml:space="preserve"> kendi tercümelerinde </w:t>
      </w:r>
      <w:r w:rsidR="00500635" w:rsidRPr="00D473EF">
        <w:rPr>
          <w:rFonts w:asciiTheme="majorBidi" w:hAnsiTheme="majorBidi" w:cstheme="majorBidi"/>
          <w:sz w:val="24"/>
          <w:szCs w:val="24"/>
        </w:rPr>
        <w:t>Cuha</w:t>
      </w:r>
      <w:r w:rsidR="001B180D" w:rsidRPr="00D473EF">
        <w:rPr>
          <w:rFonts w:asciiTheme="majorBidi" w:hAnsiTheme="majorBidi" w:cstheme="majorBidi"/>
          <w:sz w:val="24"/>
          <w:szCs w:val="24"/>
        </w:rPr>
        <w:t xml:space="preserve"> ve Nasreddin’in hikayelerini birlikte</w:t>
      </w:r>
      <w:r w:rsidR="0044614B" w:rsidRPr="00D473EF">
        <w:rPr>
          <w:rFonts w:asciiTheme="majorBidi" w:hAnsiTheme="majorBidi" w:cstheme="majorBidi"/>
          <w:sz w:val="24"/>
          <w:szCs w:val="24"/>
        </w:rPr>
        <w:t>kullanmışlardır</w:t>
      </w:r>
      <w:r w:rsidR="00D11FFE" w:rsidRPr="00D473EF">
        <w:rPr>
          <w:rFonts w:asciiTheme="majorBidi" w:hAnsiTheme="majorBidi" w:cstheme="majorBidi"/>
          <w:sz w:val="24"/>
          <w:szCs w:val="24"/>
        </w:rPr>
        <w:t xml:space="preserve">. </w:t>
      </w:r>
      <w:r w:rsidR="001B180D" w:rsidRPr="00D473EF">
        <w:rPr>
          <w:rFonts w:asciiTheme="majorBidi" w:hAnsiTheme="majorBidi" w:cstheme="majorBidi"/>
          <w:sz w:val="24"/>
          <w:szCs w:val="24"/>
        </w:rPr>
        <w:t>Bunlardan bazılar</w:t>
      </w:r>
      <w:r w:rsidR="00145425" w:rsidRPr="00D473EF">
        <w:rPr>
          <w:rFonts w:asciiTheme="majorBidi" w:hAnsiTheme="majorBidi" w:cstheme="majorBidi"/>
          <w:sz w:val="24"/>
          <w:szCs w:val="24"/>
        </w:rPr>
        <w:t>ı Alber Ade ve Alber Yusipuvici</w:t>
      </w:r>
      <w:r w:rsidR="001B180D" w:rsidRPr="00D473EF">
        <w:rPr>
          <w:rFonts w:asciiTheme="majorBidi" w:hAnsiTheme="majorBidi" w:cstheme="majorBidi"/>
          <w:sz w:val="24"/>
          <w:szCs w:val="24"/>
        </w:rPr>
        <w:t xml:space="preserve">, </w:t>
      </w:r>
      <w:r w:rsidR="00500635" w:rsidRPr="00D473EF">
        <w:rPr>
          <w:rFonts w:asciiTheme="majorBidi" w:hAnsiTheme="majorBidi" w:cstheme="majorBidi"/>
          <w:sz w:val="24"/>
          <w:szCs w:val="24"/>
        </w:rPr>
        <w:t>Cuha</w:t>
      </w:r>
      <w:r w:rsidR="00145425" w:rsidRPr="00D473EF">
        <w:rPr>
          <w:rFonts w:asciiTheme="majorBidi" w:hAnsiTheme="majorBidi" w:cstheme="majorBidi"/>
          <w:sz w:val="24"/>
          <w:szCs w:val="24"/>
        </w:rPr>
        <w:t xml:space="preserve"> ve Nasreddin’e nispet edilen fıkralardan seçmeleri “Sadık Cuha’nın kitabı” ismiyle 1334/1916 yılında Paris’te Fransızca olarak yayınlamışlardır. </w:t>
      </w:r>
      <w:r w:rsidR="001B180D" w:rsidRPr="00D473EF">
        <w:rPr>
          <w:rFonts w:asciiTheme="majorBidi" w:hAnsiTheme="majorBidi" w:cstheme="majorBidi"/>
          <w:sz w:val="24"/>
          <w:szCs w:val="24"/>
        </w:rPr>
        <w:t>Bu kitabın girişinde müter</w:t>
      </w:r>
      <w:r w:rsidR="00145425" w:rsidRPr="00D473EF">
        <w:rPr>
          <w:rFonts w:asciiTheme="majorBidi" w:hAnsiTheme="majorBidi" w:cstheme="majorBidi"/>
          <w:sz w:val="24"/>
          <w:szCs w:val="24"/>
        </w:rPr>
        <w:t>ciman, Oktav Mirbo,</w:t>
      </w:r>
      <w:r w:rsidR="00500635" w:rsidRPr="00D473EF">
        <w:rPr>
          <w:rFonts w:asciiTheme="majorBidi" w:hAnsiTheme="majorBidi" w:cstheme="majorBidi"/>
          <w:sz w:val="24"/>
          <w:szCs w:val="24"/>
        </w:rPr>
        <w:t>Cuha</w:t>
      </w:r>
      <w:r w:rsidR="001B180D" w:rsidRPr="00D473EF">
        <w:rPr>
          <w:rFonts w:asciiTheme="majorBidi" w:hAnsiTheme="majorBidi" w:cstheme="majorBidi"/>
          <w:sz w:val="24"/>
          <w:szCs w:val="24"/>
        </w:rPr>
        <w:t xml:space="preserve"> ile ilgili </w:t>
      </w:r>
      <w:r w:rsidR="00145425" w:rsidRPr="00D473EF">
        <w:rPr>
          <w:rFonts w:asciiTheme="majorBidi" w:hAnsiTheme="majorBidi" w:cstheme="majorBidi"/>
          <w:sz w:val="24"/>
          <w:szCs w:val="24"/>
        </w:rPr>
        <w:t xml:space="preserve">bir </w:t>
      </w:r>
      <w:r w:rsidR="001B180D" w:rsidRPr="00D473EF">
        <w:rPr>
          <w:rFonts w:asciiTheme="majorBidi" w:hAnsiTheme="majorBidi" w:cstheme="majorBidi"/>
          <w:sz w:val="24"/>
          <w:szCs w:val="24"/>
        </w:rPr>
        <w:t xml:space="preserve">açıklama yapmamıştır. Çünkü </w:t>
      </w:r>
      <w:r w:rsidR="00500635" w:rsidRPr="00D473EF">
        <w:rPr>
          <w:rFonts w:asciiTheme="majorBidi" w:hAnsiTheme="majorBidi" w:cstheme="majorBidi"/>
          <w:sz w:val="24"/>
          <w:szCs w:val="24"/>
        </w:rPr>
        <w:t>Cuha</w:t>
      </w:r>
      <w:r w:rsidR="007C6554" w:rsidRPr="00D473EF">
        <w:rPr>
          <w:rFonts w:asciiTheme="majorBidi" w:hAnsiTheme="majorBidi" w:cstheme="majorBidi"/>
          <w:sz w:val="24"/>
          <w:szCs w:val="24"/>
        </w:rPr>
        <w:t>,</w:t>
      </w:r>
      <w:r w:rsidR="001B180D" w:rsidRPr="00D473EF">
        <w:rPr>
          <w:rFonts w:asciiTheme="majorBidi" w:hAnsiTheme="majorBidi" w:cstheme="majorBidi"/>
          <w:sz w:val="24"/>
          <w:szCs w:val="24"/>
        </w:rPr>
        <w:t xml:space="preserve"> doğuluların hayatının büyük bir kısmıdır ve açıklamay</w:t>
      </w:r>
      <w:r w:rsidR="007C6554" w:rsidRPr="00D473EF">
        <w:rPr>
          <w:rFonts w:asciiTheme="majorBidi" w:hAnsiTheme="majorBidi" w:cstheme="majorBidi"/>
          <w:sz w:val="24"/>
          <w:szCs w:val="24"/>
        </w:rPr>
        <w:t xml:space="preserve">a gerek yoktur. Bu kitap basıldıktan sonra büyük bir </w:t>
      </w:r>
      <w:r w:rsidR="00AA206E" w:rsidRPr="00D473EF">
        <w:rPr>
          <w:rFonts w:asciiTheme="majorBidi" w:hAnsiTheme="majorBidi" w:cstheme="majorBidi"/>
          <w:sz w:val="24"/>
          <w:szCs w:val="24"/>
        </w:rPr>
        <w:t>ilgi</w:t>
      </w:r>
      <w:r w:rsidR="007C6554" w:rsidRPr="00D473EF">
        <w:rPr>
          <w:rFonts w:asciiTheme="majorBidi" w:hAnsiTheme="majorBidi" w:cstheme="majorBidi"/>
          <w:sz w:val="24"/>
          <w:szCs w:val="24"/>
        </w:rPr>
        <w:t>görmüş</w:t>
      </w:r>
      <w:r w:rsidR="001B180D" w:rsidRPr="00D473EF">
        <w:rPr>
          <w:rFonts w:asciiTheme="majorBidi" w:hAnsiTheme="majorBidi" w:cstheme="majorBidi"/>
          <w:sz w:val="24"/>
          <w:szCs w:val="24"/>
        </w:rPr>
        <w:t xml:space="preserve"> ve “Ahmak </w:t>
      </w:r>
      <w:r w:rsidR="00500635" w:rsidRPr="00D473EF">
        <w:rPr>
          <w:rFonts w:asciiTheme="majorBidi" w:hAnsiTheme="majorBidi" w:cstheme="majorBidi"/>
          <w:sz w:val="24"/>
          <w:szCs w:val="24"/>
        </w:rPr>
        <w:t>Cuha</w:t>
      </w:r>
      <w:r w:rsidR="001B180D" w:rsidRPr="00D473EF">
        <w:rPr>
          <w:rFonts w:asciiTheme="majorBidi" w:hAnsiTheme="majorBidi" w:cstheme="majorBidi"/>
          <w:sz w:val="24"/>
          <w:szCs w:val="24"/>
        </w:rPr>
        <w:t>” un</w:t>
      </w:r>
      <w:r w:rsidR="007C6554" w:rsidRPr="00D473EF">
        <w:rPr>
          <w:rFonts w:asciiTheme="majorBidi" w:hAnsiTheme="majorBidi" w:cstheme="majorBidi"/>
          <w:sz w:val="24"/>
          <w:szCs w:val="24"/>
        </w:rPr>
        <w:t>vanı ile başka bir Avrupa dillerine de</w:t>
      </w:r>
      <w:r w:rsidR="001B180D" w:rsidRPr="00D473EF">
        <w:rPr>
          <w:rFonts w:asciiTheme="majorBidi" w:hAnsiTheme="majorBidi" w:cstheme="majorBidi"/>
          <w:sz w:val="24"/>
          <w:szCs w:val="24"/>
        </w:rPr>
        <w:t xml:space="preserve"> tercüme edilmiştir. Bunlarda</w:t>
      </w:r>
      <w:r w:rsidR="00F9018F" w:rsidRPr="00D473EF">
        <w:rPr>
          <w:rFonts w:asciiTheme="majorBidi" w:hAnsiTheme="majorBidi" w:cstheme="majorBidi"/>
          <w:sz w:val="24"/>
          <w:szCs w:val="24"/>
        </w:rPr>
        <w:t>n başlıcaları</w:t>
      </w:r>
      <w:r w:rsidR="007C6554" w:rsidRPr="00D473EF">
        <w:rPr>
          <w:rFonts w:asciiTheme="majorBidi" w:hAnsiTheme="majorBidi" w:cstheme="majorBidi"/>
          <w:sz w:val="24"/>
          <w:szCs w:val="24"/>
        </w:rPr>
        <w:t xml:space="preserve">; </w:t>
      </w:r>
      <w:r w:rsidR="00F9018F" w:rsidRPr="00D473EF">
        <w:rPr>
          <w:rFonts w:asciiTheme="majorBidi" w:hAnsiTheme="majorBidi" w:cstheme="majorBidi"/>
          <w:sz w:val="24"/>
          <w:szCs w:val="24"/>
        </w:rPr>
        <w:t xml:space="preserve"> ş. 1317 (m.1938) yılında İngilizce Lonit Salaviv Cuha hakkında Rusça bir kitap yazdı. Aynı yılda Şebunnâ onu İng</w:t>
      </w:r>
      <w:r w:rsidR="007C6554" w:rsidRPr="00D473EF">
        <w:rPr>
          <w:rFonts w:asciiTheme="majorBidi" w:hAnsiTheme="majorBidi" w:cstheme="majorBidi"/>
          <w:sz w:val="24"/>
          <w:szCs w:val="24"/>
        </w:rPr>
        <w:t xml:space="preserve">ilizceye çevirip yayınlamıştır. </w:t>
      </w:r>
      <w:r w:rsidR="00032298" w:rsidRPr="00D473EF">
        <w:rPr>
          <w:rFonts w:asciiTheme="majorBidi" w:hAnsiTheme="majorBidi" w:cstheme="majorBidi"/>
          <w:sz w:val="24"/>
          <w:szCs w:val="24"/>
        </w:rPr>
        <w:t xml:space="preserve">Bu kitapta </w:t>
      </w:r>
      <w:r w:rsidR="00500635" w:rsidRPr="00D473EF">
        <w:rPr>
          <w:rFonts w:asciiTheme="majorBidi" w:hAnsiTheme="majorBidi" w:cstheme="majorBidi"/>
          <w:sz w:val="24"/>
          <w:szCs w:val="24"/>
        </w:rPr>
        <w:t>Cuha</w:t>
      </w:r>
      <w:r w:rsidR="007C6554" w:rsidRPr="00D473EF">
        <w:rPr>
          <w:rFonts w:asciiTheme="majorBidi" w:hAnsiTheme="majorBidi" w:cstheme="majorBidi"/>
          <w:sz w:val="24"/>
          <w:szCs w:val="24"/>
        </w:rPr>
        <w:t xml:space="preserve"> olarak resmedilen karakter, Asya ülkelerinde zalimlerin zülmundan kaçmak için bir o yana bir bu yana giden ve kendi mizahını çeşitli münasebetlerle </w:t>
      </w:r>
      <w:r w:rsidR="005F7FEF" w:rsidRPr="00D473EF">
        <w:rPr>
          <w:rFonts w:asciiTheme="majorBidi" w:hAnsiTheme="majorBidi" w:cstheme="majorBidi"/>
          <w:sz w:val="24"/>
          <w:szCs w:val="24"/>
        </w:rPr>
        <w:t>işleyen bir kişidir</w:t>
      </w:r>
      <w:r w:rsidR="00032298" w:rsidRPr="00D473EF">
        <w:rPr>
          <w:rFonts w:asciiTheme="majorBidi" w:hAnsiTheme="majorBidi" w:cstheme="majorBidi"/>
          <w:sz w:val="24"/>
          <w:szCs w:val="24"/>
        </w:rPr>
        <w:t>. (Ukkad, 1956: 180-182)</w:t>
      </w:r>
    </w:p>
    <w:p w:rsidR="0086511D" w:rsidRPr="00D473EF" w:rsidRDefault="00EA5508"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Nasreddin Hoca’nın hayali bir kişilik olduğunu iddia eden araştırmacılar olduğu gibi, O’nun</w:t>
      </w:r>
      <w:r w:rsidR="006C0BA3" w:rsidRPr="00D473EF">
        <w:rPr>
          <w:rFonts w:asciiTheme="majorBidi" w:hAnsiTheme="majorBidi" w:cstheme="majorBidi"/>
          <w:sz w:val="24"/>
          <w:szCs w:val="24"/>
        </w:rPr>
        <w:t>Timur Han (ö. 807</w:t>
      </w:r>
      <w:r w:rsidR="00032298" w:rsidRPr="00D473EF">
        <w:rPr>
          <w:rFonts w:asciiTheme="majorBidi" w:hAnsiTheme="majorBidi" w:cstheme="majorBidi"/>
          <w:sz w:val="24"/>
          <w:szCs w:val="24"/>
        </w:rPr>
        <w:t>) ya da Hacı Bektaş (ö</w:t>
      </w:r>
      <w:r w:rsidR="006C0BA3" w:rsidRPr="00D473EF">
        <w:rPr>
          <w:rFonts w:asciiTheme="majorBidi" w:hAnsiTheme="majorBidi" w:cstheme="majorBidi"/>
          <w:sz w:val="24"/>
          <w:szCs w:val="24"/>
        </w:rPr>
        <w:t>.</w:t>
      </w:r>
      <w:r w:rsidR="00032298" w:rsidRPr="00D473EF">
        <w:rPr>
          <w:rFonts w:asciiTheme="majorBidi" w:hAnsiTheme="majorBidi" w:cstheme="majorBidi"/>
          <w:sz w:val="24"/>
          <w:szCs w:val="24"/>
        </w:rPr>
        <w:t xml:space="preserve"> 738) ile aynı dönem</w:t>
      </w:r>
      <w:r w:rsidR="00A50C5A" w:rsidRPr="00D473EF">
        <w:rPr>
          <w:rFonts w:asciiTheme="majorBidi" w:hAnsiTheme="majorBidi" w:cstheme="majorBidi"/>
          <w:sz w:val="24"/>
          <w:szCs w:val="24"/>
        </w:rPr>
        <w:t xml:space="preserve">de yaşadığını </w:t>
      </w:r>
      <w:r w:rsidRPr="00D473EF">
        <w:rPr>
          <w:rFonts w:asciiTheme="majorBidi" w:hAnsiTheme="majorBidi" w:cstheme="majorBidi"/>
          <w:sz w:val="24"/>
          <w:szCs w:val="24"/>
        </w:rPr>
        <w:t>iddia eden araştırmacılar da vardır</w:t>
      </w:r>
      <w:r w:rsidR="00A50C5A" w:rsidRPr="00D473EF">
        <w:rPr>
          <w:rFonts w:asciiTheme="majorBidi" w:hAnsiTheme="majorBidi" w:cstheme="majorBidi"/>
          <w:sz w:val="24"/>
          <w:szCs w:val="24"/>
        </w:rPr>
        <w:t>.</w:t>
      </w:r>
      <w:r w:rsidR="006C0BA3" w:rsidRPr="00D473EF">
        <w:rPr>
          <w:rFonts w:asciiTheme="majorBidi" w:hAnsiTheme="majorBidi" w:cstheme="majorBidi"/>
          <w:sz w:val="24"/>
          <w:szCs w:val="24"/>
        </w:rPr>
        <w:t xml:space="preserve"> Bazı</w:t>
      </w:r>
      <w:r w:rsidR="00A50C5A" w:rsidRPr="00D473EF">
        <w:rPr>
          <w:rFonts w:asciiTheme="majorBidi" w:hAnsiTheme="majorBidi" w:cstheme="majorBidi"/>
          <w:sz w:val="24"/>
          <w:szCs w:val="24"/>
        </w:rPr>
        <w:t xml:space="preserve">araştırmacılara göre, </w:t>
      </w:r>
      <w:r w:rsidR="00032298" w:rsidRPr="00D473EF">
        <w:rPr>
          <w:rFonts w:asciiTheme="majorBidi" w:hAnsiTheme="majorBidi" w:cstheme="majorBidi"/>
          <w:sz w:val="24"/>
          <w:szCs w:val="24"/>
        </w:rPr>
        <w:t xml:space="preserve">1298-1880 yılında </w:t>
      </w:r>
      <w:r w:rsidR="00A50C5A" w:rsidRPr="00D473EF">
        <w:rPr>
          <w:rFonts w:asciiTheme="majorBidi" w:hAnsiTheme="majorBidi" w:cstheme="majorBidi"/>
          <w:i/>
          <w:iCs/>
          <w:sz w:val="24"/>
          <w:szCs w:val="24"/>
        </w:rPr>
        <w:t>Nevadır-ı</w:t>
      </w:r>
      <w:r w:rsidR="00032298" w:rsidRPr="00D473EF">
        <w:rPr>
          <w:rFonts w:asciiTheme="majorBidi" w:hAnsiTheme="majorBidi" w:cstheme="majorBidi"/>
          <w:i/>
          <w:iCs/>
          <w:sz w:val="24"/>
          <w:szCs w:val="24"/>
        </w:rPr>
        <w:t xml:space="preserve"> Hace Nasreddin El-Mulekkab</w:t>
      </w:r>
      <w:r w:rsidR="00032298" w:rsidRPr="00D473EF">
        <w:rPr>
          <w:rFonts w:asciiTheme="majorBidi" w:hAnsiTheme="majorBidi" w:cstheme="majorBidi"/>
          <w:sz w:val="24"/>
          <w:szCs w:val="24"/>
        </w:rPr>
        <w:t xml:space="preserve"> unvanıyla </w:t>
      </w:r>
      <w:r w:rsidR="00A50C5A" w:rsidRPr="00D473EF">
        <w:rPr>
          <w:rFonts w:asciiTheme="majorBidi" w:hAnsiTheme="majorBidi" w:cstheme="majorBidi"/>
          <w:sz w:val="24"/>
          <w:szCs w:val="24"/>
        </w:rPr>
        <w:t xml:space="preserve">Bolak’ta Arapça olarak basılan </w:t>
      </w:r>
      <w:r w:rsidR="00032298" w:rsidRPr="00D473EF">
        <w:rPr>
          <w:rFonts w:asciiTheme="majorBidi" w:hAnsiTheme="majorBidi" w:cstheme="majorBidi"/>
          <w:sz w:val="24"/>
          <w:szCs w:val="24"/>
        </w:rPr>
        <w:t>Nasreddin’in hikayelerinin tercümes</w:t>
      </w:r>
      <w:r w:rsidR="006C0BA3" w:rsidRPr="00D473EF">
        <w:rPr>
          <w:rFonts w:asciiTheme="majorBidi" w:hAnsiTheme="majorBidi" w:cstheme="majorBidi"/>
          <w:sz w:val="24"/>
          <w:szCs w:val="24"/>
        </w:rPr>
        <w:t>i</w:t>
      </w:r>
      <w:r w:rsidR="00A50C5A" w:rsidRPr="00D473EF">
        <w:rPr>
          <w:rFonts w:asciiTheme="majorBidi" w:hAnsiTheme="majorBidi" w:cstheme="majorBidi"/>
          <w:sz w:val="24"/>
          <w:szCs w:val="24"/>
        </w:rPr>
        <w:t>, Cuha-yi Rumi ya da Nasreddin ile aynı kişidir.</w:t>
      </w:r>
      <w:r w:rsidR="00032298" w:rsidRPr="00D473EF">
        <w:rPr>
          <w:rFonts w:asciiTheme="majorBidi" w:hAnsiTheme="majorBidi" w:cstheme="majorBidi"/>
          <w:sz w:val="24"/>
          <w:szCs w:val="24"/>
        </w:rPr>
        <w:t xml:space="preserve"> Her ne kada</w:t>
      </w:r>
      <w:r w:rsidR="00A50C5A" w:rsidRPr="00D473EF">
        <w:rPr>
          <w:rFonts w:asciiTheme="majorBidi" w:hAnsiTheme="majorBidi" w:cstheme="majorBidi"/>
          <w:sz w:val="24"/>
          <w:szCs w:val="24"/>
        </w:rPr>
        <w:t xml:space="preserve">r ikisinin arasında yanlışlıklar olsa da, </w:t>
      </w:r>
      <w:r w:rsidR="00032298" w:rsidRPr="00D473EF">
        <w:rPr>
          <w:rFonts w:asciiTheme="majorBidi" w:hAnsiTheme="majorBidi" w:cstheme="majorBidi"/>
          <w:sz w:val="24"/>
          <w:szCs w:val="24"/>
        </w:rPr>
        <w:t xml:space="preserve">Nasreddin ve </w:t>
      </w:r>
      <w:r w:rsidR="00500635" w:rsidRPr="00D473EF">
        <w:rPr>
          <w:rFonts w:asciiTheme="majorBidi" w:hAnsiTheme="majorBidi" w:cstheme="majorBidi"/>
          <w:sz w:val="24"/>
          <w:szCs w:val="24"/>
        </w:rPr>
        <w:t>Cuha</w:t>
      </w:r>
      <w:r w:rsidR="00A50C5A" w:rsidRPr="00D473EF">
        <w:rPr>
          <w:rFonts w:asciiTheme="majorBidi" w:hAnsiTheme="majorBidi" w:cstheme="majorBidi"/>
          <w:sz w:val="24"/>
          <w:szCs w:val="24"/>
        </w:rPr>
        <w:t xml:space="preserve">-yi Rumi’yi, </w:t>
      </w:r>
      <w:r w:rsidR="00500635" w:rsidRPr="00D473EF">
        <w:rPr>
          <w:rFonts w:asciiTheme="majorBidi" w:hAnsiTheme="majorBidi" w:cstheme="majorBidi"/>
          <w:sz w:val="24"/>
          <w:szCs w:val="24"/>
        </w:rPr>
        <w:t>Cuha</w:t>
      </w:r>
      <w:r w:rsidR="00A50C5A" w:rsidRPr="00D473EF">
        <w:rPr>
          <w:rFonts w:asciiTheme="majorBidi" w:hAnsiTheme="majorBidi" w:cstheme="majorBidi"/>
          <w:sz w:val="24"/>
          <w:szCs w:val="24"/>
        </w:rPr>
        <w:t>-yi Arabi ile</w:t>
      </w:r>
      <w:r w:rsidR="00032298" w:rsidRPr="00D473EF">
        <w:rPr>
          <w:rFonts w:asciiTheme="majorBidi" w:hAnsiTheme="majorBidi" w:cstheme="majorBidi"/>
          <w:sz w:val="24"/>
          <w:szCs w:val="24"/>
        </w:rPr>
        <w:t xml:space="preserve"> aynı kişi olarak kabul etmişlerdir. </w:t>
      </w:r>
      <w:r w:rsidR="0022480A" w:rsidRPr="00D473EF">
        <w:rPr>
          <w:rFonts w:asciiTheme="majorBidi" w:hAnsiTheme="majorBidi" w:cstheme="majorBidi"/>
          <w:sz w:val="24"/>
          <w:szCs w:val="24"/>
        </w:rPr>
        <w:t xml:space="preserve">Fars araştırmacılara göre; Nasreddin Hoca </w:t>
      </w:r>
      <w:r w:rsidR="00E232DE" w:rsidRPr="00D473EF">
        <w:rPr>
          <w:rFonts w:asciiTheme="majorBidi" w:hAnsiTheme="majorBidi" w:cstheme="majorBidi"/>
          <w:sz w:val="24"/>
          <w:szCs w:val="24"/>
        </w:rPr>
        <w:t>Buhara’nın oğlu ve Semerkand’daki Timur Han’ın çağdaşıdır.</w:t>
      </w:r>
      <w:r w:rsidR="00032298" w:rsidRPr="00D473EF">
        <w:rPr>
          <w:rFonts w:asciiTheme="majorBidi" w:hAnsiTheme="majorBidi" w:cstheme="majorBidi"/>
          <w:sz w:val="24"/>
          <w:szCs w:val="24"/>
        </w:rPr>
        <w:t xml:space="preserve"> (Mu’tezad, </w:t>
      </w:r>
      <w:r w:rsidR="00032298" w:rsidRPr="00D473EF">
        <w:rPr>
          <w:rFonts w:asciiTheme="majorBidi" w:hAnsiTheme="majorBidi" w:cstheme="majorBidi"/>
          <w:sz w:val="24"/>
          <w:szCs w:val="24"/>
        </w:rPr>
        <w:lastRenderedPageBreak/>
        <w:t>1392:18)Türk araştırmacılara göre</w:t>
      </w:r>
      <w:r w:rsidR="00E232DE" w:rsidRPr="00D473EF">
        <w:rPr>
          <w:rFonts w:asciiTheme="majorBidi" w:hAnsiTheme="majorBidi" w:cstheme="majorBidi"/>
          <w:sz w:val="24"/>
          <w:szCs w:val="24"/>
        </w:rPr>
        <w:t>;</w:t>
      </w:r>
      <w:r w:rsidR="00032298" w:rsidRPr="00D473EF">
        <w:rPr>
          <w:rFonts w:asciiTheme="majorBidi" w:hAnsiTheme="majorBidi" w:cstheme="majorBidi"/>
          <w:sz w:val="24"/>
          <w:szCs w:val="24"/>
        </w:rPr>
        <w:t xml:space="preserve"> m. 1208 yılında Eskişehir’in Sivrihisar ilçesinin Hortu köyünde doğdu. Babası Abdullah Efendi köyün imamıydı.Nasreddin, ilk eğitimini çocukluk yıllarında babasının </w:t>
      </w:r>
      <w:r w:rsidR="00CE5AAD" w:rsidRPr="00D473EF">
        <w:rPr>
          <w:rFonts w:asciiTheme="majorBidi" w:hAnsiTheme="majorBidi" w:cstheme="majorBidi"/>
          <w:sz w:val="24"/>
          <w:szCs w:val="24"/>
        </w:rPr>
        <w:t>yanında almıştır. Babasının ölümünden sonra O’nun yerine öğretmenli</w:t>
      </w:r>
      <w:r w:rsidR="00E232DE" w:rsidRPr="00D473EF">
        <w:rPr>
          <w:rFonts w:asciiTheme="majorBidi" w:hAnsiTheme="majorBidi" w:cstheme="majorBidi"/>
          <w:sz w:val="24"/>
          <w:szCs w:val="24"/>
        </w:rPr>
        <w:t>k ve imamlık görevini üstlenmiştir</w:t>
      </w:r>
      <w:r w:rsidR="00CE5AAD" w:rsidRPr="00D473EF">
        <w:rPr>
          <w:rFonts w:asciiTheme="majorBidi" w:hAnsiTheme="majorBidi" w:cstheme="majorBidi"/>
          <w:sz w:val="24"/>
          <w:szCs w:val="24"/>
        </w:rPr>
        <w:t>.Türk araştırmacılar O’nu hafız, din alimi ve arif; aynı zamand</w:t>
      </w:r>
      <w:r w:rsidR="0043189A" w:rsidRPr="00D473EF">
        <w:rPr>
          <w:rFonts w:asciiTheme="majorBidi" w:hAnsiTheme="majorBidi" w:cstheme="majorBidi"/>
          <w:sz w:val="24"/>
          <w:szCs w:val="24"/>
        </w:rPr>
        <w:t>a Arapça, Farsça ve Türkçeye hak</w:t>
      </w:r>
      <w:r w:rsidR="00CE5AAD" w:rsidRPr="00D473EF">
        <w:rPr>
          <w:rFonts w:asciiTheme="majorBidi" w:hAnsiTheme="majorBidi" w:cstheme="majorBidi"/>
          <w:sz w:val="24"/>
          <w:szCs w:val="24"/>
        </w:rPr>
        <w:t xml:space="preserve">im bir </w:t>
      </w:r>
      <w:r w:rsidR="00E232DE" w:rsidRPr="00D473EF">
        <w:rPr>
          <w:rFonts w:asciiTheme="majorBidi" w:hAnsiTheme="majorBidi" w:cstheme="majorBidi"/>
          <w:sz w:val="24"/>
          <w:szCs w:val="24"/>
        </w:rPr>
        <w:t>bilge olarak bilirler</w:t>
      </w:r>
      <w:r w:rsidR="00CE5AAD" w:rsidRPr="00D473EF">
        <w:rPr>
          <w:rFonts w:asciiTheme="majorBidi" w:hAnsiTheme="majorBidi" w:cstheme="majorBidi"/>
          <w:sz w:val="24"/>
          <w:szCs w:val="24"/>
        </w:rPr>
        <w:t xml:space="preserve">.Onlara göre; </w:t>
      </w:r>
      <w:bookmarkStart w:id="0" w:name="_GoBack"/>
      <w:bookmarkEnd w:id="0"/>
      <w:r w:rsidR="00F149A0" w:rsidRPr="00D473EF">
        <w:rPr>
          <w:rFonts w:asciiTheme="majorBidi" w:hAnsiTheme="majorBidi" w:cstheme="majorBidi"/>
          <w:sz w:val="24"/>
          <w:szCs w:val="24"/>
        </w:rPr>
        <w:t>sanatkârlar</w:t>
      </w:r>
      <w:r w:rsidR="00CE5AAD" w:rsidRPr="00D473EF">
        <w:rPr>
          <w:rFonts w:asciiTheme="majorBidi" w:hAnsiTheme="majorBidi" w:cstheme="majorBidi"/>
          <w:sz w:val="24"/>
          <w:szCs w:val="24"/>
        </w:rPr>
        <w:t xml:space="preserve">, tüccarlar, </w:t>
      </w:r>
      <w:r w:rsidR="00535ECF" w:rsidRPr="00D473EF">
        <w:rPr>
          <w:rFonts w:asciiTheme="majorBidi" w:hAnsiTheme="majorBidi" w:cstheme="majorBidi"/>
          <w:sz w:val="24"/>
          <w:szCs w:val="24"/>
        </w:rPr>
        <w:t>âlimler</w:t>
      </w:r>
      <w:r w:rsidR="00CE5AAD" w:rsidRPr="00D473EF">
        <w:rPr>
          <w:rFonts w:asciiTheme="majorBidi" w:hAnsiTheme="majorBidi" w:cstheme="majorBidi"/>
          <w:sz w:val="24"/>
          <w:szCs w:val="24"/>
        </w:rPr>
        <w:t xml:space="preserve"> ve tasavvuf ehli kişiler O’nun etrafında toplanır, O’nun fikirlerini insanlara yaymaya çalışırlar</w:t>
      </w:r>
      <w:r w:rsidR="00D307DC" w:rsidRPr="00D473EF">
        <w:rPr>
          <w:rFonts w:asciiTheme="majorBidi" w:hAnsiTheme="majorBidi" w:cstheme="majorBidi"/>
          <w:sz w:val="24"/>
          <w:szCs w:val="24"/>
        </w:rPr>
        <w:t>dı</w:t>
      </w:r>
      <w:r w:rsidR="00CE5AAD" w:rsidRPr="00D473EF">
        <w:rPr>
          <w:rFonts w:asciiTheme="majorBidi" w:hAnsiTheme="majorBidi" w:cstheme="majorBidi"/>
          <w:sz w:val="24"/>
          <w:szCs w:val="24"/>
        </w:rPr>
        <w:t>. O Selçuklular zamanında 1284</w:t>
      </w:r>
      <w:r w:rsidR="00D307DC" w:rsidRPr="00D473EF">
        <w:rPr>
          <w:rFonts w:asciiTheme="majorBidi" w:hAnsiTheme="majorBidi" w:cstheme="majorBidi"/>
          <w:sz w:val="24"/>
          <w:szCs w:val="24"/>
        </w:rPr>
        <w:t xml:space="preserve"> yılında 76 yaşında vefat etmiş ve</w:t>
      </w:r>
      <w:r w:rsidR="00CE5AAD" w:rsidRPr="00D473EF">
        <w:rPr>
          <w:rFonts w:asciiTheme="majorBidi" w:hAnsiTheme="majorBidi" w:cstheme="majorBidi"/>
          <w:sz w:val="24"/>
          <w:szCs w:val="24"/>
        </w:rPr>
        <w:t xml:space="preserve"> Akşehir’e defnedilmiştir. Türkiye’deki Konya şehrine bağlı Akşehir yakınlar</w:t>
      </w:r>
      <w:r w:rsidR="002F57C3" w:rsidRPr="00D473EF">
        <w:rPr>
          <w:rFonts w:asciiTheme="majorBidi" w:hAnsiTheme="majorBidi" w:cstheme="majorBidi"/>
          <w:sz w:val="24"/>
          <w:szCs w:val="24"/>
        </w:rPr>
        <w:t>ında bulunan kabrinde, bu tarihi</w:t>
      </w:r>
      <w:r w:rsidR="00CE5AAD" w:rsidRPr="00D473EF">
        <w:rPr>
          <w:rFonts w:asciiTheme="majorBidi" w:hAnsiTheme="majorBidi" w:cstheme="majorBidi"/>
          <w:sz w:val="24"/>
          <w:szCs w:val="24"/>
        </w:rPr>
        <w:t xml:space="preserve"> kişinin vefat tarihinin </w:t>
      </w:r>
      <w:r w:rsidR="00D307DC" w:rsidRPr="00D473EF">
        <w:rPr>
          <w:rFonts w:asciiTheme="majorBidi" w:hAnsiTheme="majorBidi" w:cstheme="majorBidi"/>
          <w:sz w:val="24"/>
          <w:szCs w:val="24"/>
        </w:rPr>
        <w:t>h</w:t>
      </w:r>
      <w:r w:rsidR="0018403E" w:rsidRPr="00D473EF">
        <w:rPr>
          <w:rFonts w:asciiTheme="majorBidi" w:hAnsiTheme="majorBidi" w:cstheme="majorBidi"/>
          <w:sz w:val="24"/>
          <w:szCs w:val="24"/>
        </w:rPr>
        <w:t xml:space="preserve">.683 yazılı olduğu görülür. </w:t>
      </w:r>
      <w:r w:rsidR="002F57C3" w:rsidRPr="00D473EF">
        <w:rPr>
          <w:rFonts w:asciiTheme="majorBidi" w:hAnsiTheme="majorBidi" w:cstheme="majorBidi"/>
          <w:sz w:val="24"/>
          <w:szCs w:val="24"/>
        </w:rPr>
        <w:t>(Albayrak, Nureddin, 2006:418-420)</w:t>
      </w:r>
      <w:r w:rsidR="0018403E" w:rsidRPr="00D473EF">
        <w:rPr>
          <w:rFonts w:asciiTheme="majorBidi" w:hAnsiTheme="majorBidi" w:cstheme="majorBidi"/>
          <w:sz w:val="24"/>
          <w:szCs w:val="24"/>
        </w:rPr>
        <w:t xml:space="preserve">Anadolu Türk araştırmacıların bazıları ise Kayseri ve Azerbeycan’ı O’nun </w:t>
      </w:r>
      <w:r w:rsidR="00F85A4F" w:rsidRPr="00D473EF">
        <w:rPr>
          <w:rFonts w:asciiTheme="majorBidi" w:hAnsiTheme="majorBidi" w:cstheme="majorBidi"/>
          <w:sz w:val="24"/>
          <w:szCs w:val="24"/>
        </w:rPr>
        <w:t>doğum ya d</w:t>
      </w:r>
      <w:r w:rsidR="0086511D" w:rsidRPr="00D473EF">
        <w:rPr>
          <w:rFonts w:asciiTheme="majorBidi" w:hAnsiTheme="majorBidi" w:cstheme="majorBidi"/>
          <w:sz w:val="24"/>
          <w:szCs w:val="24"/>
        </w:rPr>
        <w:t>a ölüm yeri olduğunu varsayarlar</w:t>
      </w:r>
      <w:r w:rsidR="00F85A4F" w:rsidRPr="00D473EF">
        <w:rPr>
          <w:rFonts w:asciiTheme="majorBidi" w:hAnsiTheme="majorBidi" w:cstheme="majorBidi"/>
          <w:sz w:val="24"/>
          <w:szCs w:val="24"/>
        </w:rPr>
        <w:t>.</w:t>
      </w:r>
    </w:p>
    <w:p w:rsidR="00F85A4F" w:rsidRPr="00D473EF" w:rsidRDefault="00500635"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Cuha</w:t>
      </w:r>
      <w:r w:rsidR="0086511D" w:rsidRPr="00D473EF">
        <w:rPr>
          <w:rFonts w:asciiTheme="majorBidi" w:hAnsiTheme="majorBidi" w:cstheme="majorBidi"/>
          <w:sz w:val="24"/>
          <w:szCs w:val="24"/>
        </w:rPr>
        <w:t xml:space="preserve"> ve </w:t>
      </w:r>
      <w:r w:rsidR="00535ECF" w:rsidRPr="00D473EF">
        <w:rPr>
          <w:rFonts w:asciiTheme="majorBidi" w:hAnsiTheme="majorBidi" w:cstheme="majorBidi"/>
          <w:sz w:val="24"/>
          <w:szCs w:val="24"/>
        </w:rPr>
        <w:t xml:space="preserve">Molla </w:t>
      </w:r>
      <w:r w:rsidR="0086511D" w:rsidRPr="00D473EF">
        <w:rPr>
          <w:rFonts w:asciiTheme="majorBidi" w:hAnsiTheme="majorBidi" w:cstheme="majorBidi"/>
          <w:sz w:val="24"/>
          <w:szCs w:val="24"/>
        </w:rPr>
        <w:t xml:space="preserve">Nasreddin hepsinde birbirlerinden farklı </w:t>
      </w:r>
      <w:r w:rsidR="00535ECF" w:rsidRPr="00D473EF">
        <w:rPr>
          <w:rFonts w:asciiTheme="majorBidi" w:hAnsiTheme="majorBidi" w:cstheme="majorBidi"/>
          <w:sz w:val="24"/>
          <w:szCs w:val="24"/>
        </w:rPr>
        <w:t xml:space="preserve">görülmesine rağmen, bazılarının onları aynı zannetmeleriyle onların hikayeleri birbirleriyle karışmıştır. Arapların </w:t>
      </w:r>
      <w:r w:rsidR="000A495C" w:rsidRPr="00D473EF">
        <w:rPr>
          <w:rFonts w:asciiTheme="majorBidi" w:hAnsiTheme="majorBidi" w:cstheme="majorBidi"/>
          <w:sz w:val="24"/>
          <w:szCs w:val="24"/>
        </w:rPr>
        <w:t>Molla Nasreddin’e Cuha lakabını verdikleri ve Mısır’da Cuha ismiyle tanıdıkları iddiası doğru değildir. (Sop, 1355:20) Çünkü Araplar Nasreddin’i Cuha-yi Asli ile aynı görmedikleri (Metufi, 160) Cuha-yi Rumi olarak adlandırırlardı. (Bestani, 1900;17)</w:t>
      </w:r>
      <w:r w:rsidR="00F85A4F" w:rsidRPr="00D473EF">
        <w:rPr>
          <w:rFonts w:asciiTheme="majorBidi" w:hAnsiTheme="majorBidi" w:cstheme="majorBidi"/>
          <w:sz w:val="24"/>
          <w:szCs w:val="24"/>
        </w:rPr>
        <w:t>Akkad’a göre, Ha</w:t>
      </w:r>
      <w:r w:rsidR="00737636" w:rsidRPr="00D473EF">
        <w:rPr>
          <w:rFonts w:asciiTheme="majorBidi" w:hAnsiTheme="majorBidi" w:cstheme="majorBidi"/>
          <w:sz w:val="24"/>
          <w:szCs w:val="24"/>
        </w:rPr>
        <w:t>’</w:t>
      </w:r>
      <w:r w:rsidR="00F85A4F" w:rsidRPr="00D473EF">
        <w:rPr>
          <w:rFonts w:asciiTheme="majorBidi" w:hAnsiTheme="majorBidi" w:cstheme="majorBidi"/>
          <w:sz w:val="24"/>
          <w:szCs w:val="24"/>
        </w:rPr>
        <w:t xml:space="preserve">ce Nasreddin </w:t>
      </w:r>
      <w:r w:rsidR="00737636" w:rsidRPr="00D473EF">
        <w:rPr>
          <w:rFonts w:asciiTheme="majorBidi" w:hAnsiTheme="majorBidi" w:cstheme="majorBidi"/>
          <w:sz w:val="24"/>
          <w:szCs w:val="24"/>
        </w:rPr>
        <w:t>Türkiye’de yaşamışbir derviştir.Ona nisbet edilen hikayelerin çoğunun orijinal olduğunu ve Arapça’dan alıntı olmadığını söyler.</w:t>
      </w:r>
      <w:r w:rsidR="00AB1B5D" w:rsidRPr="00D473EF">
        <w:rPr>
          <w:rFonts w:asciiTheme="majorBidi" w:hAnsiTheme="majorBidi" w:cstheme="majorBidi"/>
          <w:sz w:val="24"/>
          <w:szCs w:val="24"/>
        </w:rPr>
        <w:t>Onun kanıtlarından biri, bu hikayelerde Arapça’dan alıntı olamayacak Türkçe kelimelerde cinas olmasıdır. Diğer kanıtı ise, bu hikayelerin bugünkü Anadolu toprakları ve şehirlerinin meşhur isimlerini içeriyor olmasıdır.</w:t>
      </w:r>
      <w:r w:rsidR="0043189A" w:rsidRPr="00D473EF">
        <w:rPr>
          <w:rFonts w:asciiTheme="majorBidi" w:hAnsiTheme="majorBidi" w:cstheme="majorBidi"/>
          <w:sz w:val="24"/>
          <w:szCs w:val="24"/>
        </w:rPr>
        <w:t>(Akkad, 1956:180-182).</w:t>
      </w:r>
    </w:p>
    <w:p w:rsidR="001F320C" w:rsidRPr="00D473EF" w:rsidRDefault="00AB1B5D"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Bazı çalışmalar ise, Cuha ve Nasreddin’in fıkra</w:t>
      </w:r>
      <w:r w:rsidR="001F320C" w:rsidRPr="00D473EF">
        <w:rPr>
          <w:rFonts w:asciiTheme="majorBidi" w:hAnsiTheme="majorBidi" w:cstheme="majorBidi"/>
          <w:sz w:val="24"/>
          <w:szCs w:val="24"/>
        </w:rPr>
        <w:t xml:space="preserve">larını birbirinden ayırmak üzerine </w:t>
      </w:r>
      <w:r w:rsidRPr="00D473EF">
        <w:rPr>
          <w:rFonts w:asciiTheme="majorBidi" w:hAnsiTheme="majorBidi" w:cstheme="majorBidi"/>
          <w:sz w:val="24"/>
          <w:szCs w:val="24"/>
        </w:rPr>
        <w:t xml:space="preserve">hazırlanmıştır. Ferrac’ın Cuha’nın Haberleri adlı kitabında </w:t>
      </w:r>
      <w:r w:rsidR="001F320C" w:rsidRPr="00D473EF">
        <w:rPr>
          <w:rFonts w:asciiTheme="majorBidi" w:hAnsiTheme="majorBidi" w:cstheme="majorBidi"/>
          <w:sz w:val="24"/>
          <w:szCs w:val="24"/>
        </w:rPr>
        <w:t xml:space="preserve">bu fıkralar </w:t>
      </w:r>
      <w:r w:rsidRPr="00D473EF">
        <w:rPr>
          <w:rFonts w:asciiTheme="majorBidi" w:hAnsiTheme="majorBidi" w:cstheme="majorBidi"/>
          <w:sz w:val="24"/>
          <w:szCs w:val="24"/>
        </w:rPr>
        <w:t>ve hikayeleri</w:t>
      </w:r>
      <w:r w:rsidR="001F320C" w:rsidRPr="00D473EF">
        <w:rPr>
          <w:rFonts w:asciiTheme="majorBidi" w:hAnsiTheme="majorBidi" w:cstheme="majorBidi"/>
          <w:sz w:val="24"/>
          <w:szCs w:val="24"/>
        </w:rPr>
        <w:t>n özellikleri</w:t>
      </w:r>
      <w:r w:rsidRPr="00D473EF">
        <w:rPr>
          <w:rFonts w:asciiTheme="majorBidi" w:hAnsiTheme="majorBidi" w:cstheme="majorBidi"/>
          <w:sz w:val="24"/>
          <w:szCs w:val="24"/>
        </w:rPr>
        <w:t xml:space="preserve"> 4 gruba ayırmıştır:</w:t>
      </w:r>
    </w:p>
    <w:p w:rsidR="001F320C" w:rsidRPr="00D473EF" w:rsidRDefault="0043189A" w:rsidP="009127B6">
      <w:pPr>
        <w:pStyle w:val="ListParagraph"/>
        <w:numPr>
          <w:ilvl w:val="0"/>
          <w:numId w:val="2"/>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 xml:space="preserve"> Arapça eski metinlerde bulunan </w:t>
      </w:r>
      <w:r w:rsidR="00500635" w:rsidRPr="00D473EF">
        <w:rPr>
          <w:rFonts w:asciiTheme="majorBidi" w:hAnsiTheme="majorBidi" w:cstheme="majorBidi"/>
          <w:sz w:val="24"/>
          <w:szCs w:val="24"/>
        </w:rPr>
        <w:t>Cuha</w:t>
      </w:r>
      <w:r w:rsidRPr="00D473EF">
        <w:rPr>
          <w:rFonts w:asciiTheme="majorBidi" w:hAnsiTheme="majorBidi" w:cstheme="majorBidi"/>
          <w:sz w:val="24"/>
          <w:szCs w:val="24"/>
        </w:rPr>
        <w:t xml:space="preserve">’dan hikayeler. </w:t>
      </w:r>
    </w:p>
    <w:p w:rsidR="001F320C" w:rsidRPr="00D473EF" w:rsidRDefault="0043189A" w:rsidP="009127B6">
      <w:pPr>
        <w:pStyle w:val="ListParagraph"/>
        <w:numPr>
          <w:ilvl w:val="0"/>
          <w:numId w:val="2"/>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 xml:space="preserve">Arapça eski metinlerde bulunmayan hikayeler. </w:t>
      </w:r>
    </w:p>
    <w:p w:rsidR="001F320C" w:rsidRPr="00D473EF" w:rsidRDefault="001F320C" w:rsidP="009127B6">
      <w:pPr>
        <w:pStyle w:val="ListParagraph"/>
        <w:numPr>
          <w:ilvl w:val="0"/>
          <w:numId w:val="2"/>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 xml:space="preserve"> Timur Han</w:t>
      </w:r>
      <w:r w:rsidR="0043189A" w:rsidRPr="00D473EF">
        <w:rPr>
          <w:rFonts w:asciiTheme="majorBidi" w:hAnsiTheme="majorBidi" w:cstheme="majorBidi"/>
          <w:sz w:val="24"/>
          <w:szCs w:val="24"/>
        </w:rPr>
        <w:t xml:space="preserve"> döneminde gerçekleşen N</w:t>
      </w:r>
      <w:r w:rsidRPr="00D473EF">
        <w:rPr>
          <w:rFonts w:asciiTheme="majorBidi" w:hAnsiTheme="majorBidi" w:cstheme="majorBidi"/>
          <w:sz w:val="24"/>
          <w:szCs w:val="24"/>
        </w:rPr>
        <w:t>asreddin’e nisbet edilen</w:t>
      </w:r>
      <w:r w:rsidR="00A45F22" w:rsidRPr="00D473EF">
        <w:rPr>
          <w:rFonts w:asciiTheme="majorBidi" w:hAnsiTheme="majorBidi" w:cstheme="majorBidi"/>
          <w:sz w:val="24"/>
          <w:szCs w:val="24"/>
        </w:rPr>
        <w:t xml:space="preserve"> hikayeler.</w:t>
      </w:r>
    </w:p>
    <w:p w:rsidR="0043189A" w:rsidRPr="00D473EF" w:rsidRDefault="00A45F22" w:rsidP="009127B6">
      <w:pPr>
        <w:pStyle w:val="ListParagraph"/>
        <w:numPr>
          <w:ilvl w:val="0"/>
          <w:numId w:val="2"/>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Türkçe terim ve kelimeleri içeren hikayeler. (Ferrac, 1954:107-175)</w:t>
      </w:r>
    </w:p>
    <w:p w:rsidR="00A45F22" w:rsidRPr="00D473EF" w:rsidRDefault="00D11FFE"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Bu incelemede karşılaştığımız fıkralarınyaklaşık olarak % 40’ı </w:t>
      </w:r>
      <w:r w:rsidR="00A45F22" w:rsidRPr="00D473EF">
        <w:rPr>
          <w:rFonts w:asciiTheme="majorBidi" w:hAnsiTheme="majorBidi" w:cstheme="majorBidi"/>
          <w:sz w:val="24"/>
          <w:szCs w:val="24"/>
        </w:rPr>
        <w:t>Arapça e</w:t>
      </w:r>
      <w:r w:rsidR="008F76B3" w:rsidRPr="00D473EF">
        <w:rPr>
          <w:rFonts w:asciiTheme="majorBidi" w:hAnsiTheme="majorBidi" w:cstheme="majorBidi"/>
          <w:sz w:val="24"/>
          <w:szCs w:val="24"/>
        </w:rPr>
        <w:t xml:space="preserve">ski metinlerden % 60’ı ise </w:t>
      </w:r>
      <w:r w:rsidRPr="00D473EF">
        <w:rPr>
          <w:rFonts w:asciiTheme="majorBidi" w:hAnsiTheme="majorBidi" w:cstheme="majorBidi"/>
          <w:sz w:val="24"/>
          <w:szCs w:val="24"/>
        </w:rPr>
        <w:t>Türkçe orijinal fıkralardır.</w:t>
      </w:r>
    </w:p>
    <w:p w:rsidR="003E4C24" w:rsidRPr="00D473EF" w:rsidRDefault="003E4C24"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Nasreddin hocanın </w:t>
      </w:r>
      <w:r w:rsidR="00D11FFE" w:rsidRPr="00D473EF">
        <w:rPr>
          <w:rFonts w:asciiTheme="majorBidi" w:hAnsiTheme="majorBidi" w:cstheme="majorBidi"/>
          <w:sz w:val="24"/>
          <w:szCs w:val="24"/>
        </w:rPr>
        <w:t>hikâyeleri</w:t>
      </w:r>
      <w:r w:rsidR="003F3A6C" w:rsidRPr="00D473EF">
        <w:rPr>
          <w:rFonts w:asciiTheme="majorBidi" w:hAnsiTheme="majorBidi" w:cstheme="majorBidi"/>
          <w:sz w:val="24"/>
          <w:szCs w:val="24"/>
        </w:rPr>
        <w:t>, doğuda eskiden beri</w:t>
      </w:r>
      <w:r w:rsidRPr="00D473EF">
        <w:rPr>
          <w:rFonts w:asciiTheme="majorBidi" w:hAnsiTheme="majorBidi" w:cstheme="majorBidi"/>
          <w:sz w:val="24"/>
          <w:szCs w:val="24"/>
        </w:rPr>
        <w:t xml:space="preserve"> ilgi görmüş olsa</w:t>
      </w:r>
      <w:r w:rsidR="00A45F22" w:rsidRPr="00D473EF">
        <w:rPr>
          <w:rFonts w:asciiTheme="majorBidi" w:hAnsiTheme="majorBidi" w:cstheme="majorBidi"/>
          <w:sz w:val="24"/>
          <w:szCs w:val="24"/>
        </w:rPr>
        <w:t xml:space="preserve"> da, onların aslının hangi dilde olduğu bilinmemektedir. İranlılar, Türkler, Araplar, Afganlar, Kafkaslar, Hintliler, Pakistanlılar ve Boşnaklar gibi ülkeler Nasreddin hocayı kendi ülkelerinin kültürlerine mal etmişlerdir. </w:t>
      </w:r>
    </w:p>
    <w:p w:rsidR="00500635" w:rsidRPr="00D473EF" w:rsidRDefault="00A45F22" w:rsidP="009127B6">
      <w:pPr>
        <w:pStyle w:val="BodyTextIndent"/>
        <w:spacing w:line="360" w:lineRule="auto"/>
        <w:rPr>
          <w:sz w:val="24"/>
          <w:szCs w:val="24"/>
        </w:rPr>
      </w:pPr>
      <w:r w:rsidRPr="00D473EF">
        <w:rPr>
          <w:sz w:val="24"/>
          <w:szCs w:val="24"/>
        </w:rPr>
        <w:lastRenderedPageBreak/>
        <w:t>Öyleyse Nasreddin hoca kimdir? N</w:t>
      </w:r>
      <w:r w:rsidR="003F3A6C" w:rsidRPr="00D473EF">
        <w:rPr>
          <w:sz w:val="24"/>
          <w:szCs w:val="24"/>
        </w:rPr>
        <w:t>erede doğmuştur? Ne işle meşg</w:t>
      </w:r>
      <w:r w:rsidRPr="00D473EF">
        <w:rPr>
          <w:sz w:val="24"/>
          <w:szCs w:val="24"/>
        </w:rPr>
        <w:t xml:space="preserve">ul olmuştur? Hayatını nasıl geçirmiştir? Nereye defnedilmiştir? Bu soruların cevabı hala </w:t>
      </w:r>
      <w:r w:rsidR="003F3A6C" w:rsidRPr="00D473EF">
        <w:rPr>
          <w:sz w:val="24"/>
          <w:szCs w:val="24"/>
        </w:rPr>
        <w:t>gizemini korumaktadır</w:t>
      </w:r>
      <w:r w:rsidRPr="00D473EF">
        <w:rPr>
          <w:sz w:val="24"/>
          <w:szCs w:val="24"/>
        </w:rPr>
        <w:t xml:space="preserve">. Nasreddin’e ait konularda </w:t>
      </w:r>
      <w:r w:rsidR="00A34557" w:rsidRPr="00D473EF">
        <w:rPr>
          <w:sz w:val="24"/>
          <w:szCs w:val="24"/>
        </w:rPr>
        <w:t xml:space="preserve">farklı ülkelerin iddiası, </w:t>
      </w:r>
      <w:r w:rsidRPr="00D473EF">
        <w:rPr>
          <w:sz w:val="24"/>
          <w:szCs w:val="24"/>
        </w:rPr>
        <w:t xml:space="preserve">onların kültürüyle alakalı </w:t>
      </w:r>
      <w:r w:rsidR="00053742" w:rsidRPr="00D473EF">
        <w:rPr>
          <w:sz w:val="24"/>
          <w:szCs w:val="24"/>
        </w:rPr>
        <w:t>olmasına</w:t>
      </w:r>
      <w:r w:rsidR="003F3A6C" w:rsidRPr="00D473EF">
        <w:rPr>
          <w:sz w:val="24"/>
          <w:szCs w:val="24"/>
        </w:rPr>
        <w:t xml:space="preserve"> rağmen, Nasreddin İ</w:t>
      </w:r>
      <w:r w:rsidRPr="00D473EF">
        <w:rPr>
          <w:sz w:val="24"/>
          <w:szCs w:val="24"/>
        </w:rPr>
        <w:t xml:space="preserve">slam dünyasının halk edebiyatında bir kahraman olarak görülmüş; hatta ondan da ötede tutularak </w:t>
      </w:r>
      <w:r w:rsidR="00220D51" w:rsidRPr="00D473EF">
        <w:rPr>
          <w:sz w:val="24"/>
          <w:szCs w:val="24"/>
        </w:rPr>
        <w:t xml:space="preserve">ona </w:t>
      </w:r>
      <w:r w:rsidRPr="00D473EF">
        <w:rPr>
          <w:sz w:val="24"/>
          <w:szCs w:val="24"/>
        </w:rPr>
        <w:t xml:space="preserve">fıkra alanında </w:t>
      </w:r>
      <w:r w:rsidR="00220D51" w:rsidRPr="00D473EF">
        <w:rPr>
          <w:sz w:val="24"/>
          <w:szCs w:val="24"/>
        </w:rPr>
        <w:t>özel bir yer verilm</w:t>
      </w:r>
      <w:r w:rsidRPr="00D473EF">
        <w:rPr>
          <w:sz w:val="24"/>
          <w:szCs w:val="24"/>
        </w:rPr>
        <w:t xml:space="preserve">iştir. </w:t>
      </w:r>
    </w:p>
    <w:p w:rsidR="00D11FFE" w:rsidRDefault="00D11FFE"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Bazılarının aksine, benzer hikaye ve fıkraların islami kültüre sahip olan İran, Arap ve Türk milletleri arasındaki kültürel ortaklıkların olması nedeniyle alıntı olmadan tesadüf olarak benzerlerine rastlamak mümkündür. (Taybavi, 1402-442 ve Akkad, 1956:173-174) Bu hikayelerin çoğunun ve benzerlerinin insanlar aracılığıyla yayıldığına ve onlarda tesadüfün bulunmadığına da işaret etmek gerekir. Ayrıca Nasreddin Hoca’nın hikayeleri, şüphesiz o zamanın buluşma yerlerinde özellikle de ipek yolunda çeşitli ülkelerin halkı arasında gönülden gönüle, ağızdan ağıza yayılmıştır. İpek yoluna yönelen ülkeler ve yıllarca kültürel birliktelikleriyle iç içe olan ülkelerin halk edebiyatlarına, Nasreddin’in fıkra ve hikayeleri başka ülkelerden daha önce girmiştir.</w:t>
      </w:r>
    </w:p>
    <w:p w:rsidR="00DC4F7E" w:rsidRPr="00D473EF" w:rsidRDefault="00DC4F7E" w:rsidP="009127B6">
      <w:pPr>
        <w:spacing w:line="360" w:lineRule="auto"/>
        <w:ind w:firstLine="708"/>
        <w:jc w:val="both"/>
        <w:rPr>
          <w:rFonts w:asciiTheme="majorBidi" w:hAnsiTheme="majorBidi" w:cstheme="majorBidi"/>
          <w:sz w:val="24"/>
          <w:szCs w:val="24"/>
        </w:rPr>
      </w:pPr>
    </w:p>
    <w:p w:rsidR="00D11FFE" w:rsidRPr="00D473EF" w:rsidRDefault="00D11FFE" w:rsidP="009127B6">
      <w:pPr>
        <w:spacing w:line="360" w:lineRule="auto"/>
        <w:rPr>
          <w:rFonts w:asciiTheme="majorBidi" w:hAnsiTheme="majorBidi" w:cstheme="majorBidi"/>
          <w:b/>
          <w:bCs/>
          <w:sz w:val="24"/>
          <w:szCs w:val="24"/>
        </w:rPr>
      </w:pPr>
      <w:r w:rsidRPr="00D473EF">
        <w:rPr>
          <w:rFonts w:asciiTheme="majorBidi" w:hAnsiTheme="majorBidi" w:cstheme="majorBidi"/>
          <w:b/>
          <w:bCs/>
          <w:sz w:val="24"/>
          <w:szCs w:val="24"/>
        </w:rPr>
        <w:t>İPEK YOLU</w:t>
      </w:r>
    </w:p>
    <w:p w:rsidR="00D11FFE" w:rsidRPr="00D473EF" w:rsidRDefault="00D11FFE"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İpek yolu; Asya’nın doğu, batı ve güneyi ve Afrika’nın kuzeyini Avrupa’nın batısını kapsayan Asya’da ticaret amacıyla ilişkilerin kurulduğu ticaret, ziyaret ve seyahat için kullanılan yolların merkezidir. 1500 yılından 1700 yıllarına kadar dünyanın en büyük ticaret merkeziydi. İpek yolu, bu yolda doğu ve batı kültürel alışverişin gözlemlendiği ünlü bir ticaret geçiş yoluydu. Bu kervan yolu, uzak doğuda yer alan Çin’in eski dönemlerinden itibaren batıda Akdeniz’e kadar uzanan bir ticaret yoluydu. Ticaret malları üzerindeki artışa göre, çeşitli kavim ve milletlerin kültür ve fikirleri o yol aracılığıyla başka ülkelere nakledilmiştir. İpek yolu gerçekten doğu topraklarının eski medeniyetin açıklayıcısı durumundadır. (Golami-yi Dehki, 1381:176) İpek yolu, Çin seddi ve Yeşim kalesinden başlayıp, “Tozfan”, (Kuzey yolu) ve “Hatn” (Güney yolu) Kaşgar’a, oradan da Fargan’a kadar uzandığı söylenirdi. Fargan’da malları satarlar veya başka kervanlarla Semerkand yolundan Buhara’ya, Merv’e veya Belh’e, Herat’a götürür, Nişabur yolundan Dağman’a, Semnan’dan , Rey’den, Kazvin’den, Veyl sınırından, Sarap’tan, Bostanabad’dan Tebriz’den ve şimdiki Azerbaycan şehirlerinden günümüz Anadolu’ya kadar ulaşırlardı. Belh’den Hulm’dan Sengan’dan Enderab’ın dere yolundan Hindistana giderlerdi. (Nurbahş, 1370: 49-51). Medeniyetin hareket yeri sadece Yunanistan’dan Çin’e kadar uzanan bir yer değil;aynı zamanda Rönesans hareketinin var olmasına neden olan doğudan batıya giden kültürel akımlardı. (Muzaheri, 1372:14)</w:t>
      </w:r>
    </w:p>
    <w:p w:rsidR="00D11FFE" w:rsidRPr="00D473EF" w:rsidRDefault="00D11FFE"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lastRenderedPageBreak/>
        <w:t xml:space="preserve">İpek yolunun ismiyle ilk kez 19. Yüzyılın ortalarında Alman coğrafyacısı Ferdinand Van Richthofen (1833-1905) uğraşmıştır. (Erie, 1376:12) Görünüşte bu isimlendirmenin sebebi, ipek tüccarlarının yıllarca bu yoldan Çin’den batıya giden en değerli ve en bilinen malların ünvanını vermeleridir. (Bastani Parizi, 1352:199). Tüm insan hayatında bağlantı yollarının önemi bellidir. İnsan medeniyetinin yükselmesi ve gelişmesi bağlantı yollarının gelişmesiyle doğru orantılıdır. Yollar sadece tüccarların oralarda ticaret faaliyetlerini yürüttükleri alışveriş yeri olmamış, aynı zamanda insanların birbirleriyle kültürel ve fikirsel gelişmelerin nakledildiği ve toplumsal ilişkilerin yürütüldüğü en önemli araç haline gelmiştir. İpek yoluna yakın ülkelerde kültür yayılmasının fazla olmasında bu yol ile ilgisi vardır. Bunun önemi, M.Ö. 2. Yüzyılın kayıtlarında bu anayolun tarih boyunca defalarca değişime maruz kalarak onun önemini kat kat artırmış olmasıdır. (Razavi,1388: 29) İpek yolu ve buluşma yerleri batıya uzanan doğuya ait en büyük yerdi. Sonraları bu yol islam dünyasını birbirine bağlamıştı. Arap, İran ve Türk ülkelerinin bazı büyüklerinin şöhretlerinin orada yayılmasıyla, görünüşte onları ayırmanın mümkün olamayacağı şekilde dini ve kültürel ortaklık sebebiyle birbirlerine karışmışlardı. </w:t>
      </w:r>
    </w:p>
    <w:p w:rsidR="000414E3" w:rsidRPr="00D473EF" w:rsidRDefault="000414E3" w:rsidP="009127B6">
      <w:pPr>
        <w:spacing w:line="360" w:lineRule="auto"/>
        <w:jc w:val="both"/>
        <w:rPr>
          <w:rFonts w:asciiTheme="majorBidi" w:hAnsiTheme="majorBidi" w:cstheme="majorBidi"/>
          <w:b/>
          <w:bCs/>
          <w:sz w:val="24"/>
          <w:szCs w:val="24"/>
        </w:rPr>
      </w:pPr>
      <w:r w:rsidRPr="00D473EF">
        <w:rPr>
          <w:rFonts w:asciiTheme="majorBidi" w:hAnsiTheme="majorBidi" w:cstheme="majorBidi"/>
          <w:b/>
          <w:bCs/>
          <w:sz w:val="24"/>
          <w:szCs w:val="24"/>
        </w:rPr>
        <w:t>İPEK YOLUYLA AYNI CİVARDA BULUNAN FARKL</w:t>
      </w:r>
      <w:r w:rsidR="00A87FB0" w:rsidRPr="00D473EF">
        <w:rPr>
          <w:rFonts w:asciiTheme="majorBidi" w:hAnsiTheme="majorBidi" w:cstheme="majorBidi"/>
          <w:b/>
          <w:bCs/>
          <w:sz w:val="24"/>
          <w:szCs w:val="24"/>
        </w:rPr>
        <w:t>I ÜLKELERDE NASREDDİN’İN RESİMLERİ</w:t>
      </w:r>
    </w:p>
    <w:p w:rsidR="005D13F0" w:rsidRPr="00D473EF" w:rsidRDefault="007E60CE"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Arap ülkelerinin çoğunda özellikle Mısır’da çizilen </w:t>
      </w:r>
      <w:r w:rsidR="00C86430" w:rsidRPr="00D473EF">
        <w:rPr>
          <w:rFonts w:asciiTheme="majorBidi" w:hAnsiTheme="majorBidi" w:cstheme="majorBidi"/>
          <w:sz w:val="24"/>
          <w:szCs w:val="24"/>
        </w:rPr>
        <w:t>resim</w:t>
      </w:r>
      <w:r w:rsidRPr="00D473EF">
        <w:rPr>
          <w:rFonts w:asciiTheme="majorBidi" w:hAnsiTheme="majorBidi" w:cstheme="majorBidi"/>
          <w:sz w:val="24"/>
          <w:szCs w:val="24"/>
        </w:rPr>
        <w:t>lerde</w:t>
      </w:r>
      <w:r w:rsidR="000414E3" w:rsidRPr="00D473EF">
        <w:rPr>
          <w:rFonts w:asciiTheme="majorBidi" w:hAnsiTheme="majorBidi" w:cstheme="majorBidi"/>
          <w:sz w:val="24"/>
          <w:szCs w:val="24"/>
        </w:rPr>
        <w:t xml:space="preserve">Nasreddin’i sakallı, sarıklı ve ayak bileğine kadar </w:t>
      </w:r>
      <w:r w:rsidRPr="00D473EF">
        <w:rPr>
          <w:rFonts w:asciiTheme="majorBidi" w:hAnsiTheme="majorBidi" w:cstheme="majorBidi"/>
          <w:sz w:val="24"/>
          <w:szCs w:val="24"/>
        </w:rPr>
        <w:t>gelen uzun bir cübbe</w:t>
      </w:r>
      <w:r w:rsidR="00C86430" w:rsidRPr="00D473EF">
        <w:rPr>
          <w:rFonts w:asciiTheme="majorBidi" w:hAnsiTheme="majorBidi" w:cstheme="majorBidi"/>
          <w:sz w:val="24"/>
          <w:szCs w:val="24"/>
        </w:rPr>
        <w:t xml:space="preserve"> ile</w:t>
      </w:r>
      <w:r w:rsidRPr="00D473EF">
        <w:rPr>
          <w:rFonts w:asciiTheme="majorBidi" w:hAnsiTheme="majorBidi" w:cstheme="majorBidi"/>
          <w:sz w:val="24"/>
          <w:szCs w:val="24"/>
        </w:rPr>
        <w:t xml:space="preserve">, O’nun mizahi yanını belli etmeyecek bir tarzda ele alılar. İran’da </w:t>
      </w:r>
      <w:r w:rsidR="000414E3" w:rsidRPr="00D473EF">
        <w:rPr>
          <w:rFonts w:asciiTheme="majorBidi" w:hAnsiTheme="majorBidi" w:cstheme="majorBidi"/>
          <w:sz w:val="24"/>
          <w:szCs w:val="24"/>
        </w:rPr>
        <w:t xml:space="preserve">mevcut halk tasvirlerinde ve </w:t>
      </w:r>
      <w:r w:rsidRPr="00D473EF">
        <w:rPr>
          <w:rFonts w:asciiTheme="majorBidi" w:hAnsiTheme="majorBidi" w:cstheme="majorBidi"/>
          <w:sz w:val="24"/>
          <w:szCs w:val="24"/>
        </w:rPr>
        <w:t xml:space="preserve">Hoca’nın </w:t>
      </w:r>
      <w:r w:rsidR="00C86430" w:rsidRPr="00D473EF">
        <w:rPr>
          <w:rFonts w:asciiTheme="majorBidi" w:hAnsiTheme="majorBidi" w:cstheme="majorBidi"/>
          <w:sz w:val="24"/>
          <w:szCs w:val="24"/>
        </w:rPr>
        <w:t>fıkralarını karikatürize eden</w:t>
      </w:r>
      <w:r w:rsidR="000414E3" w:rsidRPr="00D473EF">
        <w:rPr>
          <w:rFonts w:asciiTheme="majorBidi" w:hAnsiTheme="majorBidi" w:cstheme="majorBidi"/>
          <w:sz w:val="24"/>
          <w:szCs w:val="24"/>
        </w:rPr>
        <w:t xml:space="preserve"> Fredrik Talberg’in eserlerind</w:t>
      </w:r>
      <w:r w:rsidRPr="00D473EF">
        <w:rPr>
          <w:rFonts w:asciiTheme="majorBidi" w:hAnsiTheme="majorBidi" w:cstheme="majorBidi"/>
          <w:sz w:val="24"/>
          <w:szCs w:val="24"/>
        </w:rPr>
        <w:t>e, Hoca bilge ve rind din alimi</w:t>
      </w:r>
      <w:r w:rsidR="00C86430" w:rsidRPr="00D473EF">
        <w:rPr>
          <w:rFonts w:asciiTheme="majorBidi" w:hAnsiTheme="majorBidi" w:cstheme="majorBidi"/>
          <w:sz w:val="24"/>
          <w:szCs w:val="24"/>
        </w:rPr>
        <w:t>,</w:t>
      </w:r>
      <w:r w:rsidR="000414E3" w:rsidRPr="00D473EF">
        <w:rPr>
          <w:rFonts w:asciiTheme="majorBidi" w:hAnsiTheme="majorBidi" w:cstheme="majorBidi"/>
          <w:sz w:val="24"/>
          <w:szCs w:val="24"/>
        </w:rPr>
        <w:t xml:space="preserve"> aba ve sarığı olm</w:t>
      </w:r>
      <w:r w:rsidR="00C86430" w:rsidRPr="00D473EF">
        <w:rPr>
          <w:rFonts w:asciiTheme="majorBidi" w:hAnsiTheme="majorBidi" w:cstheme="majorBidi"/>
          <w:sz w:val="24"/>
          <w:szCs w:val="24"/>
        </w:rPr>
        <w:t>adan</w:t>
      </w:r>
      <w:r w:rsidR="000414E3" w:rsidRPr="00D473EF">
        <w:rPr>
          <w:rFonts w:asciiTheme="majorBidi" w:hAnsiTheme="majorBidi" w:cstheme="majorBidi"/>
          <w:sz w:val="24"/>
          <w:szCs w:val="24"/>
        </w:rPr>
        <w:t xml:space="preserve"> daha çok İran’ın </w:t>
      </w:r>
      <w:r w:rsidR="00F64CC3" w:rsidRPr="00D473EF">
        <w:rPr>
          <w:rFonts w:asciiTheme="majorBidi" w:hAnsiTheme="majorBidi" w:cstheme="majorBidi"/>
          <w:sz w:val="24"/>
          <w:szCs w:val="24"/>
        </w:rPr>
        <w:t>geleneksel köylülerinin tarzında toplumsal ölçüler</w:t>
      </w:r>
      <w:r w:rsidR="000414E3" w:rsidRPr="00D473EF">
        <w:rPr>
          <w:rFonts w:asciiTheme="majorBidi" w:hAnsiTheme="majorBidi" w:cstheme="majorBidi"/>
          <w:sz w:val="24"/>
          <w:szCs w:val="24"/>
        </w:rPr>
        <w:t xml:space="preserve">e </w:t>
      </w:r>
      <w:r w:rsidRPr="00D473EF">
        <w:rPr>
          <w:rFonts w:asciiTheme="majorBidi" w:hAnsiTheme="majorBidi" w:cstheme="majorBidi"/>
          <w:sz w:val="24"/>
          <w:szCs w:val="24"/>
        </w:rPr>
        <w:t>uygun şekilde çizilmiştir</w:t>
      </w:r>
      <w:r w:rsidR="000414E3" w:rsidRPr="00D473EF">
        <w:rPr>
          <w:rFonts w:asciiTheme="majorBidi" w:hAnsiTheme="majorBidi" w:cstheme="majorBidi"/>
          <w:sz w:val="24"/>
          <w:szCs w:val="24"/>
        </w:rPr>
        <w:t>. Özbekistan’da “Hoca N</w:t>
      </w:r>
      <w:r w:rsidR="00F64CC3" w:rsidRPr="00D473EF">
        <w:rPr>
          <w:rFonts w:asciiTheme="majorBidi" w:hAnsiTheme="majorBidi" w:cstheme="majorBidi"/>
          <w:sz w:val="24"/>
          <w:szCs w:val="24"/>
        </w:rPr>
        <w:t xml:space="preserve">asreddin” geniş kuşağı, </w:t>
      </w:r>
      <w:r w:rsidR="000414E3" w:rsidRPr="00D473EF">
        <w:rPr>
          <w:rFonts w:asciiTheme="majorBidi" w:hAnsiTheme="majorBidi" w:cstheme="majorBidi"/>
          <w:sz w:val="24"/>
          <w:szCs w:val="24"/>
        </w:rPr>
        <w:t>cübbesi ve takkesiyle o yer</w:t>
      </w:r>
      <w:r w:rsidR="00F64CC3" w:rsidRPr="00D473EF">
        <w:rPr>
          <w:rFonts w:asciiTheme="majorBidi" w:hAnsiTheme="majorBidi" w:cstheme="majorBidi"/>
          <w:sz w:val="24"/>
          <w:szCs w:val="24"/>
        </w:rPr>
        <w:t>in din alimi şekliyle gösterili</w:t>
      </w:r>
      <w:r w:rsidR="000414E3" w:rsidRPr="00D473EF">
        <w:rPr>
          <w:rFonts w:asciiTheme="majorBidi" w:hAnsiTheme="majorBidi" w:cstheme="majorBidi"/>
          <w:sz w:val="24"/>
          <w:szCs w:val="24"/>
        </w:rPr>
        <w:t>r. Türk ressamlar ve karikatür</w:t>
      </w:r>
      <w:r w:rsidR="00F64CC3" w:rsidRPr="00D473EF">
        <w:rPr>
          <w:rFonts w:asciiTheme="majorBidi" w:hAnsiTheme="majorBidi" w:cstheme="majorBidi"/>
          <w:sz w:val="24"/>
          <w:szCs w:val="24"/>
        </w:rPr>
        <w:t>cüler ise Nasreddin Hoca’yı</w:t>
      </w:r>
      <w:r w:rsidRPr="00D473EF">
        <w:rPr>
          <w:rFonts w:asciiTheme="majorBidi" w:hAnsiTheme="majorBidi" w:cstheme="majorBidi"/>
          <w:sz w:val="24"/>
          <w:szCs w:val="24"/>
        </w:rPr>
        <w:t xml:space="preserve"> resmetmeyi</w:t>
      </w:r>
      <w:r w:rsidR="00F64CC3" w:rsidRPr="00D473EF">
        <w:rPr>
          <w:rFonts w:asciiTheme="majorBidi" w:hAnsiTheme="majorBidi" w:cstheme="majorBidi"/>
          <w:sz w:val="24"/>
          <w:szCs w:val="24"/>
        </w:rPr>
        <w:t xml:space="preserve"> başkalarından önce ele alarak onun yüz ve karakterini eserlerinde yansıtmışlardır. Türklerin resimli eserlerinde Nasreddin Hoca genellikle İç Anadolu’nun köylü din alimleri tarzında; ak sakallı, sarıklı, Hırkalı ve bol pantolonuyla eşeğe ters binmiş haliyle gösterilir. Azerbaycan’da ise </w:t>
      </w:r>
      <w:r w:rsidR="008E3188" w:rsidRPr="00D473EF">
        <w:rPr>
          <w:rFonts w:asciiTheme="majorBidi" w:hAnsiTheme="majorBidi" w:cstheme="majorBidi"/>
          <w:sz w:val="24"/>
          <w:szCs w:val="24"/>
        </w:rPr>
        <w:t xml:space="preserve">Tiflis’te yayınlanan Molla Nasreddin adlı haftalık derginin kapak sayfasında saygın köylü din adamı olarak karikatürleri karşımıza çıkar. Ayrıca </w:t>
      </w:r>
      <w:r w:rsidRPr="00D473EF">
        <w:rPr>
          <w:rFonts w:asciiTheme="majorBidi" w:hAnsiTheme="majorBidi" w:cstheme="majorBidi"/>
          <w:sz w:val="24"/>
          <w:szCs w:val="24"/>
        </w:rPr>
        <w:t>Hoca</w:t>
      </w:r>
      <w:r w:rsidR="008E3188" w:rsidRPr="00D473EF">
        <w:rPr>
          <w:rFonts w:asciiTheme="majorBidi" w:hAnsiTheme="majorBidi" w:cstheme="majorBidi"/>
          <w:sz w:val="24"/>
          <w:szCs w:val="24"/>
        </w:rPr>
        <w:t xml:space="preserve"> karikatürlerde </w:t>
      </w:r>
      <w:r w:rsidR="00C51FA9" w:rsidRPr="00D473EF">
        <w:rPr>
          <w:rFonts w:asciiTheme="majorBidi" w:hAnsiTheme="majorBidi" w:cstheme="majorBidi"/>
          <w:sz w:val="24"/>
          <w:szCs w:val="24"/>
        </w:rPr>
        <w:t>sıradan insanların komik bulduğu olaylara hikmet nazarı ile bakabilen bir kişi olarak tasvir edilmiştir.</w:t>
      </w:r>
    </w:p>
    <w:p w:rsidR="00791479" w:rsidRDefault="00791479" w:rsidP="009127B6">
      <w:pPr>
        <w:spacing w:line="360" w:lineRule="auto"/>
        <w:ind w:firstLine="708"/>
        <w:jc w:val="both"/>
        <w:rPr>
          <w:rFonts w:asciiTheme="majorBidi" w:hAnsiTheme="majorBidi" w:cstheme="majorBidi"/>
          <w:b/>
          <w:bCs/>
          <w:sz w:val="24"/>
          <w:szCs w:val="24"/>
        </w:rPr>
      </w:pPr>
    </w:p>
    <w:p w:rsidR="00D11FFE" w:rsidRPr="00D473EF" w:rsidRDefault="00E31332" w:rsidP="009127B6">
      <w:pPr>
        <w:spacing w:line="360" w:lineRule="auto"/>
        <w:ind w:firstLine="708"/>
        <w:jc w:val="both"/>
        <w:rPr>
          <w:rFonts w:asciiTheme="majorBidi" w:hAnsiTheme="majorBidi" w:cstheme="majorBidi"/>
          <w:b/>
          <w:bCs/>
          <w:sz w:val="24"/>
          <w:szCs w:val="24"/>
        </w:rPr>
      </w:pPr>
      <w:r w:rsidRPr="00D473EF">
        <w:rPr>
          <w:rFonts w:asciiTheme="majorBidi" w:hAnsiTheme="majorBidi" w:cstheme="majorBidi"/>
          <w:b/>
          <w:bCs/>
          <w:sz w:val="24"/>
          <w:szCs w:val="24"/>
        </w:rPr>
        <w:t xml:space="preserve">NASREDDİN HOCA’NIN </w:t>
      </w:r>
      <w:r w:rsidR="00D11FFE" w:rsidRPr="00D473EF">
        <w:rPr>
          <w:rFonts w:asciiTheme="majorBidi" w:hAnsiTheme="majorBidi" w:cstheme="majorBidi"/>
          <w:b/>
          <w:bCs/>
          <w:sz w:val="24"/>
          <w:szCs w:val="24"/>
        </w:rPr>
        <w:t>HALK KÜLTÜRÜ ÜZERİNDEKİ ETKİSİ</w:t>
      </w:r>
    </w:p>
    <w:p w:rsidR="00E31332" w:rsidRPr="00D473EF" w:rsidRDefault="00E31332" w:rsidP="009127B6">
      <w:pPr>
        <w:spacing w:line="360" w:lineRule="auto"/>
        <w:ind w:firstLine="708"/>
        <w:jc w:val="both"/>
        <w:rPr>
          <w:rFonts w:asciiTheme="majorBidi" w:hAnsiTheme="majorBidi" w:cstheme="majorBidi"/>
          <w:strike/>
          <w:sz w:val="24"/>
          <w:szCs w:val="24"/>
        </w:rPr>
      </w:pPr>
      <w:r w:rsidRPr="00D473EF">
        <w:rPr>
          <w:rFonts w:asciiTheme="majorBidi" w:hAnsiTheme="majorBidi" w:cstheme="majorBidi"/>
          <w:sz w:val="24"/>
          <w:szCs w:val="24"/>
        </w:rPr>
        <w:lastRenderedPageBreak/>
        <w:t>Çoğu kültürlerde Nasreddin Hoca</w:t>
      </w:r>
      <w:r w:rsidR="00B75CE1" w:rsidRPr="00D473EF">
        <w:rPr>
          <w:rFonts w:asciiTheme="majorBidi" w:hAnsiTheme="majorBidi" w:cstheme="majorBidi"/>
          <w:sz w:val="24"/>
          <w:szCs w:val="24"/>
        </w:rPr>
        <w:t xml:space="preserve"> hazır cevap ve keskin zekası ile </w:t>
      </w:r>
      <w:r w:rsidR="00C51FA9" w:rsidRPr="00D473EF">
        <w:rPr>
          <w:rFonts w:asciiTheme="majorBidi" w:hAnsiTheme="majorBidi" w:cstheme="majorBidi"/>
          <w:sz w:val="24"/>
          <w:szCs w:val="24"/>
        </w:rPr>
        <w:t xml:space="preserve">insanı düşündüren sözler </w:t>
      </w:r>
      <w:r w:rsidR="00B75CE1" w:rsidRPr="00D473EF">
        <w:rPr>
          <w:rFonts w:asciiTheme="majorBidi" w:hAnsiTheme="majorBidi" w:cstheme="majorBidi"/>
          <w:sz w:val="24"/>
          <w:szCs w:val="24"/>
        </w:rPr>
        <w:t xml:space="preserve">söyleyen filozof, bilge ve alim; nüktedan ve temiz kalpli karakterde kabul edilir. </w:t>
      </w:r>
      <w:r w:rsidR="00336E56" w:rsidRPr="00D473EF">
        <w:rPr>
          <w:rFonts w:asciiTheme="majorBidi" w:hAnsiTheme="majorBidi" w:cstheme="majorBidi"/>
          <w:sz w:val="24"/>
          <w:szCs w:val="24"/>
        </w:rPr>
        <w:t>Bu fıkra ve hikayelerin konusunu daha çok sosyal ve ahlaki öğütler ile yönetici konumunda bulunanlara siyasi eleştiriler oluşturur.</w:t>
      </w:r>
    </w:p>
    <w:p w:rsidR="00336E56" w:rsidRPr="00D473EF" w:rsidRDefault="00336E56"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Nasreddin Hoca </w:t>
      </w:r>
      <w:r w:rsidR="00C51FA9" w:rsidRPr="00D473EF">
        <w:rPr>
          <w:rFonts w:asciiTheme="majorBidi" w:hAnsiTheme="majorBidi" w:cstheme="majorBidi"/>
          <w:sz w:val="24"/>
          <w:szCs w:val="24"/>
        </w:rPr>
        <w:t>halkı severdi. Bu yüzden nükteci</w:t>
      </w:r>
      <w:r w:rsidRPr="00D473EF">
        <w:rPr>
          <w:rFonts w:asciiTheme="majorBidi" w:hAnsiTheme="majorBidi" w:cstheme="majorBidi"/>
          <w:sz w:val="24"/>
          <w:szCs w:val="24"/>
        </w:rPr>
        <w:t xml:space="preserve"> tarzıyla sosyal problemler ve hayatın zor şartları için insanların akıllarına yatkın çözümler üretirdi. Nasreddin Hoca’nın çoğu hikayelerinin özünde, kusurları ve hataları espiriler ile birleştir</w:t>
      </w:r>
      <w:r w:rsidR="00C22A9F" w:rsidRPr="00D473EF">
        <w:rPr>
          <w:rFonts w:asciiTheme="majorBidi" w:hAnsiTheme="majorBidi" w:cstheme="majorBidi"/>
          <w:sz w:val="24"/>
          <w:szCs w:val="24"/>
        </w:rPr>
        <w:t>meye hakim bir güç</w:t>
      </w:r>
      <w:r w:rsidR="00447EE1" w:rsidRPr="00D473EF">
        <w:rPr>
          <w:rFonts w:asciiTheme="majorBidi" w:hAnsiTheme="majorBidi" w:cstheme="majorBidi"/>
          <w:sz w:val="24"/>
          <w:szCs w:val="24"/>
        </w:rPr>
        <w:t xml:space="preserve"> vardı. O</w:t>
      </w:r>
      <w:r w:rsidR="00C22A9F" w:rsidRPr="00D473EF">
        <w:rPr>
          <w:rFonts w:asciiTheme="majorBidi" w:hAnsiTheme="majorBidi" w:cstheme="majorBidi"/>
          <w:sz w:val="24"/>
          <w:szCs w:val="24"/>
        </w:rPr>
        <w:t xml:space="preserve"> halkın arasında nüktedan kişiliğine </w:t>
      </w:r>
      <w:r w:rsidR="00447EE1" w:rsidRPr="00D473EF">
        <w:rPr>
          <w:rFonts w:asciiTheme="majorBidi" w:hAnsiTheme="majorBidi" w:cstheme="majorBidi"/>
          <w:sz w:val="24"/>
          <w:szCs w:val="24"/>
        </w:rPr>
        <w:t>has üslubuyla farklı konumlarda yer almıştı. Onun üslubu hikayelerinde ve fıkralarında kısa, açık ve sade olma özelliklerini taşır. Fıkralarında halkın günlük konuşma diline uygun açık ve net ifadeler kullanmıştır. Nasreddin Hoca’nın her hikayesi okuyanları ve dinleyenleri başlangıçta güldüren, sonra da onları düşünmeye sevk eden ders içerikli bir özelliğe sahip</w:t>
      </w:r>
      <w:r w:rsidR="003A44C4" w:rsidRPr="00D473EF">
        <w:rPr>
          <w:rFonts w:asciiTheme="majorBidi" w:hAnsiTheme="majorBidi" w:cstheme="majorBidi"/>
          <w:sz w:val="24"/>
          <w:szCs w:val="24"/>
        </w:rPr>
        <w:t xml:space="preserve">tir; çünkü onun her kelimesinde, günümüze kadar gelecek ve ebedileşecek </w:t>
      </w:r>
      <w:r w:rsidR="00C22A9F" w:rsidRPr="00D473EF">
        <w:rPr>
          <w:rFonts w:asciiTheme="majorBidi" w:hAnsiTheme="majorBidi" w:cstheme="majorBidi"/>
          <w:sz w:val="24"/>
          <w:szCs w:val="24"/>
        </w:rPr>
        <w:t>kadar güçlü olan bir hikmet gizlidir</w:t>
      </w:r>
      <w:r w:rsidR="003A44C4" w:rsidRPr="00D473EF">
        <w:rPr>
          <w:rFonts w:asciiTheme="majorBidi" w:hAnsiTheme="majorBidi" w:cstheme="majorBidi"/>
          <w:sz w:val="24"/>
          <w:szCs w:val="24"/>
        </w:rPr>
        <w:t xml:space="preserve">. O asırlardır fıkralarıyla farklı dil ve kültürler arasında yaşamış ve varlığıyla halkın sevgilisi olarak efsaneleşmiş bir filozoftur. </w:t>
      </w:r>
      <w:r w:rsidR="00C24AEF" w:rsidRPr="00D473EF">
        <w:rPr>
          <w:rFonts w:asciiTheme="majorBidi" w:hAnsiTheme="majorBidi" w:cstheme="majorBidi"/>
          <w:sz w:val="24"/>
          <w:szCs w:val="24"/>
        </w:rPr>
        <w:t xml:space="preserve">Nasreddin Hoca </w:t>
      </w:r>
      <w:r w:rsidR="00C24AEF" w:rsidRPr="00D473EF">
        <w:rPr>
          <w:rFonts w:asciiTheme="majorBidi" w:hAnsiTheme="majorBidi" w:cstheme="majorBidi"/>
          <w:strike/>
          <w:sz w:val="24"/>
          <w:szCs w:val="24"/>
        </w:rPr>
        <w:t>bu</w:t>
      </w:r>
      <w:r w:rsidR="0032568D" w:rsidRPr="00D473EF">
        <w:rPr>
          <w:rFonts w:asciiTheme="majorBidi" w:hAnsiTheme="majorBidi" w:cstheme="majorBidi"/>
          <w:sz w:val="24"/>
          <w:szCs w:val="24"/>
        </w:rPr>
        <w:t xml:space="preserve"> tanındığı tüm ülkelerde,</w:t>
      </w:r>
      <w:r w:rsidR="00C24AEF" w:rsidRPr="00D473EF">
        <w:rPr>
          <w:rFonts w:asciiTheme="majorBidi" w:hAnsiTheme="majorBidi" w:cstheme="majorBidi"/>
          <w:sz w:val="24"/>
          <w:szCs w:val="24"/>
        </w:rPr>
        <w:t xml:space="preserve"> halk arasında mizah anlayışının ve zekanın sembolüdür. Nasreddin Hoca’nın </w:t>
      </w:r>
      <w:r w:rsidR="00F72457" w:rsidRPr="00D473EF">
        <w:rPr>
          <w:rFonts w:asciiTheme="majorBidi" w:hAnsiTheme="majorBidi" w:cstheme="majorBidi"/>
          <w:sz w:val="24"/>
          <w:szCs w:val="24"/>
        </w:rPr>
        <w:t xml:space="preserve">şöhreti sayesinde onun hakkında pek çok latifeli hikayeler nakledilmiş ve çoğu hikayeler, misaller ve nadir bulunan hikayeler </w:t>
      </w:r>
      <w:r w:rsidR="00385982" w:rsidRPr="00D473EF">
        <w:rPr>
          <w:rFonts w:asciiTheme="majorBidi" w:hAnsiTheme="majorBidi" w:cstheme="majorBidi"/>
          <w:sz w:val="24"/>
          <w:szCs w:val="24"/>
        </w:rPr>
        <w:t xml:space="preserve">de </w:t>
      </w:r>
      <w:r w:rsidR="00F72457" w:rsidRPr="00D473EF">
        <w:rPr>
          <w:rFonts w:asciiTheme="majorBidi" w:hAnsiTheme="majorBidi" w:cstheme="majorBidi"/>
          <w:sz w:val="24"/>
          <w:szCs w:val="24"/>
        </w:rPr>
        <w:t xml:space="preserve">ağızdan ağıza aktarılarak ona nispet edilmiştir. </w:t>
      </w:r>
      <w:r w:rsidR="0032568D" w:rsidRPr="00D473EF">
        <w:rPr>
          <w:rFonts w:asciiTheme="majorBidi" w:hAnsiTheme="majorBidi" w:cstheme="majorBidi"/>
          <w:sz w:val="24"/>
          <w:szCs w:val="24"/>
        </w:rPr>
        <w:t>Hatta çoğu kişi sevdiği</w:t>
      </w:r>
      <w:r w:rsidR="00385982" w:rsidRPr="00D473EF">
        <w:rPr>
          <w:rFonts w:asciiTheme="majorBidi" w:hAnsiTheme="majorBidi" w:cstheme="majorBidi"/>
          <w:sz w:val="24"/>
          <w:szCs w:val="24"/>
        </w:rPr>
        <w:t xml:space="preserve"> hikayelerinin uzun yıllar boyunca kalması için kendi hikayelerini Nasreddin Hoca’ya ait</w:t>
      </w:r>
      <w:r w:rsidR="0032568D" w:rsidRPr="00D473EF">
        <w:rPr>
          <w:rFonts w:asciiTheme="majorBidi" w:hAnsiTheme="majorBidi" w:cstheme="majorBidi"/>
          <w:sz w:val="24"/>
          <w:szCs w:val="24"/>
        </w:rPr>
        <w:t>miş gibi</w:t>
      </w:r>
      <w:r w:rsidR="00385982" w:rsidRPr="00D473EF">
        <w:rPr>
          <w:rFonts w:asciiTheme="majorBidi" w:hAnsiTheme="majorBidi" w:cstheme="majorBidi"/>
          <w:sz w:val="24"/>
          <w:szCs w:val="24"/>
        </w:rPr>
        <w:t xml:space="preserve"> göstererek </w:t>
      </w:r>
      <w:r w:rsidR="0032568D" w:rsidRPr="00D473EF">
        <w:rPr>
          <w:rFonts w:asciiTheme="majorBidi" w:hAnsiTheme="majorBidi" w:cstheme="majorBidi"/>
          <w:sz w:val="24"/>
          <w:szCs w:val="24"/>
        </w:rPr>
        <w:t>zaman içerisinde unutulmasına engel olmak istemişlerdir.</w:t>
      </w:r>
    </w:p>
    <w:p w:rsidR="00385982" w:rsidRPr="00D473EF" w:rsidRDefault="00385982"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Nasreddin Hoca’nın </w:t>
      </w:r>
      <w:r w:rsidR="00D11FFE" w:rsidRPr="00D473EF">
        <w:rPr>
          <w:rFonts w:asciiTheme="majorBidi" w:hAnsiTheme="majorBidi" w:cstheme="majorBidi"/>
          <w:sz w:val="24"/>
          <w:szCs w:val="24"/>
        </w:rPr>
        <w:t>hikâyelerinin</w:t>
      </w:r>
      <w:r w:rsidRPr="00D473EF">
        <w:rPr>
          <w:rFonts w:asciiTheme="majorBidi" w:hAnsiTheme="majorBidi" w:cstheme="majorBidi"/>
          <w:sz w:val="24"/>
          <w:szCs w:val="24"/>
        </w:rPr>
        <w:t xml:space="preserve"> bir özelliği de, okuyucuları ve dinleyicileri güldürürken onları düşünmeye de sevk ederek doğru yolu göstermesidir. Nasreddin Hoca,  dünya tarihinde mizah ve fıkra bilginlerinden birisi olarak adlandır</w:t>
      </w:r>
      <w:r w:rsidR="00FF0C99" w:rsidRPr="00D473EF">
        <w:rPr>
          <w:rFonts w:asciiTheme="majorBidi" w:hAnsiTheme="majorBidi" w:cstheme="majorBidi"/>
          <w:sz w:val="24"/>
          <w:szCs w:val="24"/>
        </w:rPr>
        <w:t xml:space="preserve">ılmıştır; </w:t>
      </w:r>
      <w:r w:rsidR="00C83D33" w:rsidRPr="00D473EF">
        <w:rPr>
          <w:rFonts w:asciiTheme="majorBidi" w:hAnsiTheme="majorBidi" w:cstheme="majorBidi"/>
          <w:sz w:val="24"/>
          <w:szCs w:val="24"/>
        </w:rPr>
        <w:t>ancak n</w:t>
      </w:r>
      <w:r w:rsidR="00FF0C99" w:rsidRPr="00D473EF">
        <w:rPr>
          <w:rFonts w:asciiTheme="majorBidi" w:hAnsiTheme="majorBidi" w:cstheme="majorBidi"/>
          <w:sz w:val="24"/>
          <w:szCs w:val="24"/>
        </w:rPr>
        <w:t xml:space="preserve">eden </w:t>
      </w:r>
      <w:r w:rsidR="00C83D33" w:rsidRPr="00D473EF">
        <w:rPr>
          <w:rFonts w:asciiTheme="majorBidi" w:hAnsiTheme="majorBidi" w:cstheme="majorBidi"/>
          <w:sz w:val="24"/>
          <w:szCs w:val="24"/>
        </w:rPr>
        <w:t>onun</w:t>
      </w:r>
      <w:r w:rsidR="00FC3A81" w:rsidRPr="00D473EF">
        <w:rPr>
          <w:rFonts w:asciiTheme="majorBidi" w:hAnsiTheme="majorBidi" w:cstheme="majorBidi"/>
          <w:sz w:val="24"/>
          <w:szCs w:val="24"/>
        </w:rPr>
        <w:t xml:space="preserve"> fıkralarının, mizahi anlayışının  ve hikmetli sözlerinin beslendiği önemli kaynaklardan biri olan  İslam dini niçin araştırmalarda fazla göz önünde tutulmamıştır? </w:t>
      </w:r>
      <w:r w:rsidR="00C83D33" w:rsidRPr="00D473EF">
        <w:rPr>
          <w:rFonts w:asciiTheme="majorBidi" w:hAnsiTheme="majorBidi" w:cstheme="majorBidi"/>
          <w:sz w:val="24"/>
          <w:szCs w:val="24"/>
        </w:rPr>
        <w:t>Hoca,</w:t>
      </w:r>
      <w:r w:rsidR="00567CFB" w:rsidRPr="00D473EF">
        <w:rPr>
          <w:rFonts w:asciiTheme="majorBidi" w:hAnsiTheme="majorBidi" w:cstheme="majorBidi"/>
          <w:sz w:val="24"/>
          <w:szCs w:val="24"/>
        </w:rPr>
        <w:t xml:space="preserve"> ömrünü insanlara doğru yolu göstererek geçirmiştir. Hikmet ve ibret yolunu göstermek için de mizahtan ve fıkralardan yararlanmıştır. </w:t>
      </w:r>
      <w:r w:rsidR="00586398" w:rsidRPr="00D473EF">
        <w:rPr>
          <w:rFonts w:asciiTheme="majorBidi" w:hAnsiTheme="majorBidi" w:cstheme="majorBidi"/>
          <w:sz w:val="24"/>
          <w:szCs w:val="24"/>
        </w:rPr>
        <w:t xml:space="preserve">O hikaye ve fıkralarıyla </w:t>
      </w:r>
      <w:r w:rsidR="008C5787" w:rsidRPr="00D473EF">
        <w:rPr>
          <w:rFonts w:asciiTheme="majorBidi" w:hAnsiTheme="majorBidi" w:cstheme="majorBidi"/>
          <w:sz w:val="24"/>
          <w:szCs w:val="24"/>
        </w:rPr>
        <w:t xml:space="preserve">farklı coğrafyaların sınırlarını, dillerini ve siyasetlerini kat etmiş ve o bölge halkının onu kendilerinden görecek kadar </w:t>
      </w:r>
      <w:r w:rsidR="00433251" w:rsidRPr="00D473EF">
        <w:rPr>
          <w:rFonts w:asciiTheme="majorBidi" w:hAnsiTheme="majorBidi" w:cstheme="majorBidi"/>
          <w:sz w:val="24"/>
          <w:szCs w:val="24"/>
        </w:rPr>
        <w:t xml:space="preserve">kültür birliğinin gücüyle etkilemiştir. </w:t>
      </w:r>
      <w:r w:rsidR="00535782" w:rsidRPr="00D473EF">
        <w:rPr>
          <w:rFonts w:asciiTheme="majorBidi" w:hAnsiTheme="majorBidi" w:cstheme="majorBidi"/>
          <w:sz w:val="24"/>
          <w:szCs w:val="24"/>
        </w:rPr>
        <w:t>Onun fı</w:t>
      </w:r>
      <w:r w:rsidR="001354DE" w:rsidRPr="00D473EF">
        <w:rPr>
          <w:rFonts w:asciiTheme="majorBidi" w:hAnsiTheme="majorBidi" w:cstheme="majorBidi"/>
          <w:sz w:val="24"/>
          <w:szCs w:val="24"/>
        </w:rPr>
        <w:t>kraları sadece İslam ülkelerinde değil,</w:t>
      </w:r>
      <w:r w:rsidR="00535782" w:rsidRPr="00D473EF">
        <w:rPr>
          <w:rFonts w:asciiTheme="majorBidi" w:hAnsiTheme="majorBidi" w:cstheme="majorBidi"/>
          <w:sz w:val="24"/>
          <w:szCs w:val="24"/>
        </w:rPr>
        <w:t xml:space="preserve"> dünyada geniş bir alanda Almanya’dan Japonya’ya kadar </w:t>
      </w:r>
      <w:r w:rsidR="001354DE" w:rsidRPr="00D473EF">
        <w:rPr>
          <w:rFonts w:asciiTheme="majorBidi" w:hAnsiTheme="majorBidi" w:cstheme="majorBidi"/>
          <w:sz w:val="24"/>
          <w:szCs w:val="24"/>
        </w:rPr>
        <w:t>birçok ülkede anlatılmıştır ve yazılmıştır</w:t>
      </w:r>
      <w:r w:rsidR="00535782" w:rsidRPr="00D473EF">
        <w:rPr>
          <w:rFonts w:asciiTheme="majorBidi" w:hAnsiTheme="majorBidi" w:cstheme="majorBidi"/>
          <w:sz w:val="24"/>
          <w:szCs w:val="24"/>
        </w:rPr>
        <w:t>. Bu kişi</w:t>
      </w:r>
      <w:r w:rsidR="00486C13" w:rsidRPr="00D473EF">
        <w:rPr>
          <w:rFonts w:asciiTheme="majorBidi" w:hAnsiTheme="majorBidi" w:cstheme="majorBidi"/>
          <w:sz w:val="24"/>
          <w:szCs w:val="24"/>
        </w:rPr>
        <w:t xml:space="preserve">den her ne kadar farklı kültürlerde </w:t>
      </w:r>
      <w:r w:rsidR="00535782" w:rsidRPr="00D473EF">
        <w:rPr>
          <w:rFonts w:asciiTheme="majorBidi" w:hAnsiTheme="majorBidi" w:cstheme="majorBidi"/>
          <w:sz w:val="24"/>
          <w:szCs w:val="24"/>
        </w:rPr>
        <w:t xml:space="preserve">farklı </w:t>
      </w:r>
      <w:r w:rsidR="00486C13" w:rsidRPr="00D473EF">
        <w:rPr>
          <w:rFonts w:asciiTheme="majorBidi" w:hAnsiTheme="majorBidi" w:cstheme="majorBidi"/>
          <w:sz w:val="24"/>
          <w:szCs w:val="24"/>
        </w:rPr>
        <w:t>isimlerle bahsedilse de, bütün kültürlerdeg</w:t>
      </w:r>
      <w:r w:rsidR="00535782" w:rsidRPr="00D473EF">
        <w:rPr>
          <w:rFonts w:asciiTheme="majorBidi" w:hAnsiTheme="majorBidi" w:cstheme="majorBidi"/>
          <w:sz w:val="24"/>
          <w:szCs w:val="24"/>
        </w:rPr>
        <w:t xml:space="preserve">önüllerde taht kuran sade ve hoş sözleriyle ve hoş yüzlü resimleriyle sade köy hayatını yaşayan bilge bir filozof olarak karşımıza çıkar. Bu yüzden bu milletlerin hepsi </w:t>
      </w:r>
      <w:r w:rsidR="00486C13" w:rsidRPr="00D473EF">
        <w:rPr>
          <w:rFonts w:asciiTheme="majorBidi" w:hAnsiTheme="majorBidi" w:cstheme="majorBidi"/>
          <w:sz w:val="24"/>
          <w:szCs w:val="24"/>
        </w:rPr>
        <w:t>Hoca’yı</w:t>
      </w:r>
      <w:r w:rsidR="00535782" w:rsidRPr="00D473EF">
        <w:rPr>
          <w:rFonts w:asciiTheme="majorBidi" w:hAnsiTheme="majorBidi" w:cstheme="majorBidi"/>
          <w:sz w:val="24"/>
          <w:szCs w:val="24"/>
        </w:rPr>
        <w:t xml:space="preserve"> kendilerine yakın görürler. Hatta Çin ve Avrupa’da onun heykelleri vardır. Bu</w:t>
      </w:r>
      <w:r w:rsidR="00071A9A" w:rsidRPr="00D473EF">
        <w:rPr>
          <w:rFonts w:asciiTheme="majorBidi" w:hAnsiTheme="majorBidi" w:cstheme="majorBidi"/>
          <w:sz w:val="24"/>
          <w:szCs w:val="24"/>
        </w:rPr>
        <w:t xml:space="preserve"> heykeller, o ülkelerdeki insanların </w:t>
      </w:r>
      <w:r w:rsidR="00486C13" w:rsidRPr="00D473EF">
        <w:rPr>
          <w:rFonts w:asciiTheme="majorBidi" w:hAnsiTheme="majorBidi" w:cstheme="majorBidi"/>
          <w:sz w:val="24"/>
          <w:szCs w:val="24"/>
        </w:rPr>
        <w:t>O’na</w:t>
      </w:r>
      <w:r w:rsidR="00071A9A" w:rsidRPr="00D473EF">
        <w:rPr>
          <w:rFonts w:asciiTheme="majorBidi" w:hAnsiTheme="majorBidi" w:cstheme="majorBidi"/>
          <w:sz w:val="24"/>
          <w:szCs w:val="24"/>
        </w:rPr>
        <w:t xml:space="preserve"> ne kadar değer verdiklerini gösterir.</w:t>
      </w:r>
    </w:p>
    <w:p w:rsidR="00C9108D" w:rsidRPr="00D473EF" w:rsidRDefault="00951A90"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lastRenderedPageBreak/>
        <w:t>Molla Nasreddin fıkralarının yazdığı kitapların basımının</w:t>
      </w:r>
      <w:r w:rsidR="00C9108D" w:rsidRPr="00D473EF">
        <w:rPr>
          <w:rFonts w:asciiTheme="majorBidi" w:hAnsiTheme="majorBidi" w:cstheme="majorBidi"/>
          <w:sz w:val="24"/>
          <w:szCs w:val="24"/>
        </w:rPr>
        <w:t xml:space="preserve"> ya</w:t>
      </w:r>
      <w:r w:rsidRPr="00D473EF">
        <w:rPr>
          <w:rFonts w:asciiTheme="majorBidi" w:hAnsiTheme="majorBidi" w:cstheme="majorBidi"/>
          <w:sz w:val="24"/>
          <w:szCs w:val="24"/>
        </w:rPr>
        <w:t xml:space="preserve">ygınlaşmasıyla birlikte bu tür kitaplarda </w:t>
      </w:r>
      <w:r w:rsidR="00C9108D" w:rsidRPr="00D473EF">
        <w:rPr>
          <w:rFonts w:asciiTheme="majorBidi" w:hAnsiTheme="majorBidi" w:cstheme="majorBidi"/>
          <w:sz w:val="24"/>
          <w:szCs w:val="24"/>
        </w:rPr>
        <w:t>artışolmuş ve O</w:t>
      </w:r>
      <w:r w:rsidRPr="00D473EF">
        <w:rPr>
          <w:rFonts w:asciiTheme="majorBidi" w:hAnsiTheme="majorBidi" w:cstheme="majorBidi"/>
          <w:sz w:val="24"/>
          <w:szCs w:val="24"/>
        </w:rPr>
        <w:t>’</w:t>
      </w:r>
      <w:r w:rsidR="00C9108D" w:rsidRPr="00D473EF">
        <w:rPr>
          <w:rFonts w:asciiTheme="majorBidi" w:hAnsiTheme="majorBidi" w:cstheme="majorBidi"/>
          <w:sz w:val="24"/>
          <w:szCs w:val="24"/>
        </w:rPr>
        <w:t>nunla yeni nesil tanıştırılmıştı</w:t>
      </w:r>
      <w:r w:rsidRPr="00D473EF">
        <w:rPr>
          <w:rFonts w:asciiTheme="majorBidi" w:hAnsiTheme="majorBidi" w:cstheme="majorBidi"/>
          <w:sz w:val="24"/>
          <w:szCs w:val="24"/>
        </w:rPr>
        <w:t>r</w:t>
      </w:r>
      <w:r w:rsidR="00C9108D" w:rsidRPr="00D473EF">
        <w:rPr>
          <w:rFonts w:asciiTheme="majorBidi" w:hAnsiTheme="majorBidi" w:cstheme="majorBidi"/>
          <w:sz w:val="24"/>
          <w:szCs w:val="24"/>
        </w:rPr>
        <w:t>. Molla Nasreddin adıyla dergi ve gazetelerin ortaya çıkışı ve onun karikatürlerinin yapılması</w:t>
      </w:r>
      <w:r w:rsidR="004C3DF4" w:rsidRPr="00D473EF">
        <w:rPr>
          <w:rFonts w:asciiTheme="majorBidi" w:hAnsiTheme="majorBidi" w:cstheme="majorBidi"/>
          <w:sz w:val="24"/>
          <w:szCs w:val="24"/>
        </w:rPr>
        <w:t>, onun şöhret olmasından çok daha sonraları arttı. Bu</w:t>
      </w:r>
      <w:r w:rsidR="001D2F27" w:rsidRPr="00D473EF">
        <w:rPr>
          <w:rFonts w:asciiTheme="majorBidi" w:hAnsiTheme="majorBidi" w:cstheme="majorBidi"/>
          <w:sz w:val="24"/>
          <w:szCs w:val="24"/>
        </w:rPr>
        <w:t>a</w:t>
      </w:r>
      <w:r w:rsidR="004C3DF4" w:rsidRPr="00D473EF">
        <w:rPr>
          <w:rFonts w:asciiTheme="majorBidi" w:hAnsiTheme="majorBidi" w:cstheme="majorBidi"/>
          <w:sz w:val="24"/>
          <w:szCs w:val="24"/>
        </w:rPr>
        <w:t xml:space="preserve">rada onun fıkra ve ismini duymayan çok az kişi vardır. </w:t>
      </w:r>
    </w:p>
    <w:p w:rsidR="00D63F33" w:rsidRPr="00D473EF" w:rsidRDefault="004C3DF4" w:rsidP="009127B6">
      <w:pPr>
        <w:spacing w:line="360" w:lineRule="auto"/>
        <w:ind w:firstLine="708"/>
        <w:jc w:val="both"/>
        <w:rPr>
          <w:rFonts w:asciiTheme="majorBidi" w:hAnsiTheme="majorBidi" w:cstheme="majorBidi"/>
          <w:sz w:val="24"/>
          <w:szCs w:val="24"/>
        </w:rPr>
      </w:pPr>
      <w:r w:rsidRPr="00D473EF">
        <w:rPr>
          <w:rFonts w:asciiTheme="majorBidi" w:hAnsiTheme="majorBidi" w:cstheme="majorBidi"/>
          <w:sz w:val="24"/>
          <w:szCs w:val="24"/>
        </w:rPr>
        <w:t xml:space="preserve">Bir batı halk bilimcisine göre; </w:t>
      </w:r>
      <w:r w:rsidR="00280DF6" w:rsidRPr="00D473EF">
        <w:rPr>
          <w:rFonts w:asciiTheme="majorBidi" w:hAnsiTheme="majorBidi" w:cstheme="majorBidi"/>
          <w:sz w:val="24"/>
          <w:szCs w:val="24"/>
        </w:rPr>
        <w:t>Selçuklu devletinin yıkılışı</w:t>
      </w:r>
      <w:r w:rsidR="00DF784B" w:rsidRPr="00D473EF">
        <w:rPr>
          <w:rFonts w:asciiTheme="majorBidi" w:hAnsiTheme="majorBidi" w:cstheme="majorBidi"/>
          <w:sz w:val="24"/>
          <w:szCs w:val="24"/>
        </w:rPr>
        <w:t>ndan sonra haçlı seferlerini</w:t>
      </w:r>
      <w:r w:rsidR="00280DF6" w:rsidRPr="00D473EF">
        <w:rPr>
          <w:rFonts w:asciiTheme="majorBidi" w:hAnsiTheme="majorBidi" w:cstheme="majorBidi"/>
          <w:sz w:val="24"/>
          <w:szCs w:val="24"/>
        </w:rPr>
        <w:t xml:space="preserve"> Moğol istilasının taki</w:t>
      </w:r>
      <w:r w:rsidR="00074A42" w:rsidRPr="00D473EF">
        <w:rPr>
          <w:rFonts w:asciiTheme="majorBidi" w:hAnsiTheme="majorBidi" w:cstheme="majorBidi"/>
          <w:sz w:val="24"/>
          <w:szCs w:val="24"/>
        </w:rPr>
        <w:t>p etmesiyle</w:t>
      </w:r>
      <w:r w:rsidR="00DF784B" w:rsidRPr="00D473EF">
        <w:rPr>
          <w:rFonts w:asciiTheme="majorBidi" w:hAnsiTheme="majorBidi" w:cstheme="majorBidi"/>
          <w:sz w:val="24"/>
          <w:szCs w:val="24"/>
        </w:rPr>
        <w:t xml:space="preserve"> ortaya çıkan</w:t>
      </w:r>
      <w:r w:rsidR="00074A42" w:rsidRPr="00D473EF">
        <w:rPr>
          <w:rFonts w:asciiTheme="majorBidi" w:hAnsiTheme="majorBidi" w:cstheme="majorBidi"/>
          <w:sz w:val="24"/>
          <w:szCs w:val="24"/>
        </w:rPr>
        <w:t xml:space="preserve"> buhranlı günlerin yaşandığı Batı Asya’da</w:t>
      </w:r>
      <w:r w:rsidR="00DF784B" w:rsidRPr="00D473EF">
        <w:rPr>
          <w:rFonts w:asciiTheme="majorBidi" w:hAnsiTheme="majorBidi" w:cstheme="majorBidi"/>
          <w:sz w:val="24"/>
          <w:szCs w:val="24"/>
        </w:rPr>
        <w:t>,</w:t>
      </w:r>
      <w:r w:rsidR="00074A42" w:rsidRPr="00D473EF">
        <w:rPr>
          <w:rFonts w:asciiTheme="majorBidi" w:hAnsiTheme="majorBidi" w:cstheme="majorBidi"/>
          <w:sz w:val="24"/>
          <w:szCs w:val="24"/>
        </w:rPr>
        <w:t xml:space="preserve"> M. </w:t>
      </w:r>
      <w:r w:rsidR="00DF784B" w:rsidRPr="00D473EF">
        <w:rPr>
          <w:rFonts w:asciiTheme="majorBidi" w:hAnsiTheme="majorBidi" w:cstheme="majorBidi"/>
          <w:sz w:val="24"/>
          <w:szCs w:val="24"/>
        </w:rPr>
        <w:t>13. Yüzyılda çok önemli gelişmeler yaşanmıştır</w:t>
      </w:r>
      <w:r w:rsidR="00074A42" w:rsidRPr="00D473EF">
        <w:rPr>
          <w:rFonts w:asciiTheme="majorBidi" w:hAnsiTheme="majorBidi" w:cstheme="majorBidi"/>
          <w:strike/>
          <w:sz w:val="24"/>
          <w:szCs w:val="24"/>
        </w:rPr>
        <w:t>.</w:t>
      </w:r>
      <w:r w:rsidR="00DF784B" w:rsidRPr="00D473EF">
        <w:rPr>
          <w:rFonts w:asciiTheme="majorBidi" w:hAnsiTheme="majorBidi" w:cstheme="majorBidi"/>
          <w:sz w:val="24"/>
          <w:szCs w:val="24"/>
        </w:rPr>
        <w:t xml:space="preserve"> Bu yüzyılın önemi, </w:t>
      </w:r>
      <w:r w:rsidR="00B25C82" w:rsidRPr="00D473EF">
        <w:rPr>
          <w:rFonts w:asciiTheme="majorBidi" w:hAnsiTheme="majorBidi" w:cstheme="majorBidi"/>
          <w:sz w:val="24"/>
          <w:szCs w:val="24"/>
        </w:rPr>
        <w:t xml:space="preserve">bölgede meşhur üç </w:t>
      </w:r>
      <w:r w:rsidR="00DF784B" w:rsidRPr="00D473EF">
        <w:rPr>
          <w:rFonts w:asciiTheme="majorBidi" w:hAnsiTheme="majorBidi" w:cstheme="majorBidi"/>
          <w:sz w:val="24"/>
          <w:szCs w:val="24"/>
        </w:rPr>
        <w:t>sima ile karşılaşıyor olmamızdan gelir</w:t>
      </w:r>
      <w:r w:rsidR="00B25C82" w:rsidRPr="00D473EF">
        <w:rPr>
          <w:rFonts w:asciiTheme="majorBidi" w:hAnsiTheme="majorBidi" w:cstheme="majorBidi"/>
          <w:sz w:val="24"/>
          <w:szCs w:val="24"/>
        </w:rPr>
        <w:t xml:space="preserve">. Birincisi, Celaleddin-i Mevlevidir. O, kendine has hikayeleri ve irfani uslubuyla Batı </w:t>
      </w:r>
      <w:r w:rsidR="00DF784B" w:rsidRPr="00D473EF">
        <w:rPr>
          <w:rFonts w:asciiTheme="majorBidi" w:hAnsiTheme="majorBidi" w:cstheme="majorBidi"/>
          <w:sz w:val="24"/>
          <w:szCs w:val="24"/>
        </w:rPr>
        <w:t xml:space="preserve">Asya’dan </w:t>
      </w:r>
      <w:r w:rsidR="00B25C82" w:rsidRPr="00D473EF">
        <w:rPr>
          <w:rFonts w:asciiTheme="majorBidi" w:hAnsiTheme="majorBidi" w:cstheme="majorBidi"/>
          <w:sz w:val="24"/>
          <w:szCs w:val="24"/>
        </w:rPr>
        <w:t>İç Anadolu’ya kadar geniş bir bölgeye kadar uzanmış eğitimli ve seçkin tabakanın mürşidiydi. İkincisi, Yunus Emre</w:t>
      </w:r>
      <w:r w:rsidR="00582AAD" w:rsidRPr="00D473EF">
        <w:rPr>
          <w:rFonts w:asciiTheme="majorBidi" w:hAnsiTheme="majorBidi" w:cstheme="majorBidi"/>
          <w:sz w:val="24"/>
          <w:szCs w:val="24"/>
        </w:rPr>
        <w:t>dir</w:t>
      </w:r>
      <w:r w:rsidR="00B25C82" w:rsidRPr="00D473EF">
        <w:rPr>
          <w:rFonts w:asciiTheme="majorBidi" w:hAnsiTheme="majorBidi" w:cstheme="majorBidi"/>
          <w:sz w:val="24"/>
          <w:szCs w:val="24"/>
        </w:rPr>
        <w:t xml:space="preserve">. O ise eserlerinin içeriği ve </w:t>
      </w:r>
      <w:r w:rsidR="00582AAD" w:rsidRPr="00D473EF">
        <w:rPr>
          <w:rFonts w:asciiTheme="majorBidi" w:hAnsiTheme="majorBidi" w:cstheme="majorBidi"/>
          <w:sz w:val="24"/>
          <w:szCs w:val="24"/>
        </w:rPr>
        <w:t xml:space="preserve">kalıbı Mevleviliğe yönelik olan bugünkü Anadolu’nun ünlü şairidir. </w:t>
      </w:r>
      <w:r w:rsidR="00183E8D" w:rsidRPr="00D473EF">
        <w:rPr>
          <w:rFonts w:asciiTheme="majorBidi" w:hAnsiTheme="majorBidi" w:cstheme="majorBidi"/>
          <w:sz w:val="24"/>
          <w:szCs w:val="24"/>
        </w:rPr>
        <w:t xml:space="preserve">O Mevlevi’nin mazmunlarını sadece özel bir tabakanın anlayabileceği övülmüş Farsça yerine, her kesimin anlayıp beğeneceği sade bir Türkçe ile yazmıştır. Üçüncü kişi ise Nasreddin Hoca’dır. </w:t>
      </w:r>
      <w:r w:rsidR="00C6266C" w:rsidRPr="00D473EF">
        <w:rPr>
          <w:rFonts w:asciiTheme="majorBidi" w:hAnsiTheme="majorBidi" w:cstheme="majorBidi"/>
          <w:sz w:val="24"/>
          <w:szCs w:val="24"/>
        </w:rPr>
        <w:t xml:space="preserve">O, toplumda en kötü olaylar için bile hoş, şakacı ve hikmetli çözüm yolları üreten köylü </w:t>
      </w:r>
      <w:r w:rsidR="00DF784B" w:rsidRPr="00D473EF">
        <w:rPr>
          <w:rFonts w:asciiTheme="majorBidi" w:hAnsiTheme="majorBidi" w:cstheme="majorBidi"/>
          <w:sz w:val="24"/>
          <w:szCs w:val="24"/>
        </w:rPr>
        <w:t xml:space="preserve">bir din </w:t>
      </w:r>
      <w:r w:rsidR="00C6266C" w:rsidRPr="00D473EF">
        <w:rPr>
          <w:rFonts w:asciiTheme="majorBidi" w:hAnsiTheme="majorBidi" w:cstheme="majorBidi"/>
          <w:sz w:val="24"/>
          <w:szCs w:val="24"/>
        </w:rPr>
        <w:t xml:space="preserve">alimiydi. Fıkra, irfani hikayelerin aksine farklı insanlar üzerinde etki bırakmanın </w:t>
      </w:r>
      <w:r w:rsidR="0061199B" w:rsidRPr="00D473EF">
        <w:rPr>
          <w:rFonts w:asciiTheme="majorBidi" w:hAnsiTheme="majorBidi" w:cstheme="majorBidi"/>
          <w:sz w:val="24"/>
          <w:szCs w:val="24"/>
        </w:rPr>
        <w:t xml:space="preserve">için en iyi yoldu. Çünkü </w:t>
      </w:r>
      <w:r w:rsidR="00DF784B" w:rsidRPr="00D473EF">
        <w:rPr>
          <w:rFonts w:asciiTheme="majorBidi" w:hAnsiTheme="majorBidi" w:cstheme="majorBidi"/>
          <w:sz w:val="24"/>
          <w:szCs w:val="24"/>
        </w:rPr>
        <w:t>hikmetli</w:t>
      </w:r>
      <w:r w:rsidR="0061199B" w:rsidRPr="00D473EF">
        <w:rPr>
          <w:rFonts w:asciiTheme="majorBidi" w:hAnsiTheme="majorBidi" w:cstheme="majorBidi"/>
          <w:sz w:val="24"/>
          <w:szCs w:val="24"/>
        </w:rPr>
        <w:t xml:space="preserve"> hikayeleri anlamak için ona özgü özelliklere sahip olmak gerekiyordu. Bu yüzden Nasreddin Hoca, halkın anlayabileceği günlük konuşma dilinde latifeler yaparak, halkın gönüllerinde etki bırakıyordu. Gülmek, Nasreddin Hoca’nın </w:t>
      </w:r>
      <w:r w:rsidR="007B69D6" w:rsidRPr="00D473EF">
        <w:rPr>
          <w:rFonts w:asciiTheme="majorBidi" w:hAnsiTheme="majorBidi" w:cstheme="majorBidi"/>
          <w:sz w:val="24"/>
          <w:szCs w:val="24"/>
        </w:rPr>
        <w:t>etrafında yaşayan insanlara bıraktığı bir armağandır</w:t>
      </w:r>
      <w:r w:rsidR="00951A90" w:rsidRPr="00D473EF">
        <w:rPr>
          <w:rFonts w:asciiTheme="majorBidi" w:hAnsiTheme="majorBidi" w:cstheme="majorBidi"/>
          <w:sz w:val="24"/>
          <w:szCs w:val="24"/>
        </w:rPr>
        <w:t xml:space="preserve">. </w:t>
      </w:r>
      <w:r w:rsidR="007B69D6" w:rsidRPr="00D473EF">
        <w:rPr>
          <w:rFonts w:asciiTheme="majorBidi" w:hAnsiTheme="majorBidi" w:cstheme="majorBidi"/>
          <w:sz w:val="24"/>
          <w:szCs w:val="24"/>
        </w:rPr>
        <w:t xml:space="preserve">Böylece onları güldürürken akıllarını da başlarına getiriyor ve onların </w:t>
      </w:r>
      <w:r w:rsidR="00791E3C" w:rsidRPr="00D473EF">
        <w:rPr>
          <w:rFonts w:asciiTheme="majorBidi" w:hAnsiTheme="majorBidi" w:cstheme="majorBidi"/>
          <w:sz w:val="24"/>
          <w:szCs w:val="24"/>
        </w:rPr>
        <w:t xml:space="preserve">kabire uygunsuz olarak girmelerini engelliyordu. </w:t>
      </w:r>
      <w:r w:rsidR="002042B6" w:rsidRPr="00D473EF">
        <w:rPr>
          <w:rFonts w:asciiTheme="majorBidi" w:hAnsiTheme="majorBidi" w:cstheme="majorBidi"/>
          <w:sz w:val="24"/>
          <w:szCs w:val="24"/>
        </w:rPr>
        <w:t>Nasreddin Hoca ile birlikte çeşitli bölgele</w:t>
      </w:r>
      <w:r w:rsidR="00161E84" w:rsidRPr="00D473EF">
        <w:rPr>
          <w:rFonts w:asciiTheme="majorBidi" w:hAnsiTheme="majorBidi" w:cstheme="majorBidi"/>
          <w:sz w:val="24"/>
          <w:szCs w:val="24"/>
        </w:rPr>
        <w:t>rde hürmet ve saygı öğretilmiştir,</w:t>
      </w:r>
      <w:r w:rsidR="002042B6" w:rsidRPr="00D473EF">
        <w:rPr>
          <w:rFonts w:asciiTheme="majorBidi" w:hAnsiTheme="majorBidi" w:cstheme="majorBidi"/>
          <w:sz w:val="24"/>
          <w:szCs w:val="24"/>
        </w:rPr>
        <w:t xml:space="preserve"> çünkü O kendi kültürel mirasını tüm dünya insanlarına hissedar yapmıştır. Amerika’da, İskandinavya’da ve dünyanın ç</w:t>
      </w:r>
      <w:r w:rsidR="00161E84" w:rsidRPr="00D473EF">
        <w:rPr>
          <w:rFonts w:asciiTheme="majorBidi" w:hAnsiTheme="majorBidi" w:cstheme="majorBidi"/>
          <w:sz w:val="24"/>
          <w:szCs w:val="24"/>
        </w:rPr>
        <w:t>oğu bölgeleri O’nu tanımıştır.</w:t>
      </w:r>
      <w:r w:rsidR="001F587E" w:rsidRPr="00D473EF">
        <w:rPr>
          <w:rFonts w:asciiTheme="majorBidi" w:hAnsiTheme="majorBidi" w:cstheme="majorBidi"/>
          <w:sz w:val="24"/>
          <w:szCs w:val="24"/>
        </w:rPr>
        <w:t xml:space="preserve"> O</w:t>
      </w:r>
      <w:r w:rsidR="00161E84" w:rsidRPr="00D473EF">
        <w:rPr>
          <w:rFonts w:asciiTheme="majorBidi" w:hAnsiTheme="majorBidi" w:cstheme="majorBidi"/>
          <w:sz w:val="24"/>
          <w:szCs w:val="24"/>
        </w:rPr>
        <w:t>’</w:t>
      </w:r>
      <w:r w:rsidR="001F587E" w:rsidRPr="00D473EF">
        <w:rPr>
          <w:rFonts w:asciiTheme="majorBidi" w:hAnsiTheme="majorBidi" w:cstheme="majorBidi"/>
          <w:sz w:val="24"/>
          <w:szCs w:val="24"/>
        </w:rPr>
        <w:t xml:space="preserve">nun eserleri de belirli bir zaman ve mekanla sınırlı kalmamıştır. Böylece hicv ve övgüye bağımsız olarak birer hareketli fıkra olarak ilerlemiştir. </w:t>
      </w:r>
    </w:p>
    <w:p w:rsidR="00951A90" w:rsidRPr="00D473EF" w:rsidRDefault="00951A90" w:rsidP="009127B6">
      <w:pPr>
        <w:spacing w:line="360" w:lineRule="auto"/>
        <w:ind w:firstLine="708"/>
        <w:jc w:val="both"/>
        <w:rPr>
          <w:rFonts w:asciiTheme="majorBidi" w:hAnsiTheme="majorBidi" w:cstheme="majorBidi"/>
          <w:b/>
          <w:bCs/>
          <w:sz w:val="24"/>
          <w:szCs w:val="24"/>
        </w:rPr>
      </w:pPr>
      <w:r w:rsidRPr="00D473EF">
        <w:rPr>
          <w:rFonts w:asciiTheme="majorBidi" w:hAnsiTheme="majorBidi" w:cstheme="majorBidi"/>
          <w:b/>
          <w:bCs/>
          <w:sz w:val="24"/>
          <w:szCs w:val="24"/>
        </w:rPr>
        <w:t>İPEK YOLUNUN CANLANMASINDA ETKİSİ OLAN NASRETTİN HOCA’NIN ROLÜ GÖZ ÖNÜNDE TUTULARAK KÜLTÜREL KAZANIMLAR ELDE EDEBİLMEK İÇİN BAZI TAVSİYELER</w:t>
      </w:r>
    </w:p>
    <w:p w:rsidR="00951A90" w:rsidRPr="00D473EF" w:rsidRDefault="00951A90" w:rsidP="009127B6">
      <w:pPr>
        <w:pStyle w:val="ListParagraph"/>
        <w:numPr>
          <w:ilvl w:val="0"/>
          <w:numId w:val="1"/>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Nasreddin Hoca’nın üslubuna dayanarak fıkra ve fıkra söyleyenlerin yeniden tanımlanması.</w:t>
      </w:r>
    </w:p>
    <w:p w:rsidR="00951A90" w:rsidRPr="00D473EF" w:rsidRDefault="00951A90" w:rsidP="009127B6">
      <w:pPr>
        <w:pStyle w:val="ListParagraph"/>
        <w:numPr>
          <w:ilvl w:val="0"/>
          <w:numId w:val="1"/>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 xml:space="preserve">İslami ülkelerde inanç ve kültürlerin yok olmasına karşılık ve komşu ülkelerle ilişkileri sağlamlaştırmak için Nasreddin Hoca’nın anısına fıkra merasimlerinin düzenlenmesi. </w:t>
      </w:r>
    </w:p>
    <w:p w:rsidR="00951A90" w:rsidRPr="00D473EF" w:rsidRDefault="00951A90" w:rsidP="009127B6">
      <w:pPr>
        <w:pStyle w:val="ListParagraph"/>
        <w:numPr>
          <w:ilvl w:val="0"/>
          <w:numId w:val="1"/>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İran, Azerbaycan, Türkiye ve bazı Arap ülkelerinin ortak kültürel sermayelerinden sayılan -Müslümanların unvanıyla- Nasreddin Hoca’ya özgü merasimlerin düzenlenmesi. Hatta bu her yıl İpek yolu civarındaki ülkelerin birinde gerçekleşebilir.</w:t>
      </w:r>
    </w:p>
    <w:p w:rsidR="00951A90" w:rsidRPr="00D473EF" w:rsidRDefault="00951A90" w:rsidP="009127B6">
      <w:pPr>
        <w:pStyle w:val="ListParagraph"/>
        <w:numPr>
          <w:ilvl w:val="0"/>
          <w:numId w:val="1"/>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lastRenderedPageBreak/>
        <w:t>İpek yolunun kültürel canlanması doğrultusunda Hoca’ya nisbet edilen türbelerin turizm açısından cazibe merkezleri haline dönüştürülmesi.</w:t>
      </w:r>
    </w:p>
    <w:p w:rsidR="00951A90" w:rsidRPr="00D473EF" w:rsidRDefault="00951A90" w:rsidP="009127B6">
      <w:pPr>
        <w:pStyle w:val="ListParagraph"/>
        <w:numPr>
          <w:ilvl w:val="0"/>
          <w:numId w:val="1"/>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Nasreddin Hoca’nın kişiliğinin günümüz gençleri ve çocukları için tekrar yorumlanması ve okunması ve böylece yeni neslin kültürel ve edebi yaratıcılık alanında özellikle fıkra alanında geliştirilmesine katkı sağlanabilmesi.</w:t>
      </w:r>
    </w:p>
    <w:p w:rsidR="00951A90" w:rsidRPr="00D473EF" w:rsidRDefault="00951A90" w:rsidP="009127B6">
      <w:pPr>
        <w:pStyle w:val="ListParagraph"/>
        <w:numPr>
          <w:ilvl w:val="0"/>
          <w:numId w:val="1"/>
        </w:numPr>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Nasreddin Hoca’nın hikâyelerinin tiyatro, sinema ve televizyon hatta gazete ve dergilerde iyi bir malzeme konusu yapılması.</w:t>
      </w:r>
    </w:p>
    <w:p w:rsidR="00486C13" w:rsidRPr="00D473EF" w:rsidRDefault="00486C13" w:rsidP="009127B6">
      <w:pPr>
        <w:spacing w:line="360" w:lineRule="auto"/>
        <w:rPr>
          <w:rFonts w:asciiTheme="majorBidi" w:hAnsiTheme="majorBidi" w:cstheme="majorBidi"/>
          <w:b/>
          <w:bCs/>
          <w:sz w:val="24"/>
          <w:szCs w:val="24"/>
        </w:rPr>
      </w:pPr>
    </w:p>
    <w:p w:rsidR="00234E27" w:rsidRPr="00D473EF" w:rsidRDefault="00234E27" w:rsidP="009127B6">
      <w:pPr>
        <w:pStyle w:val="ListParagraph"/>
        <w:spacing w:line="360" w:lineRule="auto"/>
        <w:ind w:left="0"/>
        <w:jc w:val="center"/>
        <w:rPr>
          <w:rFonts w:asciiTheme="majorBidi" w:hAnsiTheme="majorBidi" w:cstheme="majorBidi"/>
          <w:b/>
          <w:bCs/>
          <w:sz w:val="24"/>
          <w:szCs w:val="24"/>
        </w:rPr>
      </w:pPr>
      <w:r w:rsidRPr="00D473EF">
        <w:rPr>
          <w:rFonts w:asciiTheme="majorBidi" w:hAnsiTheme="majorBidi" w:cstheme="majorBidi"/>
          <w:b/>
          <w:bCs/>
          <w:sz w:val="24"/>
          <w:szCs w:val="24"/>
        </w:rPr>
        <w:t>SONUÇ</w:t>
      </w:r>
    </w:p>
    <w:p w:rsidR="00234E27" w:rsidRPr="00D473EF" w:rsidRDefault="004B0163" w:rsidP="009127B6">
      <w:pPr>
        <w:pStyle w:val="ListParagraph"/>
        <w:spacing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ab/>
      </w:r>
    </w:p>
    <w:p w:rsidR="00FE2898" w:rsidRPr="00D473EF" w:rsidRDefault="004B0163" w:rsidP="009127B6">
      <w:pPr>
        <w:pStyle w:val="ListParagraph"/>
        <w:spacing w:after="120" w:line="360" w:lineRule="auto"/>
        <w:ind w:left="0"/>
        <w:jc w:val="both"/>
        <w:rPr>
          <w:rFonts w:asciiTheme="majorBidi" w:hAnsiTheme="majorBidi" w:cstheme="majorBidi"/>
          <w:sz w:val="24"/>
          <w:szCs w:val="24"/>
        </w:rPr>
      </w:pPr>
      <w:r w:rsidRPr="00D473EF">
        <w:rPr>
          <w:rFonts w:asciiTheme="majorBidi" w:hAnsiTheme="majorBidi" w:cstheme="majorBidi"/>
          <w:sz w:val="24"/>
          <w:szCs w:val="24"/>
        </w:rPr>
        <w:tab/>
        <w:t xml:space="preserve">Nasreddin Hoca hakkında farklı ülkelerde </w:t>
      </w:r>
      <w:r w:rsidR="00F10B35" w:rsidRPr="00D473EF">
        <w:rPr>
          <w:rFonts w:asciiTheme="majorBidi" w:hAnsiTheme="majorBidi" w:cstheme="majorBidi"/>
          <w:sz w:val="24"/>
          <w:szCs w:val="24"/>
        </w:rPr>
        <w:t>ara</w:t>
      </w:r>
      <w:r w:rsidR="00FE2898" w:rsidRPr="00D473EF">
        <w:rPr>
          <w:rFonts w:asciiTheme="majorBidi" w:hAnsiTheme="majorBidi" w:cstheme="majorBidi"/>
          <w:sz w:val="24"/>
          <w:szCs w:val="24"/>
        </w:rPr>
        <w:t>ştırmalar</w:t>
      </w:r>
      <w:r w:rsidR="00DD31B3" w:rsidRPr="00D473EF">
        <w:rPr>
          <w:rFonts w:asciiTheme="majorBidi" w:hAnsiTheme="majorBidi" w:cstheme="majorBidi"/>
          <w:sz w:val="24"/>
          <w:szCs w:val="24"/>
        </w:rPr>
        <w:t xml:space="preserve"> yapılmasına </w:t>
      </w:r>
      <w:r w:rsidR="00FE2898" w:rsidRPr="00D473EF">
        <w:rPr>
          <w:rFonts w:asciiTheme="majorBidi" w:hAnsiTheme="majorBidi" w:cstheme="majorBidi"/>
          <w:sz w:val="24"/>
          <w:szCs w:val="24"/>
        </w:rPr>
        <w:t xml:space="preserve">ve birçok ülkenin Hoca’yı </w:t>
      </w:r>
      <w:r w:rsidR="00DD31B3" w:rsidRPr="00D473EF">
        <w:rPr>
          <w:rFonts w:asciiTheme="majorBidi" w:hAnsiTheme="majorBidi" w:cstheme="majorBidi"/>
          <w:sz w:val="24"/>
          <w:szCs w:val="24"/>
        </w:rPr>
        <w:t>sahiplenmesine</w:t>
      </w:r>
      <w:r w:rsidR="00FE2898" w:rsidRPr="00D473EF">
        <w:rPr>
          <w:rFonts w:asciiTheme="majorBidi" w:hAnsiTheme="majorBidi" w:cstheme="majorBidi"/>
          <w:sz w:val="24"/>
          <w:szCs w:val="24"/>
        </w:rPr>
        <w:t xml:space="preserve"> r</w:t>
      </w:r>
      <w:r w:rsidR="00F10B35" w:rsidRPr="00D473EF">
        <w:rPr>
          <w:rFonts w:asciiTheme="majorBidi" w:hAnsiTheme="majorBidi" w:cstheme="majorBidi"/>
          <w:sz w:val="24"/>
          <w:szCs w:val="24"/>
        </w:rPr>
        <w:t xml:space="preserve">ağmen, onun varlığı, farklı toplumların halk edebiyatında öyle </w:t>
      </w:r>
      <w:r w:rsidR="00FE2898" w:rsidRPr="00D473EF">
        <w:rPr>
          <w:rFonts w:asciiTheme="majorBidi" w:hAnsiTheme="majorBidi" w:cstheme="majorBidi"/>
          <w:sz w:val="24"/>
          <w:szCs w:val="24"/>
        </w:rPr>
        <w:t>derindir ki, Hoca</w:t>
      </w:r>
      <w:r w:rsidR="00F10B35" w:rsidRPr="00D473EF">
        <w:rPr>
          <w:rFonts w:asciiTheme="majorBidi" w:hAnsiTheme="majorBidi" w:cstheme="majorBidi"/>
          <w:sz w:val="24"/>
          <w:szCs w:val="24"/>
        </w:rPr>
        <w:t xml:space="preserve">özel bir zaman ve </w:t>
      </w:r>
      <w:r w:rsidR="00FE2898" w:rsidRPr="00D473EF">
        <w:rPr>
          <w:rFonts w:asciiTheme="majorBidi" w:hAnsiTheme="majorBidi" w:cstheme="majorBidi"/>
          <w:sz w:val="24"/>
          <w:szCs w:val="24"/>
        </w:rPr>
        <w:t>mekân</w:t>
      </w:r>
      <w:r w:rsidR="00F10B35" w:rsidRPr="00D473EF">
        <w:rPr>
          <w:rFonts w:asciiTheme="majorBidi" w:hAnsiTheme="majorBidi" w:cstheme="majorBidi"/>
          <w:sz w:val="24"/>
          <w:szCs w:val="24"/>
        </w:rPr>
        <w:t xml:space="preserve"> ile sınırlandırılamaz</w:t>
      </w:r>
      <w:r w:rsidR="00DD31B3" w:rsidRPr="00D473EF">
        <w:rPr>
          <w:rFonts w:asciiTheme="majorBidi" w:hAnsiTheme="majorBidi" w:cstheme="majorBidi"/>
          <w:sz w:val="24"/>
          <w:szCs w:val="24"/>
        </w:rPr>
        <w:t>.</w:t>
      </w:r>
      <w:r w:rsidR="00FE2898" w:rsidRPr="00D473EF">
        <w:rPr>
          <w:rFonts w:asciiTheme="majorBidi" w:hAnsiTheme="majorBidi" w:cstheme="majorBidi"/>
          <w:sz w:val="24"/>
          <w:szCs w:val="24"/>
        </w:rPr>
        <w:t>İpek yolunun ortaya çıkışını, sürekli gelişimini ve böylece ekonominin canlanmasını araştırmak elbette elzemdir. Böylece</w:t>
      </w:r>
      <w:r w:rsidR="00F10B35" w:rsidRPr="00D473EF">
        <w:rPr>
          <w:rFonts w:asciiTheme="majorBidi" w:hAnsiTheme="majorBidi" w:cstheme="majorBidi"/>
          <w:sz w:val="24"/>
          <w:szCs w:val="24"/>
        </w:rPr>
        <w:t xml:space="preserve"> kültürel ortaklıklar </w:t>
      </w:r>
      <w:r w:rsidR="00FE2898" w:rsidRPr="00D473EF">
        <w:rPr>
          <w:rFonts w:asciiTheme="majorBidi" w:hAnsiTheme="majorBidi" w:cstheme="majorBidi"/>
          <w:sz w:val="24"/>
          <w:szCs w:val="24"/>
        </w:rPr>
        <w:t>ortaya çıkartılarak bu ortak değerler üzerinden siyasete girmeden ülkeler arasındaki sorunla</w:t>
      </w:r>
      <w:r w:rsidR="00DD31B3" w:rsidRPr="00D473EF">
        <w:rPr>
          <w:rFonts w:asciiTheme="majorBidi" w:hAnsiTheme="majorBidi" w:cstheme="majorBidi"/>
          <w:sz w:val="24"/>
          <w:szCs w:val="24"/>
        </w:rPr>
        <w:t>r halledilebilir. Bu doğrultuda İpek yolu civarında olmayan ülkeler her ne kadar Nasreddin Hoca hakkında kültürel faaliyetler içerisinde bulunsalar da İpek yolu çevresindeki ülkelerdeki gibi ortak kültürel efsanelere sahip değillerdir. Bu eksiklik ancak İpek yolu civarında olmayan ülkelerin bu civarda olan ülkelerden Hoca’nın fıkra v</w:t>
      </w:r>
      <w:r w:rsidR="00424923" w:rsidRPr="00D473EF">
        <w:rPr>
          <w:rFonts w:asciiTheme="majorBidi" w:hAnsiTheme="majorBidi" w:cstheme="majorBidi"/>
          <w:sz w:val="24"/>
          <w:szCs w:val="24"/>
        </w:rPr>
        <w:t>e mizah anlayışını temin etmeleriyle</w:t>
      </w:r>
      <w:r w:rsidR="00DD31B3" w:rsidRPr="00D473EF">
        <w:rPr>
          <w:rFonts w:asciiTheme="majorBidi" w:hAnsiTheme="majorBidi" w:cstheme="majorBidi"/>
          <w:sz w:val="24"/>
          <w:szCs w:val="24"/>
        </w:rPr>
        <w:t xml:space="preserve"> giderilebilir. Böylece islami toplumların zayıflıkları azalır ve savaş ve acı gören bölgeler huzura kavuşabilir.</w:t>
      </w:r>
    </w:p>
    <w:p w:rsidR="006C7FD3" w:rsidRDefault="006C7FD3" w:rsidP="009127B6">
      <w:pPr>
        <w:spacing w:line="360" w:lineRule="auto"/>
        <w:jc w:val="center"/>
        <w:rPr>
          <w:rFonts w:asciiTheme="majorBidi" w:hAnsiTheme="majorBidi" w:cstheme="majorBidi"/>
          <w:b/>
          <w:bCs/>
          <w:sz w:val="24"/>
          <w:szCs w:val="24"/>
        </w:rPr>
      </w:pPr>
    </w:p>
    <w:p w:rsidR="006C7FD3" w:rsidRDefault="006C7FD3" w:rsidP="009127B6">
      <w:pPr>
        <w:spacing w:line="360" w:lineRule="auto"/>
        <w:jc w:val="center"/>
        <w:rPr>
          <w:rFonts w:asciiTheme="majorBidi" w:hAnsiTheme="majorBidi" w:cstheme="majorBidi"/>
          <w:b/>
          <w:bCs/>
          <w:sz w:val="24"/>
          <w:szCs w:val="24"/>
        </w:rPr>
      </w:pPr>
    </w:p>
    <w:p w:rsidR="006C7FD3" w:rsidRDefault="006C7FD3" w:rsidP="009127B6">
      <w:pPr>
        <w:spacing w:line="360" w:lineRule="auto"/>
        <w:jc w:val="center"/>
        <w:rPr>
          <w:rFonts w:asciiTheme="majorBidi" w:hAnsiTheme="majorBidi" w:cstheme="majorBidi"/>
          <w:b/>
          <w:bCs/>
          <w:sz w:val="24"/>
          <w:szCs w:val="24"/>
        </w:rPr>
      </w:pPr>
    </w:p>
    <w:p w:rsidR="006C7FD3" w:rsidRDefault="006C7FD3" w:rsidP="009127B6">
      <w:pPr>
        <w:spacing w:line="360" w:lineRule="auto"/>
        <w:jc w:val="center"/>
        <w:rPr>
          <w:rFonts w:asciiTheme="majorBidi" w:hAnsiTheme="majorBidi" w:cstheme="majorBidi"/>
          <w:b/>
          <w:bCs/>
          <w:sz w:val="24"/>
          <w:szCs w:val="24"/>
        </w:rPr>
      </w:pPr>
    </w:p>
    <w:p w:rsidR="006C7FD3" w:rsidRDefault="006C7FD3" w:rsidP="009127B6">
      <w:pPr>
        <w:spacing w:line="360" w:lineRule="auto"/>
        <w:jc w:val="center"/>
        <w:rPr>
          <w:rFonts w:asciiTheme="majorBidi" w:hAnsiTheme="majorBidi" w:cstheme="majorBidi"/>
          <w:b/>
          <w:bCs/>
          <w:sz w:val="24"/>
          <w:szCs w:val="24"/>
        </w:rPr>
      </w:pPr>
    </w:p>
    <w:p w:rsidR="006C7FD3" w:rsidRDefault="006C7FD3" w:rsidP="009127B6">
      <w:pPr>
        <w:spacing w:line="360" w:lineRule="auto"/>
        <w:jc w:val="center"/>
        <w:rPr>
          <w:rFonts w:asciiTheme="majorBidi" w:hAnsiTheme="majorBidi" w:cstheme="majorBidi"/>
          <w:b/>
          <w:bCs/>
          <w:sz w:val="24"/>
          <w:szCs w:val="24"/>
        </w:rPr>
      </w:pPr>
    </w:p>
    <w:p w:rsidR="008A727F" w:rsidRPr="0046259F" w:rsidRDefault="008A727F" w:rsidP="006C7FD3">
      <w:pPr>
        <w:spacing w:line="360" w:lineRule="auto"/>
        <w:rPr>
          <w:rFonts w:asciiTheme="majorBidi" w:hAnsiTheme="majorBidi" w:cstheme="majorBidi"/>
          <w:b/>
          <w:bCs/>
          <w:sz w:val="24"/>
          <w:szCs w:val="24"/>
          <w:lang w:val="en-US"/>
        </w:rPr>
      </w:pPr>
      <w:r w:rsidRPr="00D473EF">
        <w:rPr>
          <w:rFonts w:asciiTheme="majorBidi" w:hAnsiTheme="majorBidi" w:cstheme="majorBidi"/>
          <w:b/>
          <w:bCs/>
          <w:sz w:val="24"/>
          <w:szCs w:val="24"/>
        </w:rPr>
        <w:t>KAYNAKÇA</w:t>
      </w:r>
    </w:p>
    <w:p w:rsidR="008A727F" w:rsidRPr="00D473EF" w:rsidRDefault="008A727F" w:rsidP="009127B6">
      <w:pPr>
        <w:numPr>
          <w:ilvl w:val="0"/>
          <w:numId w:val="3"/>
        </w:numPr>
        <w:spacing w:line="360" w:lineRule="auto"/>
        <w:ind w:left="0"/>
        <w:rPr>
          <w:rFonts w:asciiTheme="majorBidi" w:hAnsiTheme="majorBidi" w:cstheme="majorBidi"/>
          <w:sz w:val="24"/>
          <w:szCs w:val="24"/>
        </w:rPr>
      </w:pPr>
      <w:r w:rsidRPr="00D473EF">
        <w:rPr>
          <w:rFonts w:asciiTheme="majorBidi" w:hAnsiTheme="majorBidi" w:cstheme="majorBidi"/>
          <w:sz w:val="24"/>
          <w:szCs w:val="24"/>
        </w:rPr>
        <w:t>Albayrak, Nureddin. (1993). “</w:t>
      </w:r>
      <w:r w:rsidRPr="00D473EF">
        <w:rPr>
          <w:rFonts w:asciiTheme="majorBidi" w:hAnsiTheme="majorBidi" w:cstheme="majorBidi"/>
          <w:i/>
          <w:iCs/>
          <w:sz w:val="24"/>
          <w:szCs w:val="24"/>
        </w:rPr>
        <w:t>Nasreddin Hoca”</w:t>
      </w:r>
      <w:r w:rsidRPr="00D473EF">
        <w:rPr>
          <w:rFonts w:asciiTheme="majorBidi" w:hAnsiTheme="majorBidi" w:cstheme="majorBidi"/>
          <w:sz w:val="24"/>
          <w:szCs w:val="24"/>
        </w:rPr>
        <w:t xml:space="preserve">, Cilt 32, </w:t>
      </w:r>
      <w:r w:rsidRPr="00D473EF">
        <w:rPr>
          <w:rFonts w:asciiTheme="majorBidi" w:hAnsiTheme="majorBidi" w:cstheme="majorBidi"/>
          <w:i/>
          <w:iCs/>
          <w:sz w:val="24"/>
          <w:szCs w:val="24"/>
        </w:rPr>
        <w:t>Diyanet İslam Ansiklopedisi</w:t>
      </w:r>
      <w:r w:rsidRPr="00D473EF">
        <w:rPr>
          <w:rFonts w:asciiTheme="majorBidi" w:hAnsiTheme="majorBidi" w:cstheme="majorBidi"/>
          <w:sz w:val="24"/>
          <w:szCs w:val="24"/>
        </w:rPr>
        <w:t>, İstanbul.</w:t>
      </w:r>
    </w:p>
    <w:p w:rsidR="0046259F" w:rsidRPr="0046259F" w:rsidRDefault="0046259F" w:rsidP="0081459F">
      <w:pPr>
        <w:numPr>
          <w:ilvl w:val="0"/>
          <w:numId w:val="3"/>
        </w:numPr>
        <w:spacing w:line="360" w:lineRule="auto"/>
        <w:ind w:left="0"/>
        <w:rPr>
          <w:rStyle w:val="hps"/>
          <w:rFonts w:asciiTheme="majorBidi" w:hAnsiTheme="majorBidi" w:cstheme="majorBidi"/>
          <w:sz w:val="24"/>
          <w:szCs w:val="24"/>
        </w:rPr>
      </w:pPr>
      <w:r>
        <w:rPr>
          <w:rStyle w:val="hps"/>
          <w:rFonts w:ascii="Arial" w:hAnsi="Arial" w:cs="Arial"/>
        </w:rPr>
        <w:t>Al</w:t>
      </w:r>
      <w:r w:rsidR="004C3E32">
        <w:rPr>
          <w:rStyle w:val="hps"/>
          <w:rFonts w:ascii="Arial" w:hAnsi="Arial" w:cs="Arial"/>
        </w:rPr>
        <w:t>Najjar</w:t>
      </w:r>
      <w:r w:rsidR="004C3E32">
        <w:rPr>
          <w:rFonts w:ascii="Arial" w:hAnsi="Arial" w:cs="Arial"/>
        </w:rPr>
        <w:t xml:space="preserve">, </w:t>
      </w:r>
      <w:r w:rsidR="004C3E32">
        <w:rPr>
          <w:rStyle w:val="hps"/>
          <w:rFonts w:ascii="Arial" w:hAnsi="Arial" w:cs="Arial"/>
        </w:rPr>
        <w:t>Muhammed</w:t>
      </w:r>
      <w:r w:rsidR="004C3E32">
        <w:rPr>
          <w:rFonts w:ascii="Arial" w:hAnsi="Arial" w:cs="Arial"/>
        </w:rPr>
        <w:t xml:space="preserve"> </w:t>
      </w:r>
      <w:r w:rsidR="004C3E32">
        <w:rPr>
          <w:rStyle w:val="hps"/>
          <w:rFonts w:ascii="Arial" w:hAnsi="Arial" w:cs="Arial"/>
        </w:rPr>
        <w:t>Receb</w:t>
      </w:r>
      <w:r w:rsidR="004C3E32">
        <w:rPr>
          <w:rFonts w:ascii="Arial" w:hAnsi="Arial" w:cs="Arial"/>
        </w:rPr>
        <w:t xml:space="preserve"> </w:t>
      </w:r>
      <w:r w:rsidR="004C3E32">
        <w:rPr>
          <w:rStyle w:val="hps"/>
          <w:rFonts w:ascii="Arial" w:hAnsi="Arial" w:cs="Arial"/>
        </w:rPr>
        <w:t>(</w:t>
      </w:r>
      <w:r w:rsidR="004C3E32">
        <w:rPr>
          <w:rFonts w:ascii="Arial" w:hAnsi="Arial" w:cs="Arial"/>
        </w:rPr>
        <w:t xml:space="preserve">1978). </w:t>
      </w:r>
      <w:r>
        <w:rPr>
          <w:rStyle w:val="hps"/>
          <w:rFonts w:ascii="Arial" w:hAnsi="Arial" w:cs="Arial"/>
        </w:rPr>
        <w:t>J</w:t>
      </w:r>
      <w:r w:rsidR="0081459F">
        <w:rPr>
          <w:rStyle w:val="hps"/>
          <w:rFonts w:ascii="Arial" w:hAnsi="Arial" w:cs="Arial"/>
        </w:rPr>
        <w:t>u</w:t>
      </w:r>
      <w:r>
        <w:rPr>
          <w:rStyle w:val="hps"/>
          <w:rFonts w:ascii="Arial" w:hAnsi="Arial" w:cs="Arial"/>
        </w:rPr>
        <w:t>ha Alarabi</w:t>
      </w:r>
      <w:r w:rsidR="004C3E32">
        <w:rPr>
          <w:rStyle w:val="hps"/>
          <w:rFonts w:ascii="Arial" w:hAnsi="Arial" w:cs="Arial"/>
        </w:rPr>
        <w:t>.</w:t>
      </w:r>
      <w:r w:rsidR="004C3E32">
        <w:rPr>
          <w:rFonts w:ascii="Arial" w:hAnsi="Arial" w:cs="Arial"/>
        </w:rPr>
        <w:t xml:space="preserve"> </w:t>
      </w:r>
      <w:r w:rsidR="004C3E32">
        <w:rPr>
          <w:rStyle w:val="hps"/>
          <w:rFonts w:ascii="Arial" w:hAnsi="Arial" w:cs="Arial"/>
        </w:rPr>
        <w:t>Kuveyt</w:t>
      </w:r>
      <w:r w:rsidR="004C3E32">
        <w:rPr>
          <w:rFonts w:ascii="Arial" w:hAnsi="Arial" w:cs="Arial"/>
        </w:rPr>
        <w:t xml:space="preserve">: </w:t>
      </w:r>
      <w:r w:rsidR="004C3E32">
        <w:rPr>
          <w:rStyle w:val="hps"/>
          <w:rFonts w:ascii="Arial" w:hAnsi="Arial" w:cs="Arial"/>
        </w:rPr>
        <w:t>Almrfh</w:t>
      </w:r>
      <w:r w:rsidR="004C3E32">
        <w:rPr>
          <w:rFonts w:ascii="Arial" w:hAnsi="Arial" w:cs="Arial"/>
        </w:rPr>
        <w:t xml:space="preserve"> </w:t>
      </w:r>
      <w:r w:rsidR="004C3E32">
        <w:rPr>
          <w:rStyle w:val="hps"/>
          <w:rFonts w:ascii="Arial" w:hAnsi="Arial" w:cs="Arial"/>
        </w:rPr>
        <w:t>dünya.</w:t>
      </w:r>
    </w:p>
    <w:p w:rsidR="004C3E32" w:rsidRDefault="004C3E32" w:rsidP="009127B6">
      <w:pPr>
        <w:numPr>
          <w:ilvl w:val="0"/>
          <w:numId w:val="3"/>
        </w:numPr>
        <w:spacing w:line="360" w:lineRule="auto"/>
        <w:ind w:left="0"/>
        <w:rPr>
          <w:rFonts w:asciiTheme="majorBidi" w:hAnsiTheme="majorBidi" w:cstheme="majorBidi"/>
          <w:sz w:val="24"/>
          <w:szCs w:val="24"/>
        </w:rPr>
      </w:pPr>
      <w:r>
        <w:rPr>
          <w:rStyle w:val="hps"/>
          <w:rFonts w:ascii="Arial" w:hAnsi="Arial" w:cs="Arial"/>
        </w:rPr>
        <w:lastRenderedPageBreak/>
        <w:t>Arapça</w:t>
      </w:r>
      <w:r>
        <w:rPr>
          <w:rFonts w:ascii="Arial" w:hAnsi="Arial" w:cs="Arial"/>
        </w:rPr>
        <w:t xml:space="preserve"> </w:t>
      </w:r>
      <w:r>
        <w:rPr>
          <w:rStyle w:val="hps"/>
          <w:rFonts w:ascii="Arial" w:hAnsi="Arial" w:cs="Arial"/>
        </w:rPr>
        <w:t>Ansiklopedisi</w:t>
      </w:r>
      <w:r>
        <w:rPr>
          <w:rFonts w:ascii="Arial" w:hAnsi="Arial" w:cs="Arial"/>
        </w:rPr>
        <w:t xml:space="preserve"> </w:t>
      </w:r>
      <w:r>
        <w:rPr>
          <w:rStyle w:val="hps"/>
          <w:rFonts w:ascii="Arial" w:hAnsi="Arial" w:cs="Arial"/>
        </w:rPr>
        <w:t>küresel</w:t>
      </w:r>
      <w:r>
        <w:rPr>
          <w:rFonts w:ascii="Arial" w:hAnsi="Arial" w:cs="Arial"/>
        </w:rPr>
        <w:t xml:space="preserve"> </w:t>
      </w:r>
      <w:r>
        <w:rPr>
          <w:rStyle w:val="hps"/>
          <w:rFonts w:ascii="Arial" w:hAnsi="Arial" w:cs="Arial"/>
        </w:rPr>
        <w:t>Riad</w:t>
      </w:r>
      <w:r>
        <w:rPr>
          <w:rFonts w:ascii="Arial" w:hAnsi="Arial" w:cs="Arial"/>
        </w:rPr>
        <w:t xml:space="preserve">: Vakıf </w:t>
      </w:r>
      <w:r>
        <w:rPr>
          <w:rStyle w:val="hps"/>
          <w:rFonts w:ascii="Arial" w:hAnsi="Arial" w:cs="Arial"/>
        </w:rPr>
        <w:t>Yayıncılık</w:t>
      </w:r>
      <w:r>
        <w:rPr>
          <w:rFonts w:ascii="Arial" w:hAnsi="Arial" w:cs="Arial"/>
        </w:rPr>
        <w:t xml:space="preserve"> </w:t>
      </w:r>
      <w:r>
        <w:rPr>
          <w:rStyle w:val="hps"/>
          <w:rFonts w:ascii="Arial" w:hAnsi="Arial" w:cs="Arial"/>
        </w:rPr>
        <w:t>ve Dağıtım</w:t>
      </w:r>
      <w:r>
        <w:rPr>
          <w:rFonts w:ascii="Arial" w:hAnsi="Arial" w:cs="Arial"/>
        </w:rPr>
        <w:t xml:space="preserve">, </w:t>
      </w:r>
      <w:r>
        <w:rPr>
          <w:rStyle w:val="hps"/>
          <w:rFonts w:ascii="Arial" w:hAnsi="Arial" w:cs="Arial"/>
        </w:rPr>
        <w:t>kuyruk</w:t>
      </w:r>
      <w:r>
        <w:rPr>
          <w:rFonts w:ascii="Arial" w:hAnsi="Arial" w:cs="Arial"/>
        </w:rPr>
        <w:t xml:space="preserve"> </w:t>
      </w:r>
      <w:r>
        <w:rPr>
          <w:rStyle w:val="hps"/>
          <w:rFonts w:ascii="Arial" w:hAnsi="Arial" w:cs="Arial"/>
        </w:rPr>
        <w:t>malzemesi</w:t>
      </w:r>
      <w:r>
        <w:rPr>
          <w:rFonts w:ascii="Arial" w:hAnsi="Arial" w:cs="Arial"/>
        </w:rPr>
        <w:t xml:space="preserve">, </w:t>
      </w:r>
      <w:r>
        <w:rPr>
          <w:rStyle w:val="hps"/>
          <w:rFonts w:ascii="Arial" w:hAnsi="Arial" w:cs="Arial"/>
        </w:rPr>
        <w:t>1419/1999</w:t>
      </w:r>
      <w:r>
        <w:rPr>
          <w:rFonts w:ascii="Arial" w:hAnsi="Arial" w:cs="Arial"/>
        </w:rPr>
        <w:t xml:space="preserve"> </w:t>
      </w:r>
      <w:r>
        <w:rPr>
          <w:rStyle w:val="hps"/>
          <w:rFonts w:ascii="Arial" w:hAnsi="Arial" w:cs="Arial"/>
        </w:rPr>
        <w:t>için</w:t>
      </w:r>
      <w:r>
        <w:rPr>
          <w:rFonts w:ascii="Arial" w:hAnsi="Arial" w:cs="Arial"/>
        </w:rPr>
        <w:t xml:space="preserve"> </w:t>
      </w:r>
      <w:r>
        <w:rPr>
          <w:rStyle w:val="hps"/>
          <w:rFonts w:ascii="Arial" w:hAnsi="Arial" w:cs="Arial"/>
        </w:rPr>
        <w:t>ansiklopedi</w:t>
      </w:r>
      <w:r>
        <w:rPr>
          <w:rFonts w:ascii="Arial" w:hAnsi="Arial" w:cs="Arial"/>
        </w:rPr>
        <w:t xml:space="preserve"> </w:t>
      </w:r>
      <w:r>
        <w:rPr>
          <w:rStyle w:val="hps"/>
          <w:rFonts w:ascii="Arial" w:hAnsi="Arial" w:cs="Arial"/>
        </w:rPr>
        <w:t>çalışmaları</w:t>
      </w:r>
      <w:r w:rsidR="00E66A99">
        <w:rPr>
          <w:rFonts w:asciiTheme="majorBidi" w:hAnsiTheme="majorBidi" w:cstheme="majorBidi"/>
          <w:sz w:val="24"/>
          <w:szCs w:val="24"/>
        </w:rPr>
        <w:t>.</w:t>
      </w:r>
    </w:p>
    <w:p w:rsidR="00E66A99" w:rsidRDefault="00E66A99" w:rsidP="00E66A99">
      <w:pPr>
        <w:numPr>
          <w:ilvl w:val="0"/>
          <w:numId w:val="3"/>
        </w:numPr>
        <w:spacing w:line="360" w:lineRule="auto"/>
        <w:ind w:left="0"/>
        <w:rPr>
          <w:rFonts w:asciiTheme="majorBidi" w:hAnsiTheme="majorBidi" w:cstheme="majorBidi"/>
          <w:sz w:val="24"/>
          <w:szCs w:val="24"/>
        </w:rPr>
      </w:pPr>
      <w:r>
        <w:rPr>
          <w:rStyle w:val="hps"/>
          <w:rFonts w:ascii="Arial" w:hAnsi="Arial" w:cs="Arial"/>
        </w:rPr>
        <w:t>Akkad</w:t>
      </w:r>
      <w:r>
        <w:rPr>
          <w:rFonts w:ascii="Arial" w:hAnsi="Arial" w:cs="Arial"/>
        </w:rPr>
        <w:t xml:space="preserve">, </w:t>
      </w:r>
      <w:r>
        <w:rPr>
          <w:rStyle w:val="hps"/>
          <w:rFonts w:ascii="Arial" w:hAnsi="Arial" w:cs="Arial"/>
        </w:rPr>
        <w:t>Abbas</w:t>
      </w:r>
      <w:r>
        <w:rPr>
          <w:rFonts w:ascii="Arial" w:hAnsi="Arial" w:cs="Arial"/>
        </w:rPr>
        <w:t xml:space="preserve"> </w:t>
      </w:r>
      <w:r>
        <w:rPr>
          <w:rStyle w:val="hps"/>
          <w:rFonts w:ascii="Arial" w:hAnsi="Arial" w:cs="Arial"/>
        </w:rPr>
        <w:t>Mahmud (1956)</w:t>
      </w:r>
      <w:r>
        <w:rPr>
          <w:rFonts w:ascii="Arial" w:hAnsi="Arial" w:cs="Arial"/>
        </w:rPr>
        <w:t xml:space="preserve">. </w:t>
      </w:r>
      <w:r>
        <w:rPr>
          <w:rStyle w:val="hps"/>
          <w:rFonts w:ascii="Arial" w:hAnsi="Arial" w:cs="Arial"/>
        </w:rPr>
        <w:t>Juha</w:t>
      </w:r>
      <w:r>
        <w:rPr>
          <w:rFonts w:ascii="Arial" w:hAnsi="Arial" w:cs="Arial"/>
        </w:rPr>
        <w:t xml:space="preserve">: </w:t>
      </w:r>
      <w:r>
        <w:rPr>
          <w:rStyle w:val="hps"/>
          <w:rFonts w:ascii="Arial" w:hAnsi="Arial" w:cs="Arial"/>
        </w:rPr>
        <w:t>Alzahk Alamozhe</w:t>
      </w:r>
      <w:r>
        <w:rPr>
          <w:rStyle w:val="hps"/>
          <w:rFonts w:ascii="Arial" w:hAnsi="Arial" w:cs="Arial"/>
          <w:lang w:val="en-US" w:bidi="fa-IR"/>
        </w:rPr>
        <w:t>k</w:t>
      </w:r>
      <w:r>
        <w:rPr>
          <w:rFonts w:ascii="Arial" w:hAnsi="Arial" w:cs="Arial"/>
        </w:rPr>
        <w:t xml:space="preserve">, </w:t>
      </w:r>
      <w:r>
        <w:rPr>
          <w:rStyle w:val="hps"/>
          <w:rFonts w:ascii="Arial" w:hAnsi="Arial" w:cs="Arial"/>
        </w:rPr>
        <w:t>1</w:t>
      </w:r>
      <w:r>
        <w:rPr>
          <w:rFonts w:ascii="Arial" w:hAnsi="Arial" w:cs="Arial"/>
        </w:rPr>
        <w:t xml:space="preserve"> </w:t>
      </w:r>
      <w:r>
        <w:rPr>
          <w:rStyle w:val="hps"/>
          <w:rFonts w:ascii="Arial" w:hAnsi="Arial" w:cs="Arial"/>
        </w:rPr>
        <w:t>c</w:t>
      </w:r>
      <w:r>
        <w:rPr>
          <w:rFonts w:ascii="Arial" w:hAnsi="Arial" w:cs="Arial"/>
        </w:rPr>
        <w:t xml:space="preserve">. </w:t>
      </w:r>
      <w:r>
        <w:rPr>
          <w:rStyle w:val="hps"/>
          <w:rFonts w:ascii="Arial" w:hAnsi="Arial" w:cs="Arial"/>
        </w:rPr>
        <w:t>Mısır:</w:t>
      </w:r>
      <w:r>
        <w:rPr>
          <w:rFonts w:ascii="Arial" w:hAnsi="Arial" w:cs="Arial"/>
        </w:rPr>
        <w:t xml:space="preserve"> </w:t>
      </w:r>
      <w:r>
        <w:rPr>
          <w:rStyle w:val="hps"/>
          <w:rFonts w:ascii="Arial" w:hAnsi="Arial" w:cs="Arial"/>
        </w:rPr>
        <w:t>Dar</w:t>
      </w:r>
      <w:r>
        <w:rPr>
          <w:rFonts w:ascii="Arial" w:hAnsi="Arial" w:cs="Arial"/>
        </w:rPr>
        <w:t xml:space="preserve"> </w:t>
      </w:r>
      <w:r>
        <w:rPr>
          <w:rStyle w:val="hps"/>
          <w:rFonts w:ascii="Arial" w:hAnsi="Arial" w:cs="Arial"/>
        </w:rPr>
        <w:t>Hilal</w:t>
      </w:r>
    </w:p>
    <w:p w:rsidR="004C3E32" w:rsidRDefault="0046259F" w:rsidP="009127B6">
      <w:pPr>
        <w:numPr>
          <w:ilvl w:val="0"/>
          <w:numId w:val="3"/>
        </w:numPr>
        <w:spacing w:line="360" w:lineRule="auto"/>
        <w:ind w:left="0"/>
        <w:rPr>
          <w:rFonts w:asciiTheme="majorBidi" w:hAnsiTheme="majorBidi" w:cstheme="majorBidi"/>
          <w:sz w:val="24"/>
          <w:szCs w:val="24"/>
        </w:rPr>
      </w:pPr>
      <w:r>
        <w:rPr>
          <w:rStyle w:val="hps"/>
          <w:rFonts w:ascii="Arial" w:hAnsi="Arial" w:cs="Arial"/>
        </w:rPr>
        <w:t>Bastani</w:t>
      </w:r>
      <w:r w:rsidR="004C3E32">
        <w:rPr>
          <w:rFonts w:ascii="Arial" w:hAnsi="Arial" w:cs="Arial"/>
        </w:rPr>
        <w:t xml:space="preserve"> </w:t>
      </w:r>
      <w:r w:rsidR="004C3E32">
        <w:rPr>
          <w:rStyle w:val="hps"/>
          <w:rFonts w:ascii="Arial" w:hAnsi="Arial" w:cs="Arial"/>
        </w:rPr>
        <w:t>Parizi</w:t>
      </w:r>
      <w:r w:rsidR="004C3E32">
        <w:rPr>
          <w:rFonts w:ascii="Arial" w:hAnsi="Arial" w:cs="Arial"/>
        </w:rPr>
        <w:t xml:space="preserve">, </w:t>
      </w:r>
      <w:r w:rsidR="004C3E32">
        <w:rPr>
          <w:rStyle w:val="hps"/>
          <w:rFonts w:ascii="Arial" w:hAnsi="Arial" w:cs="Arial"/>
        </w:rPr>
        <w:t>Muhammed</w:t>
      </w:r>
      <w:r w:rsidR="004C3E32">
        <w:rPr>
          <w:rFonts w:ascii="Arial" w:hAnsi="Arial" w:cs="Arial"/>
        </w:rPr>
        <w:t xml:space="preserve"> </w:t>
      </w:r>
      <w:r w:rsidR="004C3E32">
        <w:rPr>
          <w:rStyle w:val="hps"/>
          <w:rFonts w:ascii="Arial" w:hAnsi="Arial" w:cs="Arial"/>
        </w:rPr>
        <w:t>İbrahim</w:t>
      </w:r>
      <w:r w:rsidR="004C3E32">
        <w:rPr>
          <w:rFonts w:ascii="Arial" w:hAnsi="Arial" w:cs="Arial"/>
        </w:rPr>
        <w:t xml:space="preserve"> </w:t>
      </w:r>
      <w:r w:rsidR="004C3E32">
        <w:rPr>
          <w:rStyle w:val="hps"/>
          <w:rFonts w:ascii="Arial" w:hAnsi="Arial" w:cs="Arial"/>
        </w:rPr>
        <w:t>(</w:t>
      </w:r>
      <w:r w:rsidR="004C3E32">
        <w:rPr>
          <w:rFonts w:ascii="Arial" w:hAnsi="Arial" w:cs="Arial"/>
        </w:rPr>
        <w:t xml:space="preserve">1352). </w:t>
      </w:r>
      <w:r w:rsidR="004C3E32">
        <w:rPr>
          <w:rStyle w:val="hps"/>
          <w:rFonts w:ascii="Arial" w:hAnsi="Arial" w:cs="Arial"/>
        </w:rPr>
        <w:t>Ejderha</w:t>
      </w:r>
      <w:r w:rsidR="004C3E32">
        <w:rPr>
          <w:rFonts w:ascii="Arial" w:hAnsi="Arial" w:cs="Arial"/>
        </w:rPr>
        <w:t xml:space="preserve"> </w:t>
      </w:r>
      <w:r w:rsidR="004C3E32">
        <w:rPr>
          <w:rStyle w:val="hps"/>
          <w:rFonts w:ascii="Arial" w:hAnsi="Arial" w:cs="Arial"/>
        </w:rPr>
        <w:t>yedi başlı</w:t>
      </w:r>
      <w:r w:rsidR="004C3E32">
        <w:rPr>
          <w:rFonts w:ascii="Arial" w:hAnsi="Arial" w:cs="Arial"/>
        </w:rPr>
        <w:t xml:space="preserve">. </w:t>
      </w:r>
      <w:r w:rsidR="004C3E32">
        <w:rPr>
          <w:rStyle w:val="hps"/>
          <w:rFonts w:ascii="Arial" w:hAnsi="Arial" w:cs="Arial"/>
        </w:rPr>
        <w:t>Tahran</w:t>
      </w:r>
      <w:r w:rsidR="004C3E32">
        <w:rPr>
          <w:rFonts w:ascii="Arial" w:hAnsi="Arial" w:cs="Arial"/>
        </w:rPr>
        <w:t xml:space="preserve">: </w:t>
      </w:r>
      <w:r w:rsidR="004C3E32">
        <w:rPr>
          <w:rStyle w:val="hps"/>
          <w:rFonts w:ascii="Arial" w:hAnsi="Arial" w:cs="Arial"/>
        </w:rPr>
        <w:t>Yönetim Kurulu</w:t>
      </w:r>
      <w:r w:rsidR="004C3E32">
        <w:rPr>
          <w:rFonts w:ascii="Arial" w:hAnsi="Arial" w:cs="Arial"/>
        </w:rPr>
        <w:t xml:space="preserve"> </w:t>
      </w:r>
      <w:r w:rsidR="004C3E32">
        <w:rPr>
          <w:rStyle w:val="hps"/>
          <w:rFonts w:ascii="Arial" w:hAnsi="Arial" w:cs="Arial"/>
        </w:rPr>
        <w:t>Safi</w:t>
      </w:r>
      <w:r w:rsidR="004C3E32">
        <w:rPr>
          <w:rFonts w:ascii="Arial" w:hAnsi="Arial" w:cs="Arial"/>
        </w:rPr>
        <w:t xml:space="preserve"> </w:t>
      </w:r>
      <w:r w:rsidR="004C3E32">
        <w:rPr>
          <w:rStyle w:val="hps"/>
          <w:rFonts w:ascii="Arial" w:hAnsi="Arial" w:cs="Arial"/>
        </w:rPr>
        <w:t>Ali Şah</w:t>
      </w:r>
      <w:r w:rsidR="004C3E32">
        <w:rPr>
          <w:rFonts w:ascii="Arial" w:hAnsi="Arial" w:cs="Arial"/>
        </w:rPr>
        <w:t>.</w:t>
      </w:r>
    </w:p>
    <w:p w:rsidR="004C3E32" w:rsidRDefault="004C3E32" w:rsidP="0081459F">
      <w:pPr>
        <w:numPr>
          <w:ilvl w:val="0"/>
          <w:numId w:val="3"/>
        </w:numPr>
        <w:spacing w:line="360" w:lineRule="auto"/>
        <w:ind w:left="0"/>
        <w:rPr>
          <w:rFonts w:asciiTheme="majorBidi" w:hAnsiTheme="majorBidi" w:cstheme="majorBidi"/>
          <w:sz w:val="24"/>
          <w:szCs w:val="24"/>
        </w:rPr>
      </w:pPr>
      <w:r>
        <w:rPr>
          <w:rStyle w:val="hps"/>
          <w:rFonts w:ascii="Arial" w:hAnsi="Arial" w:cs="Arial"/>
        </w:rPr>
        <w:t>Bostan</w:t>
      </w:r>
      <w:r w:rsidR="0081459F">
        <w:rPr>
          <w:rFonts w:ascii="Arial" w:hAnsi="Arial" w:cs="Arial"/>
        </w:rPr>
        <w:t>i</w:t>
      </w:r>
      <w:r>
        <w:rPr>
          <w:rFonts w:ascii="Arial" w:hAnsi="Arial" w:cs="Arial"/>
        </w:rPr>
        <w:t xml:space="preserve">, </w:t>
      </w:r>
      <w:r w:rsidR="0081459F">
        <w:rPr>
          <w:rStyle w:val="hps"/>
          <w:rFonts w:ascii="Arial" w:hAnsi="Arial" w:cs="Arial"/>
        </w:rPr>
        <w:t>Betros</w:t>
      </w:r>
      <w:r>
        <w:rPr>
          <w:rFonts w:ascii="Arial" w:hAnsi="Arial" w:cs="Arial"/>
        </w:rPr>
        <w:t xml:space="preserve"> </w:t>
      </w:r>
      <w:r>
        <w:rPr>
          <w:rStyle w:val="hps"/>
          <w:rFonts w:ascii="Arial" w:hAnsi="Arial" w:cs="Arial"/>
        </w:rPr>
        <w:t>(</w:t>
      </w:r>
      <w:r>
        <w:rPr>
          <w:rFonts w:ascii="Arial" w:hAnsi="Arial" w:cs="Arial"/>
        </w:rPr>
        <w:t xml:space="preserve">1876). </w:t>
      </w:r>
      <w:r>
        <w:rPr>
          <w:rStyle w:val="hps"/>
          <w:rFonts w:ascii="Arial" w:hAnsi="Arial" w:cs="Arial"/>
        </w:rPr>
        <w:t>Kitap</w:t>
      </w:r>
      <w:r>
        <w:rPr>
          <w:rFonts w:ascii="Arial" w:hAnsi="Arial" w:cs="Arial"/>
        </w:rPr>
        <w:t xml:space="preserve"> </w:t>
      </w:r>
      <w:r>
        <w:rPr>
          <w:rStyle w:val="hps"/>
          <w:rFonts w:ascii="Arial" w:hAnsi="Arial" w:cs="Arial"/>
        </w:rPr>
        <w:t>Ansiklopedisi</w:t>
      </w:r>
      <w:r>
        <w:rPr>
          <w:rFonts w:ascii="Arial" w:hAnsi="Arial" w:cs="Arial"/>
        </w:rPr>
        <w:t xml:space="preserve">: Alkol </w:t>
      </w:r>
      <w:r>
        <w:rPr>
          <w:rStyle w:val="hps"/>
          <w:rFonts w:ascii="Arial" w:hAnsi="Arial" w:cs="Arial"/>
        </w:rPr>
        <w:t>ortak</w:t>
      </w:r>
      <w:r>
        <w:rPr>
          <w:rFonts w:ascii="Arial" w:hAnsi="Arial" w:cs="Arial"/>
        </w:rPr>
        <w:t xml:space="preserve"> </w:t>
      </w:r>
      <w:r>
        <w:rPr>
          <w:rStyle w:val="hps"/>
          <w:rFonts w:ascii="Arial" w:hAnsi="Arial" w:cs="Arial"/>
        </w:rPr>
        <w:t>kelime ve</w:t>
      </w:r>
      <w:r>
        <w:rPr>
          <w:rFonts w:ascii="Arial" w:hAnsi="Arial" w:cs="Arial"/>
        </w:rPr>
        <w:t xml:space="preserve"> </w:t>
      </w:r>
      <w:r>
        <w:rPr>
          <w:rStyle w:val="hps"/>
          <w:rFonts w:ascii="Arial" w:hAnsi="Arial" w:cs="Arial"/>
        </w:rPr>
        <w:t>okuma</w:t>
      </w:r>
      <w:r>
        <w:rPr>
          <w:rFonts w:ascii="Arial" w:hAnsi="Arial" w:cs="Arial"/>
        </w:rPr>
        <w:t xml:space="preserve"> </w:t>
      </w:r>
      <w:r>
        <w:rPr>
          <w:rStyle w:val="hps"/>
          <w:rFonts w:ascii="Arial" w:hAnsi="Arial" w:cs="Arial"/>
        </w:rPr>
        <w:t>fan</w:t>
      </w:r>
      <w:r>
        <w:rPr>
          <w:rFonts w:ascii="Arial" w:hAnsi="Arial" w:cs="Arial"/>
        </w:rPr>
        <w:t xml:space="preserve">, </w:t>
      </w:r>
      <w:r>
        <w:rPr>
          <w:rStyle w:val="hps"/>
          <w:rFonts w:ascii="Arial" w:hAnsi="Arial" w:cs="Arial"/>
        </w:rPr>
        <w:t>aşağıdaki</w:t>
      </w:r>
      <w:r>
        <w:rPr>
          <w:rFonts w:ascii="Arial" w:hAnsi="Arial" w:cs="Arial"/>
        </w:rPr>
        <w:t xml:space="preserve"> </w:t>
      </w:r>
      <w:r>
        <w:rPr>
          <w:rStyle w:val="hps"/>
          <w:rFonts w:ascii="Arial" w:hAnsi="Arial" w:cs="Arial"/>
        </w:rPr>
        <w:t>"</w:t>
      </w:r>
      <w:r>
        <w:rPr>
          <w:rFonts w:ascii="Arial" w:hAnsi="Arial" w:cs="Arial"/>
        </w:rPr>
        <w:t xml:space="preserve">JHY", </w:t>
      </w:r>
      <w:r>
        <w:rPr>
          <w:rStyle w:val="hps"/>
          <w:rFonts w:ascii="Arial" w:hAnsi="Arial" w:cs="Arial"/>
        </w:rPr>
        <w:t>Beyrut</w:t>
      </w:r>
      <w:r>
        <w:rPr>
          <w:rFonts w:ascii="Arial" w:hAnsi="Arial" w:cs="Arial"/>
        </w:rPr>
        <w:t>.</w:t>
      </w:r>
    </w:p>
    <w:p w:rsidR="004C3E32" w:rsidRPr="004C3E32" w:rsidRDefault="004C3E32" w:rsidP="009127B6">
      <w:pPr>
        <w:numPr>
          <w:ilvl w:val="0"/>
          <w:numId w:val="3"/>
        </w:numPr>
        <w:spacing w:line="360" w:lineRule="auto"/>
        <w:ind w:left="0"/>
        <w:rPr>
          <w:rFonts w:asciiTheme="majorBidi" w:hAnsiTheme="majorBidi" w:cstheme="majorBidi"/>
          <w:sz w:val="24"/>
          <w:szCs w:val="24"/>
        </w:rPr>
      </w:pPr>
      <w:r>
        <w:rPr>
          <w:rStyle w:val="hps"/>
          <w:rFonts w:ascii="Arial" w:hAnsi="Arial" w:cs="Arial"/>
        </w:rPr>
        <w:t>Razavi</w:t>
      </w:r>
      <w:r>
        <w:rPr>
          <w:rStyle w:val="atn"/>
          <w:rFonts w:ascii="Arial" w:hAnsi="Arial" w:cs="Arial"/>
        </w:rPr>
        <w:t>, A</w:t>
      </w:r>
      <w:r w:rsidR="0081459F">
        <w:rPr>
          <w:rStyle w:val="atn"/>
          <w:rFonts w:ascii="Arial" w:hAnsi="Arial" w:cs="Arial"/>
        </w:rPr>
        <w:t>boalfazl</w:t>
      </w:r>
      <w:r>
        <w:rPr>
          <w:rStyle w:val="atn"/>
          <w:rFonts w:ascii="Arial" w:hAnsi="Arial" w:cs="Arial"/>
        </w:rPr>
        <w:t xml:space="preserve"> (</w:t>
      </w:r>
      <w:r>
        <w:rPr>
          <w:rFonts w:ascii="Arial" w:hAnsi="Arial" w:cs="Arial"/>
        </w:rPr>
        <w:t xml:space="preserve">1388). </w:t>
      </w:r>
      <w:r>
        <w:rPr>
          <w:rStyle w:val="hps"/>
          <w:rFonts w:ascii="Arial" w:hAnsi="Arial" w:cs="Arial"/>
        </w:rPr>
        <w:t>Ticaret</w:t>
      </w:r>
      <w:r>
        <w:rPr>
          <w:rFonts w:ascii="Arial" w:hAnsi="Arial" w:cs="Arial"/>
        </w:rPr>
        <w:t xml:space="preserve"> </w:t>
      </w:r>
      <w:r>
        <w:rPr>
          <w:rStyle w:val="hps"/>
          <w:rFonts w:ascii="Arial" w:hAnsi="Arial" w:cs="Arial"/>
        </w:rPr>
        <w:t>yolları</w:t>
      </w:r>
      <w:r>
        <w:rPr>
          <w:rFonts w:ascii="Arial" w:hAnsi="Arial" w:cs="Arial"/>
        </w:rPr>
        <w:t xml:space="preserve"> </w:t>
      </w:r>
      <w:r>
        <w:rPr>
          <w:rStyle w:val="hps"/>
          <w:rFonts w:ascii="Arial" w:hAnsi="Arial" w:cs="Arial"/>
        </w:rPr>
        <w:t>Ahit</w:t>
      </w:r>
      <w:r>
        <w:rPr>
          <w:rFonts w:ascii="Arial" w:hAnsi="Arial" w:cs="Arial"/>
        </w:rPr>
        <w:t xml:space="preserve"> </w:t>
      </w:r>
      <w:r>
        <w:rPr>
          <w:rStyle w:val="hps"/>
          <w:rFonts w:ascii="Arial" w:hAnsi="Arial" w:cs="Arial"/>
        </w:rPr>
        <w:t>patriği</w:t>
      </w:r>
      <w:r>
        <w:rPr>
          <w:rFonts w:ascii="Arial" w:hAnsi="Arial" w:cs="Arial"/>
        </w:rPr>
        <w:t xml:space="preserve">. </w:t>
      </w:r>
      <w:r>
        <w:rPr>
          <w:rStyle w:val="hps"/>
          <w:rFonts w:ascii="Arial" w:hAnsi="Arial" w:cs="Arial"/>
        </w:rPr>
        <w:t>Tarih ve coğrafya</w:t>
      </w:r>
      <w:r>
        <w:rPr>
          <w:rFonts w:ascii="Arial" w:hAnsi="Arial" w:cs="Arial"/>
        </w:rPr>
        <w:t xml:space="preserve"> </w:t>
      </w:r>
      <w:r w:rsidR="0081459F">
        <w:rPr>
          <w:rStyle w:val="hps"/>
          <w:rFonts w:ascii="Arial" w:hAnsi="Arial" w:cs="Arial"/>
        </w:rPr>
        <w:t>kitap</w:t>
      </w:r>
      <w:r>
        <w:rPr>
          <w:rStyle w:val="hps"/>
          <w:rFonts w:ascii="Arial" w:hAnsi="Arial" w:cs="Arial"/>
        </w:rPr>
        <w:t>ı</w:t>
      </w:r>
      <w:r>
        <w:rPr>
          <w:rFonts w:ascii="Arial" w:hAnsi="Arial" w:cs="Arial"/>
        </w:rPr>
        <w:t xml:space="preserve">. </w:t>
      </w:r>
      <w:r>
        <w:rPr>
          <w:rStyle w:val="hps"/>
          <w:rFonts w:ascii="Arial" w:hAnsi="Arial" w:cs="Arial"/>
        </w:rPr>
        <w:t>137.</w:t>
      </w:r>
    </w:p>
    <w:p w:rsidR="004C3E32" w:rsidRDefault="0081459F" w:rsidP="009127B6">
      <w:pPr>
        <w:numPr>
          <w:ilvl w:val="0"/>
          <w:numId w:val="3"/>
        </w:numPr>
        <w:spacing w:line="360" w:lineRule="auto"/>
        <w:ind w:left="0"/>
        <w:rPr>
          <w:rFonts w:asciiTheme="majorBidi" w:hAnsiTheme="majorBidi" w:cstheme="majorBidi"/>
          <w:sz w:val="24"/>
          <w:szCs w:val="24"/>
        </w:rPr>
      </w:pPr>
      <w:r>
        <w:rPr>
          <w:rStyle w:val="hps"/>
          <w:rFonts w:ascii="Arial" w:hAnsi="Arial" w:cs="Arial"/>
        </w:rPr>
        <w:t>Sop</w:t>
      </w:r>
      <w:r w:rsidR="00412DE7">
        <w:rPr>
          <w:rFonts w:ascii="Arial" w:hAnsi="Arial" w:cs="Arial"/>
        </w:rPr>
        <w:t xml:space="preserve">, </w:t>
      </w:r>
      <w:r w:rsidR="00412DE7">
        <w:rPr>
          <w:rStyle w:val="hps"/>
          <w:rFonts w:ascii="Arial" w:hAnsi="Arial" w:cs="Arial"/>
        </w:rPr>
        <w:t>Ivan</w:t>
      </w:r>
      <w:r w:rsidR="00412DE7">
        <w:rPr>
          <w:rFonts w:ascii="Arial" w:hAnsi="Arial" w:cs="Arial"/>
        </w:rPr>
        <w:t xml:space="preserve"> </w:t>
      </w:r>
      <w:r w:rsidR="00412DE7">
        <w:rPr>
          <w:rStyle w:val="hps"/>
          <w:rFonts w:ascii="Arial" w:hAnsi="Arial" w:cs="Arial"/>
        </w:rPr>
        <w:t>(</w:t>
      </w:r>
      <w:r w:rsidR="00412DE7">
        <w:rPr>
          <w:rFonts w:ascii="Arial" w:hAnsi="Arial" w:cs="Arial"/>
        </w:rPr>
        <w:t xml:space="preserve">1355). </w:t>
      </w:r>
      <w:r w:rsidR="00412DE7">
        <w:rPr>
          <w:rStyle w:val="hps"/>
          <w:rFonts w:ascii="Arial" w:hAnsi="Arial" w:cs="Arial"/>
        </w:rPr>
        <w:t>"Binbir</w:t>
      </w:r>
      <w:r w:rsidR="00412DE7">
        <w:rPr>
          <w:rFonts w:ascii="Arial" w:hAnsi="Arial" w:cs="Arial"/>
        </w:rPr>
        <w:t xml:space="preserve"> </w:t>
      </w:r>
      <w:r w:rsidR="00412DE7">
        <w:rPr>
          <w:rStyle w:val="hps"/>
          <w:rFonts w:ascii="Arial" w:hAnsi="Arial" w:cs="Arial"/>
        </w:rPr>
        <w:t>Ltyfh</w:t>
      </w:r>
      <w:r w:rsidR="00412DE7">
        <w:rPr>
          <w:rFonts w:ascii="Arial" w:hAnsi="Arial" w:cs="Arial"/>
        </w:rPr>
        <w:t xml:space="preserve"> </w:t>
      </w:r>
      <w:r w:rsidR="00412DE7">
        <w:rPr>
          <w:rStyle w:val="hps"/>
          <w:rFonts w:ascii="Arial" w:hAnsi="Arial" w:cs="Arial"/>
        </w:rPr>
        <w:t>Molla Nasreddin</w:t>
      </w:r>
      <w:r w:rsidR="00412DE7">
        <w:rPr>
          <w:rFonts w:ascii="Arial" w:hAnsi="Arial" w:cs="Arial"/>
        </w:rPr>
        <w:t xml:space="preserve">", vol. </w:t>
      </w:r>
      <w:r w:rsidR="00412DE7">
        <w:rPr>
          <w:rStyle w:val="hps"/>
          <w:rFonts w:ascii="Arial" w:hAnsi="Arial" w:cs="Arial"/>
        </w:rPr>
        <w:t>1</w:t>
      </w:r>
      <w:r w:rsidR="00412DE7">
        <w:rPr>
          <w:rFonts w:ascii="Arial" w:hAnsi="Arial" w:cs="Arial"/>
        </w:rPr>
        <w:t xml:space="preserve">, </w:t>
      </w:r>
      <w:r w:rsidR="00412DE7">
        <w:rPr>
          <w:rStyle w:val="hps"/>
          <w:rFonts w:ascii="Arial" w:hAnsi="Arial" w:cs="Arial"/>
        </w:rPr>
        <w:t>UNESCO</w:t>
      </w:r>
      <w:r w:rsidR="00412DE7">
        <w:rPr>
          <w:rFonts w:ascii="Arial" w:hAnsi="Arial" w:cs="Arial"/>
        </w:rPr>
        <w:t xml:space="preserve">, </w:t>
      </w:r>
      <w:r w:rsidR="00412DE7">
        <w:rPr>
          <w:rStyle w:val="hps"/>
          <w:rFonts w:ascii="Arial" w:hAnsi="Arial" w:cs="Arial"/>
        </w:rPr>
        <w:t>No:</w:t>
      </w:r>
      <w:r w:rsidR="00412DE7">
        <w:rPr>
          <w:rFonts w:ascii="Arial" w:hAnsi="Arial" w:cs="Arial"/>
        </w:rPr>
        <w:t xml:space="preserve"> </w:t>
      </w:r>
      <w:r w:rsidR="00412DE7">
        <w:rPr>
          <w:rStyle w:val="hps"/>
          <w:rFonts w:ascii="Arial" w:hAnsi="Arial" w:cs="Arial"/>
        </w:rPr>
        <w:t>79</w:t>
      </w:r>
      <w:r w:rsidR="00412DE7">
        <w:rPr>
          <w:rFonts w:ascii="Arial" w:hAnsi="Arial" w:cs="Arial"/>
        </w:rPr>
        <w:t>.</w:t>
      </w:r>
    </w:p>
    <w:p w:rsidR="00412DE7" w:rsidRDefault="00412DE7" w:rsidP="0081459F">
      <w:pPr>
        <w:numPr>
          <w:ilvl w:val="0"/>
          <w:numId w:val="3"/>
        </w:numPr>
        <w:spacing w:line="360" w:lineRule="auto"/>
        <w:ind w:left="0"/>
        <w:rPr>
          <w:rFonts w:asciiTheme="majorBidi" w:hAnsiTheme="majorBidi" w:cstheme="majorBidi"/>
          <w:sz w:val="24"/>
          <w:szCs w:val="24"/>
        </w:rPr>
      </w:pPr>
      <w:r>
        <w:rPr>
          <w:rStyle w:val="hps"/>
          <w:rFonts w:ascii="Arial" w:hAnsi="Arial" w:cs="Arial"/>
        </w:rPr>
        <w:t>T</w:t>
      </w:r>
      <w:r w:rsidR="0081459F">
        <w:rPr>
          <w:rStyle w:val="hps"/>
          <w:rFonts w:ascii="Arial" w:hAnsi="Arial" w:cs="Arial"/>
        </w:rPr>
        <w:t>ibavi</w:t>
      </w:r>
      <w:r>
        <w:rPr>
          <w:rFonts w:ascii="Arial" w:hAnsi="Arial" w:cs="Arial"/>
        </w:rPr>
        <w:t xml:space="preserve">, </w:t>
      </w:r>
      <w:r>
        <w:rPr>
          <w:rStyle w:val="hps"/>
          <w:rFonts w:ascii="Arial" w:hAnsi="Arial" w:cs="Arial"/>
        </w:rPr>
        <w:t>Abdül Latif</w:t>
      </w:r>
      <w:r>
        <w:rPr>
          <w:rFonts w:ascii="Arial" w:hAnsi="Arial" w:cs="Arial"/>
        </w:rPr>
        <w:t xml:space="preserve"> </w:t>
      </w:r>
      <w:r>
        <w:rPr>
          <w:rStyle w:val="hps"/>
          <w:rFonts w:ascii="Arial" w:hAnsi="Arial" w:cs="Arial"/>
        </w:rPr>
        <w:t>(</w:t>
      </w:r>
      <w:r>
        <w:rPr>
          <w:rFonts w:ascii="Arial" w:hAnsi="Arial" w:cs="Arial"/>
        </w:rPr>
        <w:t xml:space="preserve">1402). </w:t>
      </w:r>
      <w:r>
        <w:rPr>
          <w:rStyle w:val="hps"/>
          <w:rFonts w:ascii="Arial" w:hAnsi="Arial" w:cs="Arial"/>
        </w:rPr>
        <w:t>«</w:t>
      </w:r>
      <w:r>
        <w:rPr>
          <w:rFonts w:ascii="Arial" w:hAnsi="Arial" w:cs="Arial"/>
        </w:rPr>
        <w:t xml:space="preserve">Juha </w:t>
      </w:r>
      <w:r>
        <w:rPr>
          <w:rStyle w:val="hps"/>
          <w:rFonts w:ascii="Arial" w:hAnsi="Arial" w:cs="Arial"/>
        </w:rPr>
        <w:t>Arap</w:t>
      </w:r>
      <w:r>
        <w:rPr>
          <w:rFonts w:ascii="Arial" w:hAnsi="Arial" w:cs="Arial"/>
        </w:rPr>
        <w:t xml:space="preserve">», </w:t>
      </w:r>
      <w:r>
        <w:rPr>
          <w:rStyle w:val="hps"/>
          <w:rFonts w:ascii="Arial" w:hAnsi="Arial" w:cs="Arial"/>
        </w:rPr>
        <w:t>Şam</w:t>
      </w:r>
      <w:r>
        <w:rPr>
          <w:rFonts w:ascii="Arial" w:hAnsi="Arial" w:cs="Arial"/>
        </w:rPr>
        <w:t xml:space="preserve">, Arap </w:t>
      </w:r>
      <w:r>
        <w:rPr>
          <w:rStyle w:val="hps"/>
          <w:rFonts w:ascii="Arial" w:hAnsi="Arial" w:cs="Arial"/>
        </w:rPr>
        <w:t>Akademisi</w:t>
      </w:r>
      <w:r>
        <w:rPr>
          <w:rFonts w:ascii="Arial" w:hAnsi="Arial" w:cs="Arial"/>
        </w:rPr>
        <w:t xml:space="preserve">, </w:t>
      </w:r>
      <w:r>
        <w:rPr>
          <w:rStyle w:val="hps"/>
          <w:rFonts w:ascii="Arial" w:hAnsi="Arial" w:cs="Arial"/>
        </w:rPr>
        <w:t>1</w:t>
      </w:r>
      <w:r>
        <w:rPr>
          <w:rFonts w:ascii="Arial" w:hAnsi="Arial" w:cs="Arial"/>
        </w:rPr>
        <w:t xml:space="preserve"> </w:t>
      </w:r>
      <w:r>
        <w:rPr>
          <w:rStyle w:val="hps"/>
          <w:rFonts w:ascii="Arial" w:hAnsi="Arial" w:cs="Arial"/>
        </w:rPr>
        <w:t>c</w:t>
      </w:r>
      <w:r>
        <w:rPr>
          <w:rFonts w:ascii="Arial" w:hAnsi="Arial" w:cs="Arial"/>
        </w:rPr>
        <w:t xml:space="preserve"> </w:t>
      </w:r>
      <w:r>
        <w:rPr>
          <w:rStyle w:val="hps"/>
          <w:rFonts w:ascii="Arial" w:hAnsi="Arial" w:cs="Arial"/>
        </w:rPr>
        <w:t>Dergisi</w:t>
      </w:r>
      <w:r>
        <w:rPr>
          <w:rFonts w:ascii="Arial" w:hAnsi="Arial" w:cs="Arial"/>
        </w:rPr>
        <w:t>.</w:t>
      </w:r>
    </w:p>
    <w:p w:rsidR="00E66A99" w:rsidRPr="00E66A99" w:rsidRDefault="00412DE7" w:rsidP="00E66A99">
      <w:pPr>
        <w:numPr>
          <w:ilvl w:val="0"/>
          <w:numId w:val="3"/>
        </w:numPr>
        <w:spacing w:line="360" w:lineRule="auto"/>
        <w:ind w:left="0"/>
        <w:rPr>
          <w:rFonts w:asciiTheme="majorBidi" w:hAnsiTheme="majorBidi" w:cstheme="majorBidi"/>
          <w:sz w:val="24"/>
          <w:szCs w:val="24"/>
        </w:rPr>
      </w:pPr>
      <w:r>
        <w:rPr>
          <w:rStyle w:val="hps"/>
          <w:rFonts w:ascii="Arial" w:hAnsi="Arial" w:cs="Arial"/>
        </w:rPr>
        <w:t>Faraj</w:t>
      </w:r>
      <w:r>
        <w:rPr>
          <w:rFonts w:ascii="Arial" w:hAnsi="Arial" w:cs="Arial"/>
        </w:rPr>
        <w:t xml:space="preserve">, </w:t>
      </w:r>
      <w:r>
        <w:rPr>
          <w:rStyle w:val="hps"/>
          <w:rFonts w:ascii="Arial" w:hAnsi="Arial" w:cs="Arial"/>
        </w:rPr>
        <w:t>Abdul</w:t>
      </w:r>
      <w:r>
        <w:rPr>
          <w:rFonts w:ascii="Arial" w:hAnsi="Arial" w:cs="Arial"/>
        </w:rPr>
        <w:t xml:space="preserve"> </w:t>
      </w:r>
      <w:r>
        <w:rPr>
          <w:rStyle w:val="hps"/>
          <w:rFonts w:ascii="Arial" w:hAnsi="Arial" w:cs="Arial"/>
        </w:rPr>
        <w:t>Sattar</w:t>
      </w:r>
      <w:r>
        <w:rPr>
          <w:rFonts w:ascii="Arial" w:hAnsi="Arial" w:cs="Arial"/>
        </w:rPr>
        <w:t xml:space="preserve"> </w:t>
      </w:r>
      <w:r>
        <w:rPr>
          <w:rStyle w:val="hps"/>
          <w:rFonts w:ascii="Arial" w:hAnsi="Arial" w:cs="Arial"/>
        </w:rPr>
        <w:t>Ahmed</w:t>
      </w:r>
      <w:r>
        <w:rPr>
          <w:rFonts w:ascii="Arial" w:hAnsi="Arial" w:cs="Arial"/>
        </w:rPr>
        <w:t xml:space="preserve"> </w:t>
      </w:r>
      <w:r>
        <w:rPr>
          <w:rStyle w:val="hps"/>
          <w:rFonts w:ascii="Arial" w:hAnsi="Arial" w:cs="Arial"/>
        </w:rPr>
        <w:t>(</w:t>
      </w:r>
      <w:r>
        <w:rPr>
          <w:rFonts w:ascii="Arial" w:hAnsi="Arial" w:cs="Arial"/>
        </w:rPr>
        <w:t xml:space="preserve">1373). </w:t>
      </w:r>
      <w:r w:rsidR="008E1627">
        <w:rPr>
          <w:rStyle w:val="hps"/>
          <w:rFonts w:ascii="Arial" w:hAnsi="Arial" w:cs="Arial"/>
        </w:rPr>
        <w:t>Juha</w:t>
      </w:r>
      <w:r>
        <w:rPr>
          <w:rFonts w:ascii="Arial" w:hAnsi="Arial" w:cs="Arial"/>
        </w:rPr>
        <w:t xml:space="preserve"> </w:t>
      </w:r>
      <w:r>
        <w:rPr>
          <w:rStyle w:val="hps"/>
          <w:rFonts w:ascii="Arial" w:hAnsi="Arial" w:cs="Arial"/>
        </w:rPr>
        <w:t>haberler.</w:t>
      </w:r>
      <w:r>
        <w:rPr>
          <w:rFonts w:ascii="Arial" w:hAnsi="Arial" w:cs="Arial"/>
        </w:rPr>
        <w:t xml:space="preserve"> </w:t>
      </w:r>
      <w:r>
        <w:rPr>
          <w:rStyle w:val="hps"/>
          <w:rFonts w:ascii="Arial" w:hAnsi="Arial" w:cs="Arial"/>
        </w:rPr>
        <w:t>Mısır:</w:t>
      </w:r>
      <w:r>
        <w:rPr>
          <w:rFonts w:ascii="Arial" w:hAnsi="Arial" w:cs="Arial"/>
        </w:rPr>
        <w:t xml:space="preserve"> </w:t>
      </w:r>
      <w:r>
        <w:rPr>
          <w:rStyle w:val="hps"/>
          <w:rFonts w:ascii="Arial" w:hAnsi="Arial" w:cs="Arial"/>
        </w:rPr>
        <w:t>Kahire</w:t>
      </w:r>
    </w:p>
    <w:p w:rsidR="00E66A99" w:rsidRDefault="00E66A99" w:rsidP="00E66A99">
      <w:pPr>
        <w:numPr>
          <w:ilvl w:val="0"/>
          <w:numId w:val="3"/>
        </w:numPr>
        <w:spacing w:line="360" w:lineRule="auto"/>
        <w:ind w:left="0"/>
        <w:rPr>
          <w:rFonts w:asciiTheme="majorBidi" w:hAnsiTheme="majorBidi" w:cstheme="majorBidi"/>
          <w:sz w:val="24"/>
          <w:szCs w:val="24"/>
        </w:rPr>
      </w:pPr>
      <w:r>
        <w:rPr>
          <w:rStyle w:val="hps"/>
          <w:rFonts w:ascii="Arial" w:hAnsi="Arial" w:cs="Arial"/>
        </w:rPr>
        <w:t>Gholami</w:t>
      </w:r>
      <w:r>
        <w:rPr>
          <w:rFonts w:ascii="Arial" w:hAnsi="Arial" w:cs="Arial"/>
        </w:rPr>
        <w:t xml:space="preserve"> </w:t>
      </w:r>
      <w:r>
        <w:rPr>
          <w:rStyle w:val="hps"/>
          <w:rFonts w:ascii="Arial" w:hAnsi="Arial" w:cs="Arial"/>
        </w:rPr>
        <w:t>Dehaghi</w:t>
      </w:r>
      <w:r>
        <w:rPr>
          <w:rFonts w:ascii="Arial" w:hAnsi="Arial" w:cs="Arial"/>
        </w:rPr>
        <w:t xml:space="preserve">, </w:t>
      </w:r>
      <w:r>
        <w:rPr>
          <w:rStyle w:val="hps"/>
          <w:rFonts w:ascii="Arial" w:hAnsi="Arial" w:cs="Arial"/>
        </w:rPr>
        <w:t>Ali (</w:t>
      </w:r>
      <w:r>
        <w:rPr>
          <w:rFonts w:ascii="Arial" w:hAnsi="Arial" w:cs="Arial"/>
        </w:rPr>
        <w:t xml:space="preserve">1381). </w:t>
      </w:r>
      <w:r>
        <w:rPr>
          <w:rStyle w:val="hps"/>
          <w:rFonts w:ascii="Arial" w:hAnsi="Arial" w:cs="Arial"/>
        </w:rPr>
        <w:t>Bağdat'tan</w:t>
      </w:r>
      <w:r>
        <w:rPr>
          <w:rFonts w:ascii="Arial" w:hAnsi="Arial" w:cs="Arial"/>
        </w:rPr>
        <w:t xml:space="preserve"> </w:t>
      </w:r>
      <w:r>
        <w:rPr>
          <w:rStyle w:val="hps"/>
          <w:rFonts w:ascii="Arial" w:hAnsi="Arial" w:cs="Arial"/>
        </w:rPr>
        <w:t>Badakhshan</w:t>
      </w:r>
      <w:r>
        <w:rPr>
          <w:rFonts w:ascii="Arial" w:hAnsi="Arial" w:cs="Arial"/>
        </w:rPr>
        <w:t xml:space="preserve"> </w:t>
      </w:r>
      <w:r>
        <w:rPr>
          <w:rStyle w:val="hps"/>
          <w:rFonts w:ascii="Arial" w:hAnsi="Arial" w:cs="Arial"/>
        </w:rPr>
        <w:t>için</w:t>
      </w:r>
      <w:r>
        <w:rPr>
          <w:rFonts w:ascii="Arial" w:hAnsi="Arial" w:cs="Arial"/>
        </w:rPr>
        <w:t xml:space="preserve">. </w:t>
      </w:r>
      <w:r>
        <w:rPr>
          <w:rStyle w:val="hps"/>
          <w:rFonts w:ascii="Arial" w:hAnsi="Arial" w:cs="Arial"/>
        </w:rPr>
        <w:t>Cihad</w:t>
      </w:r>
      <w:r>
        <w:rPr>
          <w:rFonts w:ascii="Arial" w:hAnsi="Arial" w:cs="Arial"/>
        </w:rPr>
        <w:t xml:space="preserve"> </w:t>
      </w:r>
      <w:r>
        <w:rPr>
          <w:rStyle w:val="hps"/>
          <w:rFonts w:ascii="Arial" w:hAnsi="Arial" w:cs="Arial"/>
        </w:rPr>
        <w:t>kültürü.</w:t>
      </w:r>
      <w:r>
        <w:rPr>
          <w:rFonts w:ascii="Arial" w:hAnsi="Arial" w:cs="Arial"/>
        </w:rPr>
        <w:t xml:space="preserve"> </w:t>
      </w:r>
      <w:r>
        <w:rPr>
          <w:rStyle w:val="hps"/>
          <w:rFonts w:ascii="Arial" w:hAnsi="Arial" w:cs="Arial"/>
        </w:rPr>
        <w:t>(</w:t>
      </w:r>
      <w:r>
        <w:rPr>
          <w:rFonts w:ascii="Arial" w:hAnsi="Arial" w:cs="Arial"/>
        </w:rPr>
        <w:t>30).</w:t>
      </w:r>
    </w:p>
    <w:p w:rsidR="00E66A99" w:rsidRDefault="00E66A99" w:rsidP="00E66A99">
      <w:pPr>
        <w:numPr>
          <w:ilvl w:val="0"/>
          <w:numId w:val="3"/>
        </w:numPr>
        <w:spacing w:line="360" w:lineRule="auto"/>
        <w:ind w:left="0"/>
        <w:rPr>
          <w:rFonts w:asciiTheme="majorBidi" w:hAnsiTheme="majorBidi" w:cstheme="majorBidi"/>
          <w:sz w:val="24"/>
          <w:szCs w:val="24"/>
        </w:rPr>
      </w:pPr>
      <w:r>
        <w:rPr>
          <w:rStyle w:val="hps"/>
          <w:rFonts w:ascii="Arial" w:hAnsi="Arial" w:cs="Arial"/>
        </w:rPr>
        <w:t>Irene M. Franck and David M.Brownstone</w:t>
      </w:r>
      <w:r>
        <w:rPr>
          <w:rFonts w:ascii="Arial" w:hAnsi="Arial" w:cs="Arial"/>
        </w:rPr>
        <w:t xml:space="preserve"> </w:t>
      </w:r>
      <w:r>
        <w:rPr>
          <w:rStyle w:val="hps"/>
          <w:rFonts w:ascii="Arial" w:hAnsi="Arial" w:cs="Arial"/>
        </w:rPr>
        <w:t>(</w:t>
      </w:r>
      <w:r>
        <w:rPr>
          <w:rFonts w:ascii="Arial" w:hAnsi="Arial" w:cs="Arial"/>
        </w:rPr>
        <w:t xml:space="preserve">1376). </w:t>
      </w:r>
      <w:r>
        <w:rPr>
          <w:rStyle w:val="hps"/>
          <w:rFonts w:ascii="Arial" w:hAnsi="Arial" w:cs="Arial"/>
        </w:rPr>
        <w:t>İpek Yolu</w:t>
      </w:r>
      <w:r>
        <w:rPr>
          <w:rFonts w:ascii="Arial" w:hAnsi="Arial" w:cs="Arial"/>
        </w:rPr>
        <w:t xml:space="preserve">. </w:t>
      </w:r>
      <w:r>
        <w:rPr>
          <w:rStyle w:val="hps"/>
          <w:rFonts w:ascii="Arial" w:hAnsi="Arial" w:cs="Arial"/>
        </w:rPr>
        <w:t>Tercüme</w:t>
      </w:r>
      <w:r>
        <w:rPr>
          <w:rFonts w:ascii="Arial" w:hAnsi="Arial" w:cs="Arial"/>
        </w:rPr>
        <w:t xml:space="preserve"> </w:t>
      </w:r>
      <w:r>
        <w:rPr>
          <w:rStyle w:val="hps"/>
          <w:rFonts w:ascii="Arial" w:hAnsi="Arial" w:cs="Arial"/>
        </w:rPr>
        <w:t>Mohsen salasi</w:t>
      </w:r>
      <w:r>
        <w:rPr>
          <w:rFonts w:ascii="Arial" w:hAnsi="Arial" w:cs="Arial"/>
        </w:rPr>
        <w:t>.</w:t>
      </w:r>
      <w:r>
        <w:rPr>
          <w:rStyle w:val="hps"/>
          <w:rFonts w:ascii="Arial" w:hAnsi="Arial" w:cs="Arial"/>
        </w:rPr>
        <w:t>Tahran.</w:t>
      </w:r>
    </w:p>
    <w:p w:rsidR="00D23FA7" w:rsidRPr="008E1627" w:rsidRDefault="00D23FA7" w:rsidP="008E1627">
      <w:pPr>
        <w:numPr>
          <w:ilvl w:val="0"/>
          <w:numId w:val="3"/>
        </w:numPr>
        <w:spacing w:line="360" w:lineRule="auto"/>
        <w:ind w:left="0"/>
        <w:rPr>
          <w:rFonts w:asciiTheme="majorBidi" w:hAnsiTheme="majorBidi" w:cstheme="majorBidi"/>
          <w:sz w:val="24"/>
          <w:szCs w:val="24"/>
        </w:rPr>
      </w:pPr>
      <w:r>
        <w:rPr>
          <w:rStyle w:val="hps"/>
          <w:rFonts w:ascii="Arial" w:hAnsi="Arial" w:cs="Arial"/>
        </w:rPr>
        <w:t>M</w:t>
      </w:r>
      <w:r w:rsidR="008E1627">
        <w:rPr>
          <w:rStyle w:val="hps"/>
          <w:rFonts w:ascii="Arial" w:hAnsi="Arial" w:cs="Arial"/>
        </w:rPr>
        <w:t>ahjub</w:t>
      </w:r>
      <w:r>
        <w:rPr>
          <w:rFonts w:ascii="Arial" w:hAnsi="Arial" w:cs="Arial"/>
        </w:rPr>
        <w:t xml:space="preserve">, </w:t>
      </w:r>
      <w:r w:rsidR="008E1627">
        <w:rPr>
          <w:rStyle w:val="hps"/>
          <w:rFonts w:ascii="Arial" w:hAnsi="Arial" w:cs="Arial"/>
        </w:rPr>
        <w:t>Mohamad Jafar</w:t>
      </w:r>
      <w:r>
        <w:rPr>
          <w:rFonts w:ascii="Arial" w:hAnsi="Arial" w:cs="Arial"/>
        </w:rPr>
        <w:t xml:space="preserve"> </w:t>
      </w:r>
      <w:r>
        <w:rPr>
          <w:rStyle w:val="hps"/>
          <w:rFonts w:ascii="Arial" w:hAnsi="Arial" w:cs="Arial"/>
        </w:rPr>
        <w:t>(</w:t>
      </w:r>
      <w:r>
        <w:rPr>
          <w:rFonts w:ascii="Arial" w:hAnsi="Arial" w:cs="Arial"/>
        </w:rPr>
        <w:t xml:space="preserve">1393). </w:t>
      </w:r>
      <w:r>
        <w:rPr>
          <w:rStyle w:val="hps"/>
          <w:rFonts w:ascii="Arial" w:hAnsi="Arial" w:cs="Arial"/>
        </w:rPr>
        <w:t>İran</w:t>
      </w:r>
      <w:r>
        <w:rPr>
          <w:rFonts w:ascii="Arial" w:hAnsi="Arial" w:cs="Arial"/>
        </w:rPr>
        <w:t xml:space="preserve"> </w:t>
      </w:r>
      <w:r>
        <w:rPr>
          <w:rStyle w:val="hps"/>
          <w:rFonts w:ascii="Arial" w:hAnsi="Arial" w:cs="Arial"/>
        </w:rPr>
        <w:t>halk edebiyatı</w:t>
      </w:r>
      <w:r>
        <w:rPr>
          <w:rFonts w:ascii="Arial" w:hAnsi="Arial" w:cs="Arial"/>
        </w:rPr>
        <w:t xml:space="preserve">. </w:t>
      </w:r>
      <w:r>
        <w:rPr>
          <w:rStyle w:val="hps"/>
          <w:rFonts w:ascii="Arial" w:hAnsi="Arial" w:cs="Arial"/>
        </w:rPr>
        <w:t>Hassan</w:t>
      </w:r>
      <w:r>
        <w:rPr>
          <w:rFonts w:ascii="Arial" w:hAnsi="Arial" w:cs="Arial"/>
        </w:rPr>
        <w:t xml:space="preserve"> </w:t>
      </w:r>
      <w:r>
        <w:rPr>
          <w:rStyle w:val="hps"/>
          <w:rFonts w:ascii="Arial" w:hAnsi="Arial" w:cs="Arial"/>
        </w:rPr>
        <w:t>Zolfaghari</w:t>
      </w:r>
      <w:r>
        <w:rPr>
          <w:rFonts w:ascii="Arial" w:hAnsi="Arial" w:cs="Arial"/>
        </w:rPr>
        <w:t xml:space="preserve"> </w:t>
      </w:r>
      <w:r>
        <w:rPr>
          <w:rStyle w:val="hps"/>
          <w:rFonts w:ascii="Arial" w:hAnsi="Arial" w:cs="Arial"/>
        </w:rPr>
        <w:t>çaba</w:t>
      </w:r>
      <w:r>
        <w:rPr>
          <w:rFonts w:ascii="Arial" w:hAnsi="Arial" w:cs="Arial"/>
        </w:rPr>
        <w:t xml:space="preserve">. </w:t>
      </w:r>
      <w:r>
        <w:rPr>
          <w:rStyle w:val="hps"/>
          <w:rFonts w:ascii="Arial" w:hAnsi="Arial" w:cs="Arial"/>
        </w:rPr>
        <w:t>Tahran</w:t>
      </w:r>
      <w:r>
        <w:rPr>
          <w:rFonts w:ascii="Arial" w:hAnsi="Arial" w:cs="Arial"/>
        </w:rPr>
        <w:t xml:space="preserve">: </w:t>
      </w:r>
      <w:r w:rsidR="008E1627">
        <w:rPr>
          <w:rStyle w:val="hps"/>
          <w:rFonts w:ascii="Arial" w:hAnsi="Arial" w:cs="Arial"/>
        </w:rPr>
        <w:t>cesme</w:t>
      </w:r>
      <w:r>
        <w:rPr>
          <w:rFonts w:ascii="Arial" w:hAnsi="Arial" w:cs="Arial"/>
        </w:rPr>
        <w:t>.</w:t>
      </w:r>
      <w:r w:rsidR="00480AA1" w:rsidRPr="008E1627">
        <w:rPr>
          <w:rFonts w:ascii="Arial" w:hAnsi="Arial" w:cs="Arial"/>
        </w:rPr>
        <w:t>.</w:t>
      </w:r>
    </w:p>
    <w:p w:rsidR="00480AA1" w:rsidRDefault="00480AA1" w:rsidP="009127B6">
      <w:pPr>
        <w:numPr>
          <w:ilvl w:val="0"/>
          <w:numId w:val="3"/>
        </w:numPr>
        <w:spacing w:line="360" w:lineRule="auto"/>
        <w:ind w:left="0"/>
        <w:rPr>
          <w:rFonts w:asciiTheme="majorBidi" w:hAnsiTheme="majorBidi" w:cstheme="majorBidi"/>
          <w:sz w:val="24"/>
          <w:szCs w:val="24"/>
        </w:rPr>
      </w:pPr>
      <w:r>
        <w:rPr>
          <w:rStyle w:val="hps"/>
          <w:rFonts w:ascii="Arial" w:hAnsi="Arial" w:cs="Arial"/>
        </w:rPr>
        <w:t>Mahjubi</w:t>
      </w:r>
      <w:r>
        <w:rPr>
          <w:rStyle w:val="atn"/>
          <w:rFonts w:ascii="Arial" w:hAnsi="Arial" w:cs="Arial"/>
        </w:rPr>
        <w:t>, M</w:t>
      </w:r>
      <w:r w:rsidR="008E1627">
        <w:rPr>
          <w:rStyle w:val="atn"/>
          <w:rFonts w:ascii="Arial" w:hAnsi="Arial" w:cs="Arial"/>
        </w:rPr>
        <w:t>anocehr</w:t>
      </w:r>
      <w:r>
        <w:rPr>
          <w:rStyle w:val="atn"/>
          <w:rFonts w:ascii="Arial" w:hAnsi="Arial" w:cs="Arial"/>
        </w:rPr>
        <w:t>. (</w:t>
      </w:r>
      <w:r>
        <w:rPr>
          <w:rFonts w:ascii="Arial" w:hAnsi="Arial" w:cs="Arial"/>
        </w:rPr>
        <w:t xml:space="preserve">1349). </w:t>
      </w:r>
      <w:r>
        <w:rPr>
          <w:rStyle w:val="hps"/>
          <w:rFonts w:ascii="Arial" w:hAnsi="Arial" w:cs="Arial"/>
        </w:rPr>
        <w:t>"Sayın</w:t>
      </w:r>
      <w:r>
        <w:rPr>
          <w:rFonts w:ascii="Arial" w:hAnsi="Arial" w:cs="Arial"/>
        </w:rPr>
        <w:t xml:space="preserve"> </w:t>
      </w:r>
      <w:r>
        <w:rPr>
          <w:rStyle w:val="hps"/>
          <w:rFonts w:ascii="Arial" w:hAnsi="Arial" w:cs="Arial"/>
        </w:rPr>
        <w:t>Molla Nasreddin</w:t>
      </w:r>
      <w:r>
        <w:rPr>
          <w:rFonts w:ascii="Arial" w:hAnsi="Arial" w:cs="Arial"/>
        </w:rPr>
        <w:t xml:space="preserve"> </w:t>
      </w:r>
      <w:r>
        <w:rPr>
          <w:rStyle w:val="hps"/>
          <w:rFonts w:ascii="Arial" w:hAnsi="Arial" w:cs="Arial"/>
        </w:rPr>
        <w:t>Nerelisin</w:t>
      </w:r>
      <w:r>
        <w:rPr>
          <w:rFonts w:ascii="Arial" w:hAnsi="Arial" w:cs="Arial"/>
        </w:rPr>
        <w:t xml:space="preserve">? </w:t>
      </w:r>
      <w:r>
        <w:rPr>
          <w:rStyle w:val="hps"/>
          <w:rFonts w:ascii="Arial" w:hAnsi="Arial" w:cs="Arial"/>
        </w:rPr>
        <w:t>Nasreddin</w:t>
      </w:r>
      <w:r>
        <w:rPr>
          <w:rFonts w:ascii="Arial" w:hAnsi="Arial" w:cs="Arial"/>
        </w:rPr>
        <w:t xml:space="preserve"> </w:t>
      </w:r>
      <w:r>
        <w:rPr>
          <w:rStyle w:val="hps"/>
          <w:rFonts w:ascii="Arial" w:hAnsi="Arial" w:cs="Arial"/>
        </w:rPr>
        <w:t>Hoca</w:t>
      </w:r>
      <w:r>
        <w:rPr>
          <w:rFonts w:ascii="Arial" w:hAnsi="Arial" w:cs="Arial"/>
        </w:rPr>
        <w:t xml:space="preserve"> </w:t>
      </w:r>
      <w:r>
        <w:rPr>
          <w:rStyle w:val="hps"/>
          <w:rFonts w:ascii="Arial" w:hAnsi="Arial" w:cs="Arial"/>
        </w:rPr>
        <w:t>Nasreddin</w:t>
      </w:r>
      <w:r>
        <w:rPr>
          <w:rFonts w:ascii="Arial" w:hAnsi="Arial" w:cs="Arial"/>
        </w:rPr>
        <w:t xml:space="preserve"> </w:t>
      </w:r>
      <w:r>
        <w:rPr>
          <w:rStyle w:val="hps"/>
          <w:rFonts w:ascii="Arial" w:hAnsi="Arial" w:cs="Arial"/>
        </w:rPr>
        <w:t>Hoca</w:t>
      </w:r>
      <w:r>
        <w:rPr>
          <w:rFonts w:ascii="Arial" w:hAnsi="Arial" w:cs="Arial"/>
        </w:rPr>
        <w:t xml:space="preserve"> </w:t>
      </w:r>
      <w:r>
        <w:rPr>
          <w:rStyle w:val="hps"/>
          <w:rFonts w:ascii="Arial" w:hAnsi="Arial" w:cs="Arial"/>
        </w:rPr>
        <w:t>Joo</w:t>
      </w:r>
      <w:r>
        <w:rPr>
          <w:rStyle w:val="atn"/>
          <w:rFonts w:ascii="Arial" w:hAnsi="Arial" w:cs="Arial"/>
        </w:rPr>
        <w:t>-</w:t>
      </w:r>
      <w:r>
        <w:rPr>
          <w:rFonts w:ascii="Arial" w:hAnsi="Arial" w:cs="Arial"/>
        </w:rPr>
        <w:t xml:space="preserve">hee </w:t>
      </w:r>
      <w:r>
        <w:rPr>
          <w:rStyle w:val="hps"/>
          <w:rFonts w:ascii="Arial" w:hAnsi="Arial" w:cs="Arial"/>
        </w:rPr>
        <w:t>(sic)</w:t>
      </w:r>
      <w:r>
        <w:rPr>
          <w:rFonts w:ascii="Arial" w:hAnsi="Arial" w:cs="Arial"/>
        </w:rPr>
        <w:t xml:space="preserve"> </w:t>
      </w:r>
      <w:r>
        <w:rPr>
          <w:rStyle w:val="hps"/>
          <w:rFonts w:ascii="Arial" w:hAnsi="Arial" w:cs="Arial"/>
        </w:rPr>
        <w:t>ve</w:t>
      </w:r>
      <w:r>
        <w:rPr>
          <w:rFonts w:ascii="Arial" w:hAnsi="Arial" w:cs="Arial"/>
        </w:rPr>
        <w:t xml:space="preserve"> </w:t>
      </w:r>
      <w:r>
        <w:rPr>
          <w:rStyle w:val="hps"/>
          <w:rFonts w:ascii="Arial" w:hAnsi="Arial" w:cs="Arial"/>
        </w:rPr>
        <w:t>Molla</w:t>
      </w:r>
      <w:r>
        <w:rPr>
          <w:rFonts w:ascii="Arial" w:hAnsi="Arial" w:cs="Arial"/>
        </w:rPr>
        <w:t xml:space="preserve"> </w:t>
      </w:r>
      <w:r>
        <w:rPr>
          <w:rStyle w:val="hps"/>
          <w:rFonts w:ascii="Arial" w:hAnsi="Arial" w:cs="Arial"/>
        </w:rPr>
        <w:t>Nasruddin</w:t>
      </w:r>
      <w:r>
        <w:rPr>
          <w:rFonts w:ascii="Arial" w:hAnsi="Arial" w:cs="Arial"/>
        </w:rPr>
        <w:t xml:space="preserve"> </w:t>
      </w:r>
      <w:r>
        <w:rPr>
          <w:rStyle w:val="hps"/>
          <w:rFonts w:ascii="Arial" w:hAnsi="Arial" w:cs="Arial"/>
        </w:rPr>
        <w:t>hepsi aynı</w:t>
      </w:r>
      <w:r>
        <w:rPr>
          <w:rFonts w:ascii="Arial" w:hAnsi="Arial" w:cs="Arial"/>
        </w:rPr>
        <w:t xml:space="preserve">? </w:t>
      </w:r>
      <w:r>
        <w:rPr>
          <w:rStyle w:val="hps"/>
          <w:rFonts w:ascii="Arial" w:hAnsi="Arial" w:cs="Arial"/>
        </w:rPr>
        <w:t>"</w:t>
      </w:r>
      <w:r>
        <w:rPr>
          <w:rFonts w:ascii="Arial" w:hAnsi="Arial" w:cs="Arial"/>
        </w:rPr>
        <w:t xml:space="preserve">, </w:t>
      </w:r>
      <w:r>
        <w:rPr>
          <w:rStyle w:val="hps"/>
          <w:rFonts w:ascii="Arial" w:hAnsi="Arial" w:cs="Arial"/>
        </w:rPr>
        <w:t>Beyaz ve Siyah</w:t>
      </w:r>
      <w:r>
        <w:rPr>
          <w:rFonts w:ascii="Arial" w:hAnsi="Arial" w:cs="Arial"/>
        </w:rPr>
        <w:t xml:space="preserve">, </w:t>
      </w:r>
      <w:r>
        <w:rPr>
          <w:rStyle w:val="hps"/>
          <w:rFonts w:ascii="Arial" w:hAnsi="Arial" w:cs="Arial"/>
        </w:rPr>
        <w:t>No: 42</w:t>
      </w:r>
      <w:r>
        <w:rPr>
          <w:rFonts w:ascii="Arial" w:hAnsi="Arial" w:cs="Arial"/>
        </w:rPr>
        <w:t>.</w:t>
      </w:r>
    </w:p>
    <w:p w:rsidR="008E1627" w:rsidRPr="008E1627" w:rsidRDefault="008E1627" w:rsidP="009127B6">
      <w:pPr>
        <w:numPr>
          <w:ilvl w:val="0"/>
          <w:numId w:val="3"/>
        </w:numPr>
        <w:spacing w:line="360" w:lineRule="auto"/>
        <w:ind w:left="0"/>
        <w:rPr>
          <w:rStyle w:val="hps"/>
          <w:rFonts w:asciiTheme="majorBidi" w:hAnsiTheme="majorBidi" w:cstheme="majorBidi"/>
          <w:sz w:val="24"/>
          <w:szCs w:val="24"/>
        </w:rPr>
      </w:pPr>
      <w:r>
        <w:rPr>
          <w:rStyle w:val="hps"/>
          <w:rFonts w:ascii="Arial" w:hAnsi="Arial" w:cs="Arial"/>
        </w:rPr>
        <w:t>Mücahit</w:t>
      </w:r>
      <w:r>
        <w:rPr>
          <w:rFonts w:ascii="Arial" w:hAnsi="Arial" w:cs="Arial"/>
        </w:rPr>
        <w:t>, A</w:t>
      </w:r>
      <w:r w:rsidR="001C5980">
        <w:rPr>
          <w:rFonts w:ascii="Arial" w:hAnsi="Arial" w:cs="Arial"/>
        </w:rPr>
        <w:t>hmat</w:t>
      </w:r>
      <w:r>
        <w:rPr>
          <w:rFonts w:ascii="Arial" w:hAnsi="Arial" w:cs="Arial"/>
        </w:rPr>
        <w:t xml:space="preserve"> </w:t>
      </w:r>
      <w:r>
        <w:rPr>
          <w:rStyle w:val="hps"/>
          <w:rFonts w:ascii="Arial" w:hAnsi="Arial" w:cs="Arial"/>
        </w:rPr>
        <w:t>(</w:t>
      </w:r>
      <w:r>
        <w:rPr>
          <w:rFonts w:ascii="Arial" w:hAnsi="Arial" w:cs="Arial"/>
        </w:rPr>
        <w:t xml:space="preserve">1382). </w:t>
      </w:r>
      <w:r>
        <w:rPr>
          <w:rStyle w:val="hps"/>
          <w:rFonts w:ascii="Arial" w:hAnsi="Arial" w:cs="Arial"/>
        </w:rPr>
        <w:t>Jvhy</w:t>
      </w:r>
      <w:r>
        <w:rPr>
          <w:rFonts w:ascii="Arial" w:hAnsi="Arial" w:cs="Arial"/>
        </w:rPr>
        <w:t xml:space="preserve">. </w:t>
      </w:r>
      <w:r>
        <w:rPr>
          <w:rStyle w:val="hps"/>
          <w:rFonts w:ascii="Arial" w:hAnsi="Arial" w:cs="Arial"/>
        </w:rPr>
        <w:t>Tahran</w:t>
      </w:r>
      <w:r>
        <w:rPr>
          <w:rFonts w:ascii="Arial" w:hAnsi="Arial" w:cs="Arial"/>
        </w:rPr>
        <w:t xml:space="preserve">: </w:t>
      </w:r>
      <w:r>
        <w:rPr>
          <w:rStyle w:val="hps"/>
          <w:rFonts w:ascii="Arial" w:hAnsi="Arial" w:cs="Arial"/>
        </w:rPr>
        <w:t>Tahran Üniversitesi</w:t>
      </w:r>
      <w:r>
        <w:rPr>
          <w:rFonts w:ascii="Arial" w:hAnsi="Arial" w:cs="Arial"/>
        </w:rPr>
        <w:t>.</w:t>
      </w:r>
    </w:p>
    <w:p w:rsidR="00480AA1" w:rsidRDefault="001C5980" w:rsidP="009127B6">
      <w:pPr>
        <w:numPr>
          <w:ilvl w:val="0"/>
          <w:numId w:val="3"/>
        </w:numPr>
        <w:spacing w:line="360" w:lineRule="auto"/>
        <w:ind w:left="0"/>
        <w:rPr>
          <w:rFonts w:asciiTheme="majorBidi" w:hAnsiTheme="majorBidi" w:cstheme="majorBidi"/>
          <w:sz w:val="24"/>
          <w:szCs w:val="24"/>
        </w:rPr>
      </w:pPr>
      <w:r>
        <w:rPr>
          <w:rStyle w:val="hps"/>
          <w:rFonts w:ascii="Arial" w:hAnsi="Arial" w:cs="Arial"/>
        </w:rPr>
        <w:t>Mosar</w:t>
      </w:r>
      <w:r w:rsidR="00480AA1">
        <w:rPr>
          <w:rStyle w:val="hps"/>
          <w:rFonts w:ascii="Arial" w:hAnsi="Arial" w:cs="Arial"/>
        </w:rPr>
        <w:t>,</w:t>
      </w:r>
      <w:r w:rsidR="00480AA1">
        <w:rPr>
          <w:rFonts w:ascii="Arial" w:hAnsi="Arial" w:cs="Arial"/>
        </w:rPr>
        <w:t xml:space="preserve"> </w:t>
      </w:r>
      <w:r w:rsidR="00480AA1">
        <w:rPr>
          <w:rStyle w:val="hps"/>
          <w:rFonts w:ascii="Arial" w:hAnsi="Arial" w:cs="Arial"/>
        </w:rPr>
        <w:t>Khanbaba</w:t>
      </w:r>
      <w:r w:rsidR="00480AA1">
        <w:rPr>
          <w:rFonts w:ascii="Arial" w:hAnsi="Arial" w:cs="Arial"/>
        </w:rPr>
        <w:t xml:space="preserve"> </w:t>
      </w:r>
      <w:r w:rsidR="00480AA1">
        <w:rPr>
          <w:rStyle w:val="hps"/>
          <w:rFonts w:ascii="Arial" w:hAnsi="Arial" w:cs="Arial"/>
        </w:rPr>
        <w:t>(</w:t>
      </w:r>
      <w:r w:rsidR="00480AA1">
        <w:rPr>
          <w:rFonts w:ascii="Arial" w:hAnsi="Arial" w:cs="Arial"/>
        </w:rPr>
        <w:t xml:space="preserve">1352). </w:t>
      </w:r>
      <w:r w:rsidR="00480AA1">
        <w:rPr>
          <w:rStyle w:val="hps"/>
          <w:rFonts w:ascii="Arial" w:hAnsi="Arial" w:cs="Arial"/>
        </w:rPr>
        <w:t>Farsça</w:t>
      </w:r>
      <w:r w:rsidR="00480AA1">
        <w:rPr>
          <w:rFonts w:ascii="Arial" w:hAnsi="Arial" w:cs="Arial"/>
        </w:rPr>
        <w:t xml:space="preserve"> </w:t>
      </w:r>
      <w:r w:rsidR="00480AA1">
        <w:rPr>
          <w:rStyle w:val="hps"/>
          <w:rFonts w:ascii="Arial" w:hAnsi="Arial" w:cs="Arial"/>
        </w:rPr>
        <w:t>basılan kitapların</w:t>
      </w:r>
      <w:r w:rsidR="00480AA1">
        <w:rPr>
          <w:rFonts w:ascii="Arial" w:hAnsi="Arial" w:cs="Arial"/>
        </w:rPr>
        <w:t xml:space="preserve"> </w:t>
      </w:r>
      <w:r w:rsidR="00480AA1">
        <w:rPr>
          <w:rStyle w:val="hps"/>
          <w:rFonts w:ascii="Arial" w:hAnsi="Arial" w:cs="Arial"/>
        </w:rPr>
        <w:t>listesi</w:t>
      </w:r>
      <w:r w:rsidR="00480AA1">
        <w:rPr>
          <w:rFonts w:ascii="Arial" w:hAnsi="Arial" w:cs="Arial"/>
        </w:rPr>
        <w:t xml:space="preserve">, vol. </w:t>
      </w:r>
      <w:r w:rsidR="00480AA1">
        <w:rPr>
          <w:rStyle w:val="hps"/>
          <w:rFonts w:ascii="Arial" w:hAnsi="Arial" w:cs="Arial"/>
        </w:rPr>
        <w:t>2</w:t>
      </w:r>
      <w:r w:rsidR="00480AA1">
        <w:rPr>
          <w:rFonts w:ascii="Arial" w:hAnsi="Arial" w:cs="Arial"/>
        </w:rPr>
        <w:t xml:space="preserve">, </w:t>
      </w:r>
      <w:r w:rsidR="00480AA1">
        <w:rPr>
          <w:rStyle w:val="hps"/>
          <w:rFonts w:ascii="Arial" w:hAnsi="Arial" w:cs="Arial"/>
        </w:rPr>
        <w:t>sütun</w:t>
      </w:r>
      <w:r w:rsidR="00480AA1">
        <w:rPr>
          <w:rFonts w:ascii="Arial" w:hAnsi="Arial" w:cs="Arial"/>
        </w:rPr>
        <w:t xml:space="preserve"> </w:t>
      </w:r>
      <w:r w:rsidR="00480AA1">
        <w:rPr>
          <w:rStyle w:val="hps"/>
          <w:rFonts w:ascii="Arial" w:hAnsi="Arial" w:cs="Arial"/>
        </w:rPr>
        <w:t>3033</w:t>
      </w:r>
      <w:r w:rsidR="00480AA1">
        <w:rPr>
          <w:rFonts w:ascii="Arial" w:hAnsi="Arial" w:cs="Arial"/>
        </w:rPr>
        <w:t xml:space="preserve">, </w:t>
      </w:r>
      <w:r w:rsidR="00480AA1">
        <w:rPr>
          <w:rStyle w:val="hps"/>
          <w:rFonts w:ascii="Arial" w:hAnsi="Arial" w:cs="Arial"/>
        </w:rPr>
        <w:t>Tahran</w:t>
      </w:r>
      <w:r w:rsidR="00480AA1">
        <w:rPr>
          <w:rFonts w:ascii="Arial" w:hAnsi="Arial" w:cs="Arial"/>
        </w:rPr>
        <w:t>.</w:t>
      </w:r>
    </w:p>
    <w:p w:rsidR="00480AA1" w:rsidRDefault="001C5980" w:rsidP="001C5980">
      <w:pPr>
        <w:numPr>
          <w:ilvl w:val="0"/>
          <w:numId w:val="3"/>
        </w:numPr>
        <w:spacing w:line="360" w:lineRule="auto"/>
        <w:ind w:left="0"/>
        <w:rPr>
          <w:rFonts w:asciiTheme="majorBidi" w:hAnsiTheme="majorBidi" w:cstheme="majorBidi"/>
          <w:sz w:val="24"/>
          <w:szCs w:val="24"/>
        </w:rPr>
      </w:pPr>
      <w:r>
        <w:rPr>
          <w:rStyle w:val="hps"/>
          <w:rFonts w:ascii="Arial" w:hAnsi="Arial" w:cs="Arial"/>
        </w:rPr>
        <w:t>Mezaheri</w:t>
      </w:r>
      <w:r w:rsidR="00480AA1">
        <w:rPr>
          <w:rFonts w:ascii="Arial" w:hAnsi="Arial" w:cs="Arial"/>
        </w:rPr>
        <w:t>, A</w:t>
      </w:r>
      <w:r>
        <w:rPr>
          <w:rFonts w:ascii="Arial" w:hAnsi="Arial" w:cs="Arial"/>
        </w:rPr>
        <w:t>li</w:t>
      </w:r>
      <w:r w:rsidR="00480AA1">
        <w:rPr>
          <w:rFonts w:ascii="Arial" w:hAnsi="Arial" w:cs="Arial"/>
        </w:rPr>
        <w:t xml:space="preserve"> </w:t>
      </w:r>
      <w:r w:rsidR="00480AA1">
        <w:rPr>
          <w:rStyle w:val="hps"/>
          <w:rFonts w:ascii="Arial" w:hAnsi="Arial" w:cs="Arial"/>
        </w:rPr>
        <w:t>(</w:t>
      </w:r>
      <w:r w:rsidR="00480AA1">
        <w:rPr>
          <w:rFonts w:ascii="Arial" w:hAnsi="Arial" w:cs="Arial"/>
        </w:rPr>
        <w:t xml:space="preserve">1372). </w:t>
      </w:r>
      <w:r w:rsidR="00480AA1">
        <w:rPr>
          <w:rStyle w:val="hps"/>
          <w:rFonts w:ascii="Arial" w:hAnsi="Arial" w:cs="Arial"/>
        </w:rPr>
        <w:t>İpek Yolu</w:t>
      </w:r>
      <w:r w:rsidR="00480AA1">
        <w:rPr>
          <w:rFonts w:ascii="Arial" w:hAnsi="Arial" w:cs="Arial"/>
        </w:rPr>
        <w:t xml:space="preserve">. </w:t>
      </w:r>
      <w:r w:rsidR="00480AA1">
        <w:rPr>
          <w:rStyle w:val="hps"/>
          <w:rFonts w:ascii="Arial" w:hAnsi="Arial" w:cs="Arial"/>
        </w:rPr>
        <w:t>Tercüme</w:t>
      </w:r>
      <w:r w:rsidR="00480AA1">
        <w:rPr>
          <w:rFonts w:ascii="Arial" w:hAnsi="Arial" w:cs="Arial"/>
        </w:rPr>
        <w:t xml:space="preserve"> </w:t>
      </w:r>
      <w:r>
        <w:rPr>
          <w:rStyle w:val="hps"/>
          <w:rFonts w:ascii="Arial" w:hAnsi="Arial" w:cs="Arial"/>
        </w:rPr>
        <w:t>Melek</w:t>
      </w:r>
      <w:r w:rsidR="00480AA1">
        <w:rPr>
          <w:rFonts w:ascii="Arial" w:hAnsi="Arial" w:cs="Arial"/>
        </w:rPr>
        <w:t xml:space="preserve"> </w:t>
      </w:r>
      <w:r w:rsidR="00480AA1">
        <w:rPr>
          <w:rStyle w:val="hps"/>
          <w:rFonts w:ascii="Arial" w:hAnsi="Arial" w:cs="Arial"/>
        </w:rPr>
        <w:t>Nasır</w:t>
      </w:r>
      <w:r w:rsidR="00480AA1">
        <w:rPr>
          <w:rFonts w:ascii="Arial" w:hAnsi="Arial" w:cs="Arial"/>
        </w:rPr>
        <w:t xml:space="preserve"> </w:t>
      </w:r>
      <w:r w:rsidR="00480AA1">
        <w:rPr>
          <w:rStyle w:val="hps"/>
          <w:rFonts w:ascii="Arial" w:hAnsi="Arial" w:cs="Arial"/>
        </w:rPr>
        <w:t>N</w:t>
      </w:r>
      <w:r>
        <w:rPr>
          <w:rStyle w:val="hps"/>
          <w:rFonts w:ascii="Arial" w:hAnsi="Arial" w:cs="Arial"/>
        </w:rPr>
        <w:t>o</w:t>
      </w:r>
      <w:r w:rsidR="00480AA1">
        <w:rPr>
          <w:rStyle w:val="hps"/>
          <w:rFonts w:ascii="Arial" w:hAnsi="Arial" w:cs="Arial"/>
        </w:rPr>
        <w:t>ban</w:t>
      </w:r>
      <w:r w:rsidR="00480AA1">
        <w:rPr>
          <w:rFonts w:ascii="Arial" w:hAnsi="Arial" w:cs="Arial"/>
        </w:rPr>
        <w:t>, Tahran</w:t>
      </w:r>
      <w:r>
        <w:rPr>
          <w:rFonts w:ascii="Arial" w:hAnsi="Arial" w:cs="Arial"/>
        </w:rPr>
        <w:t>:</w:t>
      </w:r>
      <w:r w:rsidR="00480AA1">
        <w:rPr>
          <w:rFonts w:ascii="Arial" w:hAnsi="Arial" w:cs="Arial"/>
        </w:rPr>
        <w:t xml:space="preserve"> </w:t>
      </w:r>
      <w:r w:rsidR="00480AA1">
        <w:rPr>
          <w:rStyle w:val="hps"/>
          <w:rFonts w:ascii="Arial" w:hAnsi="Arial" w:cs="Arial"/>
        </w:rPr>
        <w:t>Kültürel Çalışmalar</w:t>
      </w:r>
      <w:r w:rsidR="00480AA1">
        <w:rPr>
          <w:rFonts w:ascii="Arial" w:hAnsi="Arial" w:cs="Arial"/>
        </w:rPr>
        <w:t xml:space="preserve"> </w:t>
      </w:r>
      <w:r w:rsidR="00480AA1">
        <w:rPr>
          <w:rStyle w:val="hps"/>
          <w:rFonts w:ascii="Arial" w:hAnsi="Arial" w:cs="Arial"/>
        </w:rPr>
        <w:t>ve</w:t>
      </w:r>
      <w:r w:rsidR="00480AA1">
        <w:rPr>
          <w:rFonts w:ascii="Arial" w:hAnsi="Arial" w:cs="Arial"/>
        </w:rPr>
        <w:t xml:space="preserve"> </w:t>
      </w:r>
      <w:r w:rsidR="00480AA1">
        <w:rPr>
          <w:rStyle w:val="hps"/>
          <w:rFonts w:ascii="Arial" w:hAnsi="Arial" w:cs="Arial"/>
        </w:rPr>
        <w:t>Araştırmalar</w:t>
      </w:r>
      <w:r w:rsidR="00480AA1">
        <w:rPr>
          <w:rFonts w:ascii="Arial" w:hAnsi="Arial" w:cs="Arial"/>
        </w:rPr>
        <w:t xml:space="preserve"> </w:t>
      </w:r>
      <w:r w:rsidR="00480AA1">
        <w:rPr>
          <w:rStyle w:val="hps"/>
          <w:rFonts w:ascii="Arial" w:hAnsi="Arial" w:cs="Arial"/>
        </w:rPr>
        <w:t>Enstitüsü.</w:t>
      </w:r>
    </w:p>
    <w:p w:rsidR="00480AA1" w:rsidRDefault="00480AA1" w:rsidP="001C5980">
      <w:pPr>
        <w:numPr>
          <w:ilvl w:val="0"/>
          <w:numId w:val="3"/>
        </w:numPr>
        <w:spacing w:line="360" w:lineRule="auto"/>
        <w:ind w:left="0"/>
        <w:rPr>
          <w:rFonts w:asciiTheme="majorBidi" w:hAnsiTheme="majorBidi" w:cstheme="majorBidi"/>
          <w:sz w:val="24"/>
          <w:szCs w:val="24"/>
        </w:rPr>
      </w:pPr>
      <w:r>
        <w:rPr>
          <w:rStyle w:val="hps"/>
          <w:rFonts w:ascii="Arial" w:hAnsi="Arial" w:cs="Arial"/>
        </w:rPr>
        <w:t>Motazed</w:t>
      </w:r>
      <w:r>
        <w:rPr>
          <w:rFonts w:ascii="Arial" w:hAnsi="Arial" w:cs="Arial"/>
        </w:rPr>
        <w:t xml:space="preserve">, </w:t>
      </w:r>
      <w:r>
        <w:rPr>
          <w:rStyle w:val="hps"/>
          <w:rFonts w:ascii="Arial" w:hAnsi="Arial" w:cs="Arial"/>
        </w:rPr>
        <w:t>K</w:t>
      </w:r>
      <w:r w:rsidR="001C5980">
        <w:rPr>
          <w:rStyle w:val="hps"/>
          <w:rFonts w:ascii="Arial" w:hAnsi="Arial" w:cs="Arial"/>
        </w:rPr>
        <w:t>hosro</w:t>
      </w:r>
      <w:r>
        <w:rPr>
          <w:rStyle w:val="hps"/>
          <w:rFonts w:ascii="Arial" w:hAnsi="Arial" w:cs="Arial"/>
        </w:rPr>
        <w:t>.</w:t>
      </w:r>
      <w:r>
        <w:rPr>
          <w:rFonts w:ascii="Arial" w:hAnsi="Arial" w:cs="Arial"/>
        </w:rPr>
        <w:t xml:space="preserve"> </w:t>
      </w:r>
      <w:r>
        <w:rPr>
          <w:rStyle w:val="hps"/>
          <w:rFonts w:ascii="Arial" w:hAnsi="Arial" w:cs="Arial"/>
        </w:rPr>
        <w:t>(</w:t>
      </w:r>
      <w:r>
        <w:rPr>
          <w:rFonts w:ascii="Arial" w:hAnsi="Arial" w:cs="Arial"/>
        </w:rPr>
        <w:t xml:space="preserve">1392) </w:t>
      </w:r>
      <w:r w:rsidR="001C5980">
        <w:rPr>
          <w:rStyle w:val="hps"/>
          <w:rFonts w:ascii="Arial" w:hAnsi="Arial" w:cs="Arial"/>
        </w:rPr>
        <w:t xml:space="preserve">Molansraldyn kahraman </w:t>
      </w:r>
      <w:r>
        <w:rPr>
          <w:rStyle w:val="hps"/>
          <w:rFonts w:ascii="Arial" w:hAnsi="Arial" w:cs="Arial"/>
        </w:rPr>
        <w:t>komik</w:t>
      </w:r>
      <w:r w:rsidR="001C5980">
        <w:rPr>
          <w:rFonts w:ascii="Arial" w:hAnsi="Arial" w:cs="Arial"/>
        </w:rPr>
        <w:t>i</w:t>
      </w:r>
      <w:r>
        <w:rPr>
          <w:rFonts w:ascii="Arial" w:hAnsi="Arial" w:cs="Arial"/>
        </w:rPr>
        <w:t xml:space="preserve">. </w:t>
      </w:r>
      <w:r>
        <w:rPr>
          <w:rStyle w:val="hps"/>
          <w:rFonts w:ascii="Arial" w:hAnsi="Arial" w:cs="Arial"/>
        </w:rPr>
        <w:t>Tahran</w:t>
      </w:r>
      <w:r w:rsidR="001C5980">
        <w:rPr>
          <w:rStyle w:val="hps"/>
          <w:rFonts w:ascii="Arial" w:hAnsi="Arial" w:cs="Arial"/>
        </w:rPr>
        <w:t>:</w:t>
      </w:r>
      <w:r>
        <w:rPr>
          <w:rFonts w:ascii="Arial" w:hAnsi="Arial" w:cs="Arial"/>
        </w:rPr>
        <w:t xml:space="preserve"> </w:t>
      </w:r>
      <w:r>
        <w:rPr>
          <w:rStyle w:val="hps"/>
          <w:rFonts w:ascii="Arial" w:hAnsi="Arial" w:cs="Arial"/>
        </w:rPr>
        <w:t>Elburz</w:t>
      </w:r>
    </w:p>
    <w:p w:rsidR="00480AA1" w:rsidRPr="00D473EF" w:rsidRDefault="00DA28AF" w:rsidP="00F00293">
      <w:pPr>
        <w:numPr>
          <w:ilvl w:val="0"/>
          <w:numId w:val="3"/>
        </w:numPr>
        <w:spacing w:line="360" w:lineRule="auto"/>
        <w:ind w:left="0"/>
        <w:rPr>
          <w:rFonts w:asciiTheme="majorBidi" w:hAnsiTheme="majorBidi" w:cstheme="majorBidi"/>
          <w:sz w:val="24"/>
          <w:szCs w:val="24"/>
        </w:rPr>
      </w:pPr>
      <w:r>
        <w:rPr>
          <w:rStyle w:val="hps"/>
          <w:rFonts w:ascii="Arial" w:hAnsi="Arial" w:cs="Arial"/>
        </w:rPr>
        <w:t>N</w:t>
      </w:r>
      <w:r w:rsidR="00F00293">
        <w:rPr>
          <w:rStyle w:val="hps"/>
          <w:rFonts w:ascii="Arial" w:hAnsi="Arial" w:cs="Arial"/>
        </w:rPr>
        <w:t>orbaks</w:t>
      </w:r>
      <w:r>
        <w:rPr>
          <w:rStyle w:val="hps"/>
          <w:rFonts w:ascii="Arial" w:hAnsi="Arial" w:cs="Arial"/>
        </w:rPr>
        <w:t>,</w:t>
      </w:r>
      <w:r>
        <w:rPr>
          <w:rStyle w:val="shorttext"/>
          <w:rFonts w:ascii="Arial" w:hAnsi="Arial" w:cs="Arial"/>
        </w:rPr>
        <w:t xml:space="preserve"> </w:t>
      </w:r>
      <w:r>
        <w:rPr>
          <w:rStyle w:val="hps"/>
          <w:rFonts w:ascii="Arial" w:hAnsi="Arial" w:cs="Arial"/>
        </w:rPr>
        <w:t>M</w:t>
      </w:r>
      <w:r w:rsidR="00F00293">
        <w:rPr>
          <w:rStyle w:val="hps"/>
          <w:rFonts w:ascii="Arial" w:hAnsi="Arial" w:cs="Arial"/>
        </w:rPr>
        <w:t>esood</w:t>
      </w:r>
      <w:r>
        <w:rPr>
          <w:rStyle w:val="hps"/>
          <w:rFonts w:ascii="Arial" w:hAnsi="Arial" w:cs="Arial"/>
        </w:rPr>
        <w:t>. (</w:t>
      </w:r>
      <w:r>
        <w:rPr>
          <w:rStyle w:val="shorttext"/>
          <w:rFonts w:ascii="Arial" w:hAnsi="Arial" w:cs="Arial"/>
        </w:rPr>
        <w:t>1370).</w:t>
      </w:r>
      <w:r w:rsidR="00F00293">
        <w:rPr>
          <w:rStyle w:val="hps"/>
          <w:rFonts w:ascii="Arial" w:hAnsi="Arial" w:cs="Arial"/>
        </w:rPr>
        <w:t>T</w:t>
      </w:r>
      <w:r>
        <w:rPr>
          <w:rStyle w:val="hps"/>
          <w:rFonts w:ascii="Arial" w:hAnsi="Arial" w:cs="Arial"/>
        </w:rPr>
        <w:t>arih</w:t>
      </w:r>
      <w:r w:rsidR="00F00293">
        <w:rPr>
          <w:rStyle w:val="hps"/>
          <w:rFonts w:ascii="Arial" w:hAnsi="Arial" w:cs="Arial"/>
        </w:rPr>
        <w:t xml:space="preserve"> kervani</w:t>
      </w:r>
      <w:r>
        <w:rPr>
          <w:rStyle w:val="hps"/>
          <w:rFonts w:ascii="Arial" w:hAnsi="Arial" w:cs="Arial"/>
        </w:rPr>
        <w:t>.</w:t>
      </w:r>
      <w:r>
        <w:rPr>
          <w:rStyle w:val="shorttext"/>
          <w:rFonts w:ascii="Arial" w:hAnsi="Arial" w:cs="Arial"/>
        </w:rPr>
        <w:t xml:space="preserve"> </w:t>
      </w:r>
      <w:r>
        <w:rPr>
          <w:rStyle w:val="hps"/>
          <w:rFonts w:ascii="Arial" w:hAnsi="Arial" w:cs="Arial"/>
        </w:rPr>
        <w:t>Tahran</w:t>
      </w:r>
      <w:r>
        <w:rPr>
          <w:rStyle w:val="shorttext"/>
          <w:rFonts w:ascii="Arial" w:hAnsi="Arial" w:cs="Arial"/>
        </w:rPr>
        <w:t xml:space="preserve">: </w:t>
      </w:r>
      <w:r>
        <w:rPr>
          <w:rStyle w:val="hps"/>
          <w:rFonts w:ascii="Arial" w:hAnsi="Arial" w:cs="Arial"/>
        </w:rPr>
        <w:t>Iranshahr</w:t>
      </w:r>
      <w:r>
        <w:rPr>
          <w:rStyle w:val="shorttext"/>
          <w:rFonts w:ascii="Arial" w:hAnsi="Arial" w:cs="Arial"/>
        </w:rPr>
        <w:t>.</w:t>
      </w:r>
    </w:p>
    <w:p w:rsidR="00006E8D" w:rsidRPr="00D473EF" w:rsidRDefault="00006E8D" w:rsidP="009127B6">
      <w:pPr>
        <w:spacing w:line="360" w:lineRule="auto"/>
        <w:jc w:val="both"/>
        <w:rPr>
          <w:rFonts w:asciiTheme="majorBidi" w:hAnsiTheme="majorBidi" w:cstheme="majorBidi"/>
          <w:sz w:val="24"/>
          <w:szCs w:val="24"/>
        </w:rPr>
      </w:pPr>
    </w:p>
    <w:sectPr w:rsidR="00006E8D" w:rsidRPr="00D473EF" w:rsidSect="009127B6">
      <w:pgSz w:w="11906" w:h="16838"/>
      <w:pgMar w:top="1418" w:right="567"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54FC" w:rsidRDefault="009B54FC" w:rsidP="00EA5508">
      <w:pPr>
        <w:spacing w:after="0" w:line="240" w:lineRule="auto"/>
      </w:pPr>
      <w:r>
        <w:separator/>
      </w:r>
    </w:p>
  </w:endnote>
  <w:endnote w:type="continuationSeparator" w:id="1">
    <w:p w:rsidR="009B54FC" w:rsidRDefault="009B54FC" w:rsidP="00EA55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A2"/>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54FC" w:rsidRDefault="009B54FC" w:rsidP="00EA5508">
      <w:pPr>
        <w:spacing w:after="0" w:line="240" w:lineRule="auto"/>
      </w:pPr>
      <w:r>
        <w:separator/>
      </w:r>
    </w:p>
  </w:footnote>
  <w:footnote w:type="continuationSeparator" w:id="1">
    <w:p w:rsidR="009B54FC" w:rsidRDefault="009B54FC" w:rsidP="00EA55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8B7550"/>
    <w:multiLevelType w:val="hybridMultilevel"/>
    <w:tmpl w:val="F7DAF5F6"/>
    <w:lvl w:ilvl="0" w:tplc="87B0109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nsid w:val="64206C46"/>
    <w:multiLevelType w:val="hybridMultilevel"/>
    <w:tmpl w:val="207ED5A4"/>
    <w:lvl w:ilvl="0" w:tplc="57BC2AB0">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
    <w:nsid w:val="7FBA4CB0"/>
    <w:multiLevelType w:val="multilevel"/>
    <w:tmpl w:val="1D36EF48"/>
    <w:lvl w:ilvl="0">
      <w:numFmt w:val="bullet"/>
      <w:lvlText w:val="-"/>
      <w:lvlJc w:val="left"/>
      <w:pPr>
        <w:tabs>
          <w:tab w:val="num" w:pos="720"/>
        </w:tabs>
        <w:ind w:left="720" w:hanging="360"/>
      </w:pPr>
      <w:rPr>
        <w:rFonts w:ascii="Arial" w:eastAsiaTheme="minorHAnsi" w:hAnsi="Arial" w:cs="Aria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DE23E2"/>
    <w:rsid w:val="00000D46"/>
    <w:rsid w:val="00006E8D"/>
    <w:rsid w:val="00032298"/>
    <w:rsid w:val="000414E3"/>
    <w:rsid w:val="000507AE"/>
    <w:rsid w:val="00053742"/>
    <w:rsid w:val="00071A9A"/>
    <w:rsid w:val="00074A42"/>
    <w:rsid w:val="000A495C"/>
    <w:rsid w:val="000A5C3D"/>
    <w:rsid w:val="000C26FE"/>
    <w:rsid w:val="000F21C2"/>
    <w:rsid w:val="001138BA"/>
    <w:rsid w:val="001354DE"/>
    <w:rsid w:val="00145425"/>
    <w:rsid w:val="00147B5A"/>
    <w:rsid w:val="00161E84"/>
    <w:rsid w:val="00183E8D"/>
    <w:rsid w:val="0018403E"/>
    <w:rsid w:val="001B180D"/>
    <w:rsid w:val="001C5980"/>
    <w:rsid w:val="001D2F27"/>
    <w:rsid w:val="001D37FE"/>
    <w:rsid w:val="001F1884"/>
    <w:rsid w:val="001F320C"/>
    <w:rsid w:val="001F587E"/>
    <w:rsid w:val="002042B6"/>
    <w:rsid w:val="00211494"/>
    <w:rsid w:val="00220D51"/>
    <w:rsid w:val="0022480A"/>
    <w:rsid w:val="00234E27"/>
    <w:rsid w:val="00280DF6"/>
    <w:rsid w:val="002E4C07"/>
    <w:rsid w:val="002F57C3"/>
    <w:rsid w:val="0030052A"/>
    <w:rsid w:val="0032568D"/>
    <w:rsid w:val="00336E56"/>
    <w:rsid w:val="00385982"/>
    <w:rsid w:val="003A44C4"/>
    <w:rsid w:val="003C5125"/>
    <w:rsid w:val="003C7799"/>
    <w:rsid w:val="003E1FFA"/>
    <w:rsid w:val="003E4C24"/>
    <w:rsid w:val="003F3A6C"/>
    <w:rsid w:val="00412DE7"/>
    <w:rsid w:val="00424923"/>
    <w:rsid w:val="0043189A"/>
    <w:rsid w:val="00433251"/>
    <w:rsid w:val="0044614B"/>
    <w:rsid w:val="00447EE1"/>
    <w:rsid w:val="0046259F"/>
    <w:rsid w:val="004658CE"/>
    <w:rsid w:val="00471F63"/>
    <w:rsid w:val="00480AA1"/>
    <w:rsid w:val="00486C13"/>
    <w:rsid w:val="004B0163"/>
    <w:rsid w:val="004B0266"/>
    <w:rsid w:val="004C3DF4"/>
    <w:rsid w:val="004C3E32"/>
    <w:rsid w:val="004C41C2"/>
    <w:rsid w:val="00500635"/>
    <w:rsid w:val="0053140A"/>
    <w:rsid w:val="00535782"/>
    <w:rsid w:val="00535ECF"/>
    <w:rsid w:val="00567CFB"/>
    <w:rsid w:val="00582AAD"/>
    <w:rsid w:val="00586398"/>
    <w:rsid w:val="005B4022"/>
    <w:rsid w:val="005D13F0"/>
    <w:rsid w:val="005F7FEF"/>
    <w:rsid w:val="00606F7D"/>
    <w:rsid w:val="0061199B"/>
    <w:rsid w:val="006137ED"/>
    <w:rsid w:val="00692166"/>
    <w:rsid w:val="00695695"/>
    <w:rsid w:val="006A0C85"/>
    <w:rsid w:val="006C0BA3"/>
    <w:rsid w:val="006C7FD3"/>
    <w:rsid w:val="00712641"/>
    <w:rsid w:val="00716457"/>
    <w:rsid w:val="00737636"/>
    <w:rsid w:val="00765FF8"/>
    <w:rsid w:val="00791479"/>
    <w:rsid w:val="00791E3C"/>
    <w:rsid w:val="007B211C"/>
    <w:rsid w:val="007B69D6"/>
    <w:rsid w:val="007C6554"/>
    <w:rsid w:val="007E60CE"/>
    <w:rsid w:val="007F43E1"/>
    <w:rsid w:val="007F5DE0"/>
    <w:rsid w:val="007F6A15"/>
    <w:rsid w:val="0081459F"/>
    <w:rsid w:val="0086511D"/>
    <w:rsid w:val="00871D9E"/>
    <w:rsid w:val="00885406"/>
    <w:rsid w:val="008A727F"/>
    <w:rsid w:val="008C5787"/>
    <w:rsid w:val="008E1627"/>
    <w:rsid w:val="008E3188"/>
    <w:rsid w:val="008F76B3"/>
    <w:rsid w:val="009127B6"/>
    <w:rsid w:val="00951A90"/>
    <w:rsid w:val="009601C7"/>
    <w:rsid w:val="00983F75"/>
    <w:rsid w:val="00984648"/>
    <w:rsid w:val="009B54FC"/>
    <w:rsid w:val="009B63FA"/>
    <w:rsid w:val="009F2AF9"/>
    <w:rsid w:val="00A0446F"/>
    <w:rsid w:val="00A34557"/>
    <w:rsid w:val="00A45F22"/>
    <w:rsid w:val="00A50C5A"/>
    <w:rsid w:val="00A672D4"/>
    <w:rsid w:val="00A87FB0"/>
    <w:rsid w:val="00AA206E"/>
    <w:rsid w:val="00AB09B8"/>
    <w:rsid w:val="00AB1B5D"/>
    <w:rsid w:val="00AB3DA3"/>
    <w:rsid w:val="00B01572"/>
    <w:rsid w:val="00B25C82"/>
    <w:rsid w:val="00B554CD"/>
    <w:rsid w:val="00B75CE1"/>
    <w:rsid w:val="00BE1B74"/>
    <w:rsid w:val="00BF6AA6"/>
    <w:rsid w:val="00C1718A"/>
    <w:rsid w:val="00C22461"/>
    <w:rsid w:val="00C22A9F"/>
    <w:rsid w:val="00C23019"/>
    <w:rsid w:val="00C24AEF"/>
    <w:rsid w:val="00C51FA9"/>
    <w:rsid w:val="00C6266C"/>
    <w:rsid w:val="00C83D33"/>
    <w:rsid w:val="00C86430"/>
    <w:rsid w:val="00C9108D"/>
    <w:rsid w:val="00C937BD"/>
    <w:rsid w:val="00CC3A5B"/>
    <w:rsid w:val="00CE5AAD"/>
    <w:rsid w:val="00CF5235"/>
    <w:rsid w:val="00CF728D"/>
    <w:rsid w:val="00D11FFE"/>
    <w:rsid w:val="00D17F0D"/>
    <w:rsid w:val="00D23FA7"/>
    <w:rsid w:val="00D307DC"/>
    <w:rsid w:val="00D473EF"/>
    <w:rsid w:val="00D63F33"/>
    <w:rsid w:val="00D71E55"/>
    <w:rsid w:val="00D93097"/>
    <w:rsid w:val="00DA28AF"/>
    <w:rsid w:val="00DB76C7"/>
    <w:rsid w:val="00DC4F7E"/>
    <w:rsid w:val="00DD31B3"/>
    <w:rsid w:val="00DE23E2"/>
    <w:rsid w:val="00DF27B7"/>
    <w:rsid w:val="00DF784B"/>
    <w:rsid w:val="00E009BE"/>
    <w:rsid w:val="00E232DE"/>
    <w:rsid w:val="00E31332"/>
    <w:rsid w:val="00E36FFD"/>
    <w:rsid w:val="00E44F7A"/>
    <w:rsid w:val="00E5247D"/>
    <w:rsid w:val="00E66A99"/>
    <w:rsid w:val="00E70A8C"/>
    <w:rsid w:val="00EA5508"/>
    <w:rsid w:val="00ED018D"/>
    <w:rsid w:val="00EE36F4"/>
    <w:rsid w:val="00F00293"/>
    <w:rsid w:val="00F0412E"/>
    <w:rsid w:val="00F07A88"/>
    <w:rsid w:val="00F10B35"/>
    <w:rsid w:val="00F149A0"/>
    <w:rsid w:val="00F15EB0"/>
    <w:rsid w:val="00F240CC"/>
    <w:rsid w:val="00F64CC3"/>
    <w:rsid w:val="00F72457"/>
    <w:rsid w:val="00F73DF2"/>
    <w:rsid w:val="00F83ED8"/>
    <w:rsid w:val="00F85A4F"/>
    <w:rsid w:val="00F9018F"/>
    <w:rsid w:val="00FB7FA2"/>
    <w:rsid w:val="00FC3A81"/>
    <w:rsid w:val="00FE2898"/>
    <w:rsid w:val="00FF0C99"/>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7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E44F7A"/>
    <w:rPr>
      <w:b/>
      <w:bCs/>
      <w:i/>
      <w:iCs/>
      <w:spacing w:val="5"/>
    </w:rPr>
  </w:style>
  <w:style w:type="paragraph" w:styleId="BalloonText">
    <w:name w:val="Balloon Text"/>
    <w:basedOn w:val="Normal"/>
    <w:link w:val="BalloonTextChar"/>
    <w:uiPriority w:val="99"/>
    <w:semiHidden/>
    <w:unhideWhenUsed/>
    <w:rsid w:val="00A87F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FB0"/>
    <w:rPr>
      <w:rFonts w:ascii="Segoe UI" w:hAnsi="Segoe UI" w:cs="Segoe UI"/>
      <w:sz w:val="18"/>
      <w:szCs w:val="18"/>
    </w:rPr>
  </w:style>
  <w:style w:type="paragraph" w:styleId="ListParagraph">
    <w:name w:val="List Paragraph"/>
    <w:basedOn w:val="Normal"/>
    <w:uiPriority w:val="34"/>
    <w:qFormat/>
    <w:rsid w:val="00ED018D"/>
    <w:pPr>
      <w:ind w:left="720"/>
      <w:contextualSpacing/>
    </w:pPr>
  </w:style>
  <w:style w:type="paragraph" w:styleId="Header">
    <w:name w:val="header"/>
    <w:basedOn w:val="Normal"/>
    <w:link w:val="HeaderChar"/>
    <w:uiPriority w:val="99"/>
    <w:unhideWhenUsed/>
    <w:rsid w:val="00EA55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EA5508"/>
  </w:style>
  <w:style w:type="paragraph" w:styleId="Footer">
    <w:name w:val="footer"/>
    <w:basedOn w:val="Normal"/>
    <w:link w:val="FooterChar"/>
    <w:uiPriority w:val="99"/>
    <w:unhideWhenUsed/>
    <w:rsid w:val="00EA55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EA5508"/>
  </w:style>
  <w:style w:type="paragraph" w:styleId="BodyTextIndent">
    <w:name w:val="Body Text Indent"/>
    <w:basedOn w:val="Normal"/>
    <w:link w:val="BodyTextIndentChar"/>
    <w:uiPriority w:val="99"/>
    <w:unhideWhenUsed/>
    <w:rsid w:val="003F3A6C"/>
    <w:pPr>
      <w:ind w:firstLine="708"/>
      <w:jc w:val="both"/>
    </w:pPr>
    <w:rPr>
      <w:rFonts w:asciiTheme="majorBidi" w:hAnsiTheme="majorBidi" w:cstheme="majorBidi"/>
      <w:sz w:val="28"/>
      <w:szCs w:val="28"/>
    </w:rPr>
  </w:style>
  <w:style w:type="character" w:customStyle="1" w:styleId="BodyTextIndentChar">
    <w:name w:val="Body Text Indent Char"/>
    <w:basedOn w:val="DefaultParagraphFont"/>
    <w:link w:val="BodyTextIndent"/>
    <w:uiPriority w:val="99"/>
    <w:rsid w:val="003F3A6C"/>
    <w:rPr>
      <w:rFonts w:asciiTheme="majorBidi" w:hAnsiTheme="majorBidi" w:cstheme="majorBidi"/>
      <w:sz w:val="28"/>
      <w:szCs w:val="28"/>
    </w:rPr>
  </w:style>
  <w:style w:type="character" w:styleId="Hyperlink">
    <w:name w:val="Hyperlink"/>
    <w:basedOn w:val="DefaultParagraphFont"/>
    <w:uiPriority w:val="99"/>
    <w:unhideWhenUsed/>
    <w:rsid w:val="00871D9E"/>
    <w:rPr>
      <w:color w:val="0563C1" w:themeColor="hyperlink"/>
      <w:u w:val="single"/>
    </w:rPr>
  </w:style>
  <w:style w:type="character" w:customStyle="1" w:styleId="hps">
    <w:name w:val="hps"/>
    <w:basedOn w:val="DefaultParagraphFont"/>
    <w:rsid w:val="004C3E32"/>
  </w:style>
  <w:style w:type="character" w:customStyle="1" w:styleId="atn">
    <w:name w:val="atn"/>
    <w:basedOn w:val="DefaultParagraphFont"/>
    <w:rsid w:val="004C3E32"/>
  </w:style>
  <w:style w:type="character" w:customStyle="1" w:styleId="shorttext">
    <w:name w:val="short_text"/>
    <w:basedOn w:val="DefaultParagraphFont"/>
    <w:rsid w:val="00DA28AF"/>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403900-6908-46B2-8498-2ECC6C29C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10</Pages>
  <Words>3703</Words>
  <Characters>21113</Characters>
  <Application>Microsoft Office Word</Application>
  <DocSecurity>0</DocSecurity>
  <Lines>175</Lines>
  <Paragraphs>49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Hewlett-Packard</Company>
  <LinksUpToDate>false</LinksUpToDate>
  <CharactersWithSpaces>24767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AMAÇ</dc:creator>
  <cp:keywords/>
  <dc:description/>
  <cp:lastModifiedBy>Parto</cp:lastModifiedBy>
  <cp:revision>18</cp:revision>
  <cp:lastPrinted>2015-09-25T17:21:00Z</cp:lastPrinted>
  <dcterms:created xsi:type="dcterms:W3CDTF">2015-09-26T16:27:00Z</dcterms:created>
  <dcterms:modified xsi:type="dcterms:W3CDTF">2015-09-02T21:31:00Z</dcterms:modified>
</cp:coreProperties>
</file>