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844" w:rsidRPr="008F0AB7" w:rsidRDefault="00FE5844" w:rsidP="006F47E2">
      <w:pPr>
        <w:spacing w:after="0" w:line="240" w:lineRule="auto"/>
        <w:rPr>
          <w:rFonts w:ascii="Times New Roman" w:hAnsi="Times New Roman" w:cs="Times New Roman"/>
          <w:b/>
        </w:rPr>
      </w:pPr>
      <w:bookmarkStart w:id="0" w:name="_GoBack"/>
      <w:bookmarkEnd w:id="0"/>
      <w:r w:rsidRPr="008F0AB7">
        <w:rPr>
          <w:rFonts w:ascii="Times New Roman" w:hAnsi="Times New Roman" w:cs="Times New Roman"/>
          <w:b/>
        </w:rPr>
        <w:t xml:space="preserve">Asian Cultural Dialogues on Cultural Diversity and </w:t>
      </w:r>
      <w:r w:rsidR="0082548F" w:rsidRPr="008F0AB7">
        <w:rPr>
          <w:rFonts w:ascii="Times New Roman" w:hAnsi="Times New Roman" w:cs="Times New Roman"/>
          <w:b/>
        </w:rPr>
        <w:t>Cooperation</w:t>
      </w:r>
    </w:p>
    <w:p w:rsidR="00FE5844" w:rsidRPr="008F0AB7" w:rsidRDefault="00FE5844" w:rsidP="006F47E2">
      <w:pPr>
        <w:spacing w:after="0" w:line="240" w:lineRule="auto"/>
        <w:rPr>
          <w:rFonts w:ascii="Times New Roman" w:hAnsi="Times New Roman" w:cs="Times New Roman"/>
          <w:b/>
        </w:rPr>
      </w:pPr>
      <w:r w:rsidRPr="008F0AB7">
        <w:rPr>
          <w:rFonts w:ascii="Times New Roman" w:hAnsi="Times New Roman" w:cs="Times New Roman"/>
          <w:b/>
        </w:rPr>
        <w:t>Ferdowsi University, Mashhad, Iran</w:t>
      </w:r>
    </w:p>
    <w:p w:rsidR="00FE5844" w:rsidRPr="008F0AB7" w:rsidRDefault="00FE5844" w:rsidP="006F47E2">
      <w:pPr>
        <w:spacing w:after="0" w:line="240" w:lineRule="auto"/>
        <w:rPr>
          <w:rFonts w:ascii="Times New Roman" w:hAnsi="Times New Roman" w:cs="Times New Roman"/>
          <w:b/>
        </w:rPr>
      </w:pPr>
      <w:r w:rsidRPr="008F0AB7">
        <w:rPr>
          <w:rFonts w:ascii="Times New Roman" w:hAnsi="Times New Roman" w:cs="Times New Roman"/>
          <w:b/>
        </w:rPr>
        <w:t>12-16 January, 2018</w:t>
      </w:r>
    </w:p>
    <w:p w:rsidR="00FE5844" w:rsidRPr="008F0AB7" w:rsidRDefault="00FE5844" w:rsidP="006F47E2">
      <w:pPr>
        <w:spacing w:after="0" w:line="240" w:lineRule="auto"/>
        <w:rPr>
          <w:rFonts w:ascii="Times New Roman" w:hAnsi="Times New Roman" w:cs="Times New Roman"/>
          <w:b/>
        </w:rPr>
      </w:pPr>
    </w:p>
    <w:p w:rsidR="00FE5844" w:rsidRPr="008F0AB7" w:rsidRDefault="00FE5844" w:rsidP="00FE5844">
      <w:pPr>
        <w:jc w:val="center"/>
        <w:rPr>
          <w:rFonts w:ascii="Times New Roman" w:hAnsi="Times New Roman" w:cs="Times New Roman"/>
          <w:b/>
          <w:sz w:val="28"/>
          <w:szCs w:val="28"/>
        </w:rPr>
      </w:pPr>
    </w:p>
    <w:p w:rsidR="00FE5844" w:rsidRPr="008F0AB7" w:rsidRDefault="00FE5844" w:rsidP="00FE5844">
      <w:pPr>
        <w:jc w:val="center"/>
        <w:rPr>
          <w:rFonts w:ascii="Times New Roman" w:hAnsi="Times New Roman" w:cs="Times New Roman"/>
          <w:b/>
          <w:sz w:val="28"/>
          <w:szCs w:val="28"/>
        </w:rPr>
      </w:pPr>
    </w:p>
    <w:p w:rsidR="00FE5844" w:rsidRPr="008F0AB7" w:rsidRDefault="00FE5844" w:rsidP="00FE5844">
      <w:pPr>
        <w:jc w:val="center"/>
        <w:rPr>
          <w:rFonts w:ascii="Times New Roman" w:hAnsi="Times New Roman" w:cs="Times New Roman"/>
          <w:b/>
          <w:sz w:val="28"/>
          <w:szCs w:val="28"/>
        </w:rPr>
      </w:pPr>
    </w:p>
    <w:p w:rsidR="00FE5844" w:rsidRPr="008F0AB7" w:rsidRDefault="00FE5844" w:rsidP="00FE5844">
      <w:pPr>
        <w:jc w:val="center"/>
        <w:rPr>
          <w:rFonts w:ascii="Times New Roman" w:hAnsi="Times New Roman" w:cs="Times New Roman"/>
          <w:b/>
          <w:sz w:val="26"/>
          <w:szCs w:val="26"/>
        </w:rPr>
      </w:pPr>
      <w:r w:rsidRPr="008F0AB7">
        <w:rPr>
          <w:rFonts w:ascii="Times New Roman" w:hAnsi="Times New Roman" w:cs="Times New Roman"/>
          <w:b/>
          <w:sz w:val="28"/>
          <w:szCs w:val="28"/>
        </w:rPr>
        <w:t xml:space="preserve">The Migrant Sufis from ‘Persianate World’ to the Indian Sub-continent:  </w:t>
      </w:r>
      <w:r w:rsidRPr="008F0AB7">
        <w:rPr>
          <w:rFonts w:ascii="Times New Roman" w:hAnsi="Times New Roman" w:cs="Times New Roman"/>
          <w:b/>
          <w:sz w:val="26"/>
          <w:szCs w:val="26"/>
        </w:rPr>
        <w:t>Dissemination of knowledge and the formation of ‘Indo-Islamic Culture’</w:t>
      </w:r>
    </w:p>
    <w:p w:rsidR="00FE5844" w:rsidRPr="008F0AB7" w:rsidRDefault="00FE5844" w:rsidP="00FE5844">
      <w:pPr>
        <w:jc w:val="center"/>
        <w:rPr>
          <w:rFonts w:ascii="Times New Roman" w:hAnsi="Times New Roman" w:cs="Times New Roman"/>
          <w:sz w:val="26"/>
          <w:szCs w:val="26"/>
        </w:rPr>
      </w:pPr>
    </w:p>
    <w:p w:rsidR="00FE5844" w:rsidRPr="008F0AB7" w:rsidRDefault="00FE5844" w:rsidP="00FE5844">
      <w:pPr>
        <w:jc w:val="center"/>
        <w:rPr>
          <w:rFonts w:ascii="Times New Roman" w:hAnsi="Times New Roman" w:cs="Times New Roman"/>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6F47E2" w:rsidRPr="008F0AB7" w:rsidRDefault="006F47E2" w:rsidP="00FE5844">
      <w:pPr>
        <w:spacing w:line="240" w:lineRule="auto"/>
        <w:jc w:val="right"/>
        <w:rPr>
          <w:rFonts w:ascii="Times New Roman" w:hAnsi="Times New Roman" w:cs="Times New Roman"/>
          <w:b/>
          <w:sz w:val="26"/>
          <w:szCs w:val="26"/>
        </w:rPr>
      </w:pPr>
    </w:p>
    <w:p w:rsidR="006F47E2" w:rsidRPr="008F0AB7" w:rsidRDefault="006F47E2" w:rsidP="00FE5844">
      <w:pPr>
        <w:spacing w:line="240" w:lineRule="auto"/>
        <w:jc w:val="right"/>
        <w:rPr>
          <w:rFonts w:ascii="Times New Roman" w:hAnsi="Times New Roman" w:cs="Times New Roman"/>
          <w:b/>
          <w:sz w:val="26"/>
          <w:szCs w:val="26"/>
        </w:rPr>
      </w:pPr>
    </w:p>
    <w:p w:rsidR="006F47E2" w:rsidRPr="008F0AB7" w:rsidRDefault="006F47E2" w:rsidP="00FE5844">
      <w:pPr>
        <w:spacing w:line="240" w:lineRule="auto"/>
        <w:jc w:val="right"/>
        <w:rPr>
          <w:rFonts w:ascii="Times New Roman" w:hAnsi="Times New Roman" w:cs="Times New Roman"/>
          <w:b/>
          <w:sz w:val="26"/>
          <w:szCs w:val="26"/>
        </w:rPr>
      </w:pPr>
    </w:p>
    <w:p w:rsidR="00FE5844" w:rsidRPr="008F0AB7" w:rsidRDefault="00FE5844" w:rsidP="006F47E2">
      <w:pPr>
        <w:spacing w:after="0" w:line="240" w:lineRule="auto"/>
        <w:jc w:val="right"/>
        <w:rPr>
          <w:rFonts w:ascii="Times New Roman" w:hAnsi="Times New Roman" w:cs="Times New Roman"/>
          <w:b/>
        </w:rPr>
      </w:pPr>
      <w:r w:rsidRPr="008F0AB7">
        <w:rPr>
          <w:rFonts w:ascii="Times New Roman" w:hAnsi="Times New Roman" w:cs="Times New Roman"/>
          <w:b/>
        </w:rPr>
        <w:t>Professor S.Z.H Jafri</w:t>
      </w:r>
    </w:p>
    <w:p w:rsidR="00FE5844" w:rsidRPr="008F0AB7" w:rsidRDefault="00FE5844" w:rsidP="006F47E2">
      <w:pPr>
        <w:spacing w:after="0" w:line="240" w:lineRule="auto"/>
        <w:jc w:val="right"/>
        <w:rPr>
          <w:rFonts w:ascii="Times New Roman" w:hAnsi="Times New Roman" w:cs="Times New Roman"/>
          <w:b/>
        </w:rPr>
      </w:pPr>
      <w:r w:rsidRPr="008F0AB7">
        <w:rPr>
          <w:rFonts w:ascii="Times New Roman" w:hAnsi="Times New Roman" w:cs="Times New Roman"/>
          <w:b/>
        </w:rPr>
        <w:t>Department o History</w:t>
      </w:r>
    </w:p>
    <w:p w:rsidR="00FE5844" w:rsidRPr="008F0AB7" w:rsidRDefault="00FE5844" w:rsidP="006F47E2">
      <w:pPr>
        <w:spacing w:after="0" w:line="240" w:lineRule="auto"/>
        <w:jc w:val="right"/>
        <w:rPr>
          <w:rFonts w:ascii="Times New Roman" w:hAnsi="Times New Roman" w:cs="Times New Roman"/>
          <w:b/>
        </w:rPr>
      </w:pPr>
      <w:r w:rsidRPr="008F0AB7">
        <w:rPr>
          <w:rFonts w:ascii="Times New Roman" w:hAnsi="Times New Roman" w:cs="Times New Roman"/>
          <w:b/>
        </w:rPr>
        <w:t>University of Delhi</w:t>
      </w:r>
    </w:p>
    <w:p w:rsidR="00FE5844" w:rsidRPr="008F0AB7" w:rsidRDefault="006F47E2" w:rsidP="006F47E2">
      <w:pPr>
        <w:spacing w:after="0" w:line="240" w:lineRule="auto"/>
        <w:jc w:val="right"/>
        <w:rPr>
          <w:rFonts w:ascii="Times New Roman" w:hAnsi="Times New Roman" w:cs="Times New Roman"/>
          <w:b/>
        </w:rPr>
      </w:pPr>
      <w:r w:rsidRPr="008F0AB7">
        <w:rPr>
          <w:rFonts w:ascii="Times New Roman" w:hAnsi="Times New Roman" w:cs="Times New Roman"/>
          <w:b/>
        </w:rPr>
        <w:t xml:space="preserve">Emails: </w:t>
      </w:r>
      <w:hyperlink r:id="rId7" w:history="1">
        <w:r w:rsidR="00FE5844" w:rsidRPr="008F0AB7">
          <w:rPr>
            <w:rStyle w:val="Hyperlink"/>
            <w:rFonts w:ascii="Times New Roman" w:hAnsi="Times New Roman" w:cs="Times New Roman"/>
            <w:b/>
          </w:rPr>
          <w:t>szhusainjafri@gmail.com</w:t>
        </w:r>
      </w:hyperlink>
      <w:r w:rsidRPr="008F0AB7">
        <w:rPr>
          <w:rFonts w:ascii="Times New Roman" w:hAnsi="Times New Roman" w:cs="Times New Roman"/>
          <w:b/>
        </w:rPr>
        <w:t>,</w:t>
      </w:r>
      <w:r w:rsidR="00FE5844" w:rsidRPr="008F0AB7">
        <w:rPr>
          <w:rFonts w:ascii="Times New Roman" w:hAnsi="Times New Roman" w:cs="Times New Roman"/>
          <w:b/>
        </w:rPr>
        <w:t xml:space="preserve">   szhjafri@yahoo.com</w:t>
      </w:r>
    </w:p>
    <w:p w:rsidR="00FE5844" w:rsidRPr="008F0AB7" w:rsidRDefault="00FE5844" w:rsidP="006F47E2">
      <w:pPr>
        <w:spacing w:after="0"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FE5844" w:rsidRPr="008F0AB7" w:rsidRDefault="00FE5844" w:rsidP="00FE5844">
      <w:pPr>
        <w:spacing w:line="240" w:lineRule="auto"/>
        <w:jc w:val="right"/>
        <w:rPr>
          <w:rFonts w:ascii="Times New Roman" w:hAnsi="Times New Roman" w:cs="Times New Roman"/>
          <w:b/>
          <w:sz w:val="26"/>
          <w:szCs w:val="26"/>
        </w:rPr>
      </w:pPr>
    </w:p>
    <w:p w:rsidR="006F47E2" w:rsidRPr="008F0AB7" w:rsidRDefault="006F47E2" w:rsidP="00FE5844">
      <w:pPr>
        <w:spacing w:line="240" w:lineRule="auto"/>
        <w:jc w:val="right"/>
        <w:rPr>
          <w:rFonts w:ascii="Times New Roman" w:hAnsi="Times New Roman" w:cs="Times New Roman"/>
          <w:b/>
          <w:sz w:val="26"/>
          <w:szCs w:val="26"/>
        </w:rPr>
      </w:pPr>
    </w:p>
    <w:p w:rsidR="006F47E2" w:rsidRPr="008F0AB7" w:rsidRDefault="006F47E2" w:rsidP="00FE5844">
      <w:pPr>
        <w:spacing w:line="240" w:lineRule="auto"/>
        <w:jc w:val="right"/>
        <w:rPr>
          <w:rFonts w:ascii="Times New Roman" w:hAnsi="Times New Roman" w:cs="Times New Roman"/>
          <w:b/>
          <w:sz w:val="26"/>
          <w:szCs w:val="26"/>
        </w:rPr>
      </w:pPr>
    </w:p>
    <w:p w:rsidR="00FE5844" w:rsidRPr="008F0AB7" w:rsidRDefault="00C73791" w:rsidP="00C73791">
      <w:pPr>
        <w:jc w:val="center"/>
        <w:rPr>
          <w:rFonts w:ascii="Times New Roman" w:hAnsi="Times New Roman" w:cs="Times New Roman"/>
          <w:b/>
          <w:sz w:val="28"/>
          <w:szCs w:val="28"/>
        </w:rPr>
      </w:pPr>
      <w:r w:rsidRPr="008F0AB7">
        <w:rPr>
          <w:rFonts w:ascii="Times New Roman" w:hAnsi="Times New Roman" w:cs="Times New Roman"/>
          <w:b/>
          <w:sz w:val="28"/>
          <w:szCs w:val="28"/>
        </w:rPr>
        <w:lastRenderedPageBreak/>
        <w:t>Abstract</w:t>
      </w:r>
    </w:p>
    <w:p w:rsidR="00FE5844" w:rsidRPr="008F0AB7" w:rsidRDefault="00273AAD" w:rsidP="00273AAD">
      <w:pPr>
        <w:tabs>
          <w:tab w:val="left" w:pos="270"/>
        </w:tabs>
        <w:ind w:left="360" w:right="180" w:firstLine="90"/>
        <w:jc w:val="both"/>
        <w:rPr>
          <w:rFonts w:ascii="Times New Roman" w:hAnsi="Times New Roman" w:cs="Times New Roman"/>
          <w:sz w:val="20"/>
          <w:szCs w:val="20"/>
        </w:rPr>
      </w:pPr>
      <w:r w:rsidRPr="008F0AB7">
        <w:rPr>
          <w:rFonts w:ascii="Times New Roman" w:hAnsi="Times New Roman" w:cs="Times New Roman"/>
          <w:sz w:val="20"/>
          <w:szCs w:val="20"/>
        </w:rPr>
        <w:t>[</w:t>
      </w:r>
      <w:r w:rsidR="008F0AB7" w:rsidRPr="008F0AB7">
        <w:rPr>
          <w:rFonts w:ascii="Times New Roman" w:hAnsi="Times New Roman" w:cs="Times New Roman"/>
          <w:sz w:val="20"/>
          <w:szCs w:val="20"/>
        </w:rPr>
        <w:t>.</w:t>
      </w:r>
      <w:r w:rsidR="00FE5844" w:rsidRPr="008F0AB7">
        <w:rPr>
          <w:rFonts w:ascii="Times New Roman" w:hAnsi="Times New Roman" w:cs="Times New Roman"/>
          <w:sz w:val="20"/>
          <w:szCs w:val="20"/>
        </w:rPr>
        <w:t xml:space="preserve">The making of the intellectual tradition of the Indian sub-continent owes much to the migration and settlement of the people from outside during the medieval times. Initially, the Arab traders, merchants, theologians, scholars and Sufis came to settle </w:t>
      </w:r>
      <w:r w:rsidR="00FE5844" w:rsidRPr="008F0AB7">
        <w:rPr>
          <w:rFonts w:ascii="Times New Roman" w:hAnsi="Times New Roman" w:cs="Times New Roman"/>
          <w:noProof/>
          <w:sz w:val="20"/>
          <w:szCs w:val="20"/>
        </w:rPr>
        <w:t>in</w:t>
      </w:r>
      <w:r w:rsidR="00FE5844" w:rsidRPr="008F0AB7">
        <w:rPr>
          <w:rFonts w:ascii="Times New Roman" w:hAnsi="Times New Roman" w:cs="Times New Roman"/>
          <w:sz w:val="20"/>
          <w:szCs w:val="20"/>
        </w:rPr>
        <w:t xml:space="preserve"> the coastal regions </w:t>
      </w:r>
      <w:r w:rsidR="00FE5844" w:rsidRPr="008F0AB7">
        <w:rPr>
          <w:rFonts w:ascii="Times New Roman" w:hAnsi="Times New Roman" w:cs="Times New Roman"/>
          <w:noProof/>
          <w:sz w:val="20"/>
          <w:szCs w:val="20"/>
        </w:rPr>
        <w:t>M’abar</w:t>
      </w:r>
      <w:r w:rsidR="00FE5844" w:rsidRPr="008F0AB7">
        <w:rPr>
          <w:rFonts w:ascii="Times New Roman" w:hAnsi="Times New Roman" w:cs="Times New Roman"/>
          <w:sz w:val="20"/>
          <w:szCs w:val="20"/>
        </w:rPr>
        <w:t xml:space="preserve">, </w:t>
      </w:r>
      <w:r w:rsidR="00FE5844" w:rsidRPr="008F0AB7">
        <w:rPr>
          <w:rFonts w:ascii="Times New Roman" w:hAnsi="Times New Roman" w:cs="Times New Roman"/>
          <w:noProof/>
          <w:sz w:val="20"/>
          <w:szCs w:val="20"/>
        </w:rPr>
        <w:t>Sindh,</w:t>
      </w:r>
      <w:r w:rsidR="00FE5844" w:rsidRPr="008F0AB7">
        <w:rPr>
          <w:rFonts w:ascii="Times New Roman" w:hAnsi="Times New Roman" w:cs="Times New Roman"/>
          <w:sz w:val="20"/>
          <w:szCs w:val="20"/>
        </w:rPr>
        <w:t xml:space="preserve"> and Multan. Following the havoc caused by the Mongol conquest of Central Asia and Iran, the city of Delhi became a place of asylum for the refugees fleeing from the cities devastated by the Mongols during the reign of Delhi Sultan Shams </w:t>
      </w:r>
      <w:r w:rsidR="008F0AB7" w:rsidRPr="008F0AB7">
        <w:rPr>
          <w:rFonts w:ascii="Times New Roman" w:hAnsi="Times New Roman" w:cs="Times New Roman"/>
          <w:sz w:val="20"/>
          <w:szCs w:val="20"/>
        </w:rPr>
        <w:t>Uddin</w:t>
      </w:r>
      <w:r w:rsidR="00FE5844" w:rsidRPr="008F0AB7">
        <w:rPr>
          <w:rFonts w:ascii="Times New Roman" w:hAnsi="Times New Roman" w:cs="Times New Roman"/>
          <w:sz w:val="20"/>
          <w:szCs w:val="20"/>
        </w:rPr>
        <w:t xml:space="preserve"> </w:t>
      </w:r>
      <w:r w:rsidR="008F0AB7" w:rsidRPr="008F0AB7">
        <w:rPr>
          <w:rFonts w:ascii="Times New Roman" w:hAnsi="Times New Roman" w:cs="Times New Roman"/>
          <w:sz w:val="20"/>
          <w:szCs w:val="20"/>
        </w:rPr>
        <w:t>Iltutamish</w:t>
      </w:r>
      <w:r w:rsidR="00FE5844" w:rsidRPr="008F0AB7">
        <w:rPr>
          <w:rFonts w:ascii="Times New Roman" w:hAnsi="Times New Roman" w:cs="Times New Roman"/>
          <w:sz w:val="20"/>
          <w:szCs w:val="20"/>
        </w:rPr>
        <w:t xml:space="preserve"> (1210-36).</w:t>
      </w:r>
    </w:p>
    <w:p w:rsidR="00FE5844" w:rsidRPr="008F0AB7" w:rsidRDefault="00FE5844" w:rsidP="00273AAD">
      <w:pPr>
        <w:ind w:left="360" w:right="180"/>
        <w:jc w:val="both"/>
        <w:rPr>
          <w:rFonts w:ascii="Times New Roman" w:hAnsi="Times New Roman" w:cs="Times New Roman"/>
          <w:sz w:val="20"/>
          <w:szCs w:val="20"/>
        </w:rPr>
      </w:pPr>
      <w:r w:rsidRPr="008F0AB7">
        <w:rPr>
          <w:rFonts w:ascii="Times New Roman" w:hAnsi="Times New Roman" w:cs="Times New Roman"/>
          <w:sz w:val="20"/>
          <w:szCs w:val="20"/>
        </w:rPr>
        <w:t xml:space="preserve">These people arriving from the various Central Asian and Iranian cities and towns brought the elements of high ‘Islamic Culture’ and with them. Due to </w:t>
      </w:r>
      <w:r w:rsidRPr="008F0AB7">
        <w:rPr>
          <w:rFonts w:ascii="Times New Roman" w:hAnsi="Times New Roman" w:cs="Times New Roman"/>
          <w:noProof/>
          <w:sz w:val="20"/>
          <w:szCs w:val="20"/>
        </w:rPr>
        <w:t>their presence</w:t>
      </w:r>
      <w:r w:rsidRPr="008F0AB7">
        <w:rPr>
          <w:rFonts w:ascii="Times New Roman" w:hAnsi="Times New Roman" w:cs="Times New Roman"/>
          <w:sz w:val="20"/>
          <w:szCs w:val="20"/>
        </w:rPr>
        <w:t xml:space="preserve"> in the city of Delhi and various parts of the Indian </w:t>
      </w:r>
      <w:r w:rsidRPr="008F0AB7">
        <w:rPr>
          <w:rFonts w:ascii="Times New Roman" w:hAnsi="Times New Roman" w:cs="Times New Roman"/>
          <w:noProof/>
          <w:sz w:val="20"/>
          <w:szCs w:val="20"/>
        </w:rPr>
        <w:t>sub-continent,</w:t>
      </w:r>
      <w:r w:rsidRPr="008F0AB7">
        <w:rPr>
          <w:rFonts w:ascii="Times New Roman" w:hAnsi="Times New Roman" w:cs="Times New Roman"/>
          <w:sz w:val="20"/>
          <w:szCs w:val="20"/>
        </w:rPr>
        <w:t xml:space="preserve"> a number of </w:t>
      </w:r>
      <w:r w:rsidRPr="008F0AB7">
        <w:rPr>
          <w:rFonts w:ascii="Times New Roman" w:hAnsi="Times New Roman" w:cs="Times New Roman"/>
          <w:i/>
          <w:noProof/>
          <w:sz w:val="20"/>
          <w:szCs w:val="20"/>
        </w:rPr>
        <w:t>maktab,</w:t>
      </w:r>
      <w:r w:rsidRPr="008F0AB7">
        <w:rPr>
          <w:rFonts w:ascii="Times New Roman" w:hAnsi="Times New Roman" w:cs="Times New Roman"/>
          <w:sz w:val="20"/>
          <w:szCs w:val="20"/>
        </w:rPr>
        <w:t xml:space="preserve"> </w:t>
      </w:r>
      <w:r w:rsidRPr="008F0AB7">
        <w:rPr>
          <w:rFonts w:ascii="Times New Roman" w:hAnsi="Times New Roman" w:cs="Times New Roman"/>
          <w:i/>
          <w:sz w:val="20"/>
          <w:szCs w:val="20"/>
        </w:rPr>
        <w:t>madrasa</w:t>
      </w:r>
      <w:r w:rsidRPr="008F0AB7">
        <w:rPr>
          <w:rFonts w:ascii="Times New Roman" w:hAnsi="Times New Roman" w:cs="Times New Roman"/>
          <w:sz w:val="20"/>
          <w:szCs w:val="20"/>
        </w:rPr>
        <w:t xml:space="preserve"> and </w:t>
      </w:r>
      <w:r w:rsidRPr="008F0AB7">
        <w:rPr>
          <w:rFonts w:ascii="Times New Roman" w:hAnsi="Times New Roman" w:cs="Times New Roman"/>
          <w:i/>
          <w:sz w:val="20"/>
          <w:szCs w:val="20"/>
        </w:rPr>
        <w:t>Khanqah</w:t>
      </w:r>
      <w:r w:rsidRPr="008F0AB7">
        <w:rPr>
          <w:rFonts w:ascii="Times New Roman" w:hAnsi="Times New Roman" w:cs="Times New Roman"/>
          <w:sz w:val="20"/>
          <w:szCs w:val="20"/>
        </w:rPr>
        <w:t xml:space="preserve"> were established in these towns and other centers to cater the need of the increasing Muslim</w:t>
      </w:r>
      <w:r w:rsidR="008F0AB7" w:rsidRPr="008F0AB7">
        <w:rPr>
          <w:rFonts w:ascii="Times New Roman" w:hAnsi="Times New Roman" w:cs="Times New Roman"/>
          <w:sz w:val="20"/>
          <w:szCs w:val="20"/>
        </w:rPr>
        <w:t xml:space="preserve"> population. Towns like Nagore, Samana, Badaun, </w:t>
      </w:r>
      <w:r w:rsidRPr="008F0AB7">
        <w:rPr>
          <w:rFonts w:ascii="Times New Roman" w:hAnsi="Times New Roman" w:cs="Times New Roman"/>
          <w:sz w:val="20"/>
          <w:szCs w:val="20"/>
        </w:rPr>
        <w:t xml:space="preserve">Makanpur, Kalpi and numerous other towns soon emerged as important </w:t>
      </w:r>
      <w:r w:rsidRPr="008F0AB7">
        <w:rPr>
          <w:rFonts w:ascii="Times New Roman" w:hAnsi="Times New Roman" w:cs="Times New Roman"/>
          <w:i/>
          <w:sz w:val="20"/>
          <w:szCs w:val="20"/>
        </w:rPr>
        <w:t xml:space="preserve">Sufi </w:t>
      </w:r>
      <w:r w:rsidRPr="008F0AB7">
        <w:rPr>
          <w:rFonts w:ascii="Times New Roman" w:hAnsi="Times New Roman" w:cs="Times New Roman"/>
          <w:sz w:val="20"/>
          <w:szCs w:val="20"/>
        </w:rPr>
        <w:t>centers representing various</w:t>
      </w:r>
      <w:r w:rsidRPr="008F0AB7">
        <w:rPr>
          <w:rFonts w:ascii="Times New Roman" w:hAnsi="Times New Roman" w:cs="Times New Roman"/>
          <w:i/>
          <w:sz w:val="20"/>
          <w:szCs w:val="20"/>
        </w:rPr>
        <w:t xml:space="preserve"> Silsilahs</w:t>
      </w:r>
      <w:r w:rsidRPr="008F0AB7">
        <w:rPr>
          <w:rFonts w:ascii="Times New Roman" w:hAnsi="Times New Roman" w:cs="Times New Roman"/>
          <w:sz w:val="20"/>
          <w:szCs w:val="20"/>
        </w:rPr>
        <w:t xml:space="preserve">. Almost invariably these </w:t>
      </w:r>
      <w:r w:rsidRPr="008F0AB7">
        <w:rPr>
          <w:rFonts w:ascii="Times New Roman" w:hAnsi="Times New Roman" w:cs="Times New Roman"/>
          <w:i/>
          <w:noProof/>
          <w:sz w:val="20"/>
          <w:szCs w:val="20"/>
        </w:rPr>
        <w:t xml:space="preserve">Sufi </w:t>
      </w:r>
      <w:r w:rsidRPr="008F0AB7">
        <w:rPr>
          <w:rFonts w:ascii="Times New Roman" w:hAnsi="Times New Roman" w:cs="Times New Roman"/>
          <w:sz w:val="20"/>
          <w:szCs w:val="20"/>
        </w:rPr>
        <w:t xml:space="preserve">centers, representing various </w:t>
      </w:r>
      <w:r w:rsidR="008F0AB7" w:rsidRPr="008F0AB7">
        <w:rPr>
          <w:rFonts w:ascii="Times New Roman" w:hAnsi="Times New Roman" w:cs="Times New Roman"/>
          <w:i/>
          <w:sz w:val="20"/>
          <w:szCs w:val="20"/>
        </w:rPr>
        <w:t>Sufi</w:t>
      </w:r>
      <w:r w:rsidRPr="008F0AB7">
        <w:rPr>
          <w:rFonts w:ascii="Times New Roman" w:hAnsi="Times New Roman" w:cs="Times New Roman"/>
          <w:sz w:val="20"/>
          <w:szCs w:val="20"/>
        </w:rPr>
        <w:t xml:space="preserve"> </w:t>
      </w:r>
      <w:r w:rsidRPr="008F0AB7">
        <w:rPr>
          <w:rFonts w:ascii="Times New Roman" w:hAnsi="Times New Roman" w:cs="Times New Roman"/>
          <w:i/>
          <w:noProof/>
          <w:sz w:val="20"/>
          <w:szCs w:val="20"/>
        </w:rPr>
        <w:t xml:space="preserve">silsilas </w:t>
      </w:r>
      <w:r w:rsidRPr="008F0AB7">
        <w:rPr>
          <w:rFonts w:ascii="Times New Roman" w:hAnsi="Times New Roman" w:cs="Times New Roman"/>
          <w:noProof/>
          <w:sz w:val="20"/>
          <w:szCs w:val="20"/>
        </w:rPr>
        <w:t>had facilities for the dissemination of knowledge as well. In the</w:t>
      </w:r>
      <w:r w:rsidRPr="008F0AB7">
        <w:rPr>
          <w:rFonts w:ascii="Times New Roman" w:hAnsi="Times New Roman" w:cs="Times New Roman"/>
          <w:sz w:val="20"/>
          <w:szCs w:val="20"/>
        </w:rPr>
        <w:t xml:space="preserve"> eastern parts of the newly established Sultanate, small towns of Dalmau, Kara-Manikpur, Sandila, Bilgram, Zafarabad, Sahali, Salon, Nasirabad, Khairabad, </w:t>
      </w:r>
      <w:r w:rsidRPr="008F0AB7">
        <w:rPr>
          <w:rFonts w:ascii="Times New Roman" w:hAnsi="Times New Roman" w:cs="Times New Roman"/>
          <w:noProof/>
          <w:sz w:val="20"/>
          <w:szCs w:val="20"/>
        </w:rPr>
        <w:t>Laharpur,</w:t>
      </w:r>
      <w:r w:rsidRPr="008F0AB7">
        <w:rPr>
          <w:rFonts w:ascii="Times New Roman" w:hAnsi="Times New Roman" w:cs="Times New Roman"/>
          <w:sz w:val="20"/>
          <w:szCs w:val="20"/>
        </w:rPr>
        <w:t xml:space="preserve"> and </w:t>
      </w:r>
      <w:r w:rsidRPr="008F0AB7">
        <w:rPr>
          <w:rFonts w:ascii="Times New Roman" w:hAnsi="Times New Roman" w:cs="Times New Roman"/>
          <w:noProof/>
          <w:sz w:val="20"/>
          <w:szCs w:val="20"/>
        </w:rPr>
        <w:t>Jais</w:t>
      </w:r>
      <w:r w:rsidRPr="008F0AB7">
        <w:rPr>
          <w:rFonts w:ascii="Times New Roman" w:hAnsi="Times New Roman" w:cs="Times New Roman"/>
          <w:sz w:val="20"/>
          <w:szCs w:val="20"/>
        </w:rPr>
        <w:t xml:space="preserve"> emerged as the major centers of Islamic intellectual life and </w:t>
      </w:r>
      <w:r w:rsidRPr="008F0AB7">
        <w:rPr>
          <w:rFonts w:ascii="Times New Roman" w:hAnsi="Times New Roman" w:cs="Times New Roman"/>
          <w:i/>
          <w:noProof/>
          <w:sz w:val="20"/>
          <w:szCs w:val="20"/>
        </w:rPr>
        <w:t>Sufi</w:t>
      </w:r>
      <w:r w:rsidRPr="008F0AB7">
        <w:rPr>
          <w:rFonts w:ascii="Times New Roman" w:hAnsi="Times New Roman" w:cs="Times New Roman"/>
          <w:sz w:val="20"/>
          <w:szCs w:val="20"/>
        </w:rPr>
        <w:t xml:space="preserve"> tradition.</w:t>
      </w:r>
    </w:p>
    <w:p w:rsidR="00FE5844" w:rsidRPr="008F0AB7" w:rsidRDefault="00FE5844" w:rsidP="00273AAD">
      <w:pPr>
        <w:spacing w:after="0" w:line="240" w:lineRule="auto"/>
        <w:ind w:left="270" w:right="270"/>
        <w:jc w:val="both"/>
        <w:rPr>
          <w:rFonts w:ascii="Times New Roman" w:hAnsi="Times New Roman" w:cs="Times New Roman"/>
          <w:sz w:val="20"/>
          <w:szCs w:val="20"/>
        </w:rPr>
      </w:pPr>
      <w:r w:rsidRPr="008F0AB7">
        <w:rPr>
          <w:rFonts w:ascii="Times New Roman" w:hAnsi="Times New Roman" w:cs="Times New Roman"/>
          <w:sz w:val="20"/>
          <w:szCs w:val="20"/>
        </w:rPr>
        <w:t>The strong intellectual tradition of the region became quite proverbial and people nostalgically recalled it even after its heydays were over. Ghulam ‘Ali Azad Bilgrami (d. 1761), while paying glowing tribute to the cultural life of the region, has said that “this eastern region since the olden days (</w:t>
      </w:r>
      <w:r w:rsidRPr="008F0AB7">
        <w:rPr>
          <w:rFonts w:ascii="Times New Roman" w:hAnsi="Times New Roman" w:cs="Times New Roman"/>
          <w:i/>
          <w:iCs/>
          <w:noProof/>
          <w:sz w:val="20"/>
          <w:szCs w:val="20"/>
        </w:rPr>
        <w:t>qadim</w:t>
      </w:r>
      <w:r w:rsidRPr="008F0AB7">
        <w:rPr>
          <w:rFonts w:ascii="Times New Roman" w:hAnsi="Times New Roman" w:cs="Times New Roman"/>
          <w:i/>
          <w:iCs/>
          <w:sz w:val="20"/>
          <w:szCs w:val="20"/>
        </w:rPr>
        <w:t xml:space="preserve">-ul </w:t>
      </w:r>
      <w:r w:rsidRPr="008F0AB7">
        <w:rPr>
          <w:rFonts w:ascii="Times New Roman" w:hAnsi="Times New Roman" w:cs="Times New Roman"/>
          <w:i/>
          <w:iCs/>
          <w:noProof/>
          <w:sz w:val="20"/>
          <w:szCs w:val="20"/>
        </w:rPr>
        <w:t>ayyam</w:t>
      </w:r>
      <w:r w:rsidRPr="008F0AB7">
        <w:rPr>
          <w:rFonts w:ascii="Times New Roman" w:hAnsi="Times New Roman" w:cs="Times New Roman"/>
          <w:sz w:val="20"/>
          <w:szCs w:val="20"/>
        </w:rPr>
        <w:t xml:space="preserve">) has been the cradle of knowledge and </w:t>
      </w:r>
      <w:r w:rsidRPr="008F0AB7">
        <w:rPr>
          <w:rFonts w:ascii="Times New Roman" w:hAnsi="Times New Roman" w:cs="Times New Roman"/>
          <w:noProof/>
          <w:sz w:val="20"/>
          <w:szCs w:val="20"/>
        </w:rPr>
        <w:t>center</w:t>
      </w:r>
      <w:r w:rsidRPr="008F0AB7">
        <w:rPr>
          <w:rFonts w:ascii="Times New Roman" w:hAnsi="Times New Roman" w:cs="Times New Roman"/>
          <w:sz w:val="20"/>
          <w:szCs w:val="20"/>
        </w:rPr>
        <w:t xml:space="preserve"> for the scholars (</w:t>
      </w:r>
      <w:r w:rsidRPr="008F0AB7">
        <w:rPr>
          <w:rFonts w:ascii="Times New Roman" w:hAnsi="Times New Roman" w:cs="Times New Roman"/>
          <w:i/>
          <w:iCs/>
          <w:noProof/>
          <w:sz w:val="20"/>
          <w:szCs w:val="20"/>
        </w:rPr>
        <w:t>Ma‘adin</w:t>
      </w:r>
      <w:r w:rsidRPr="008F0AB7">
        <w:rPr>
          <w:rFonts w:ascii="Times New Roman" w:hAnsi="Times New Roman" w:cs="Times New Roman"/>
          <w:i/>
          <w:iCs/>
          <w:sz w:val="20"/>
          <w:szCs w:val="20"/>
        </w:rPr>
        <w:t xml:space="preserve">e </w:t>
      </w:r>
      <w:r w:rsidRPr="008F0AB7">
        <w:rPr>
          <w:rFonts w:ascii="Times New Roman" w:hAnsi="Times New Roman" w:cs="Times New Roman"/>
          <w:i/>
          <w:iCs/>
          <w:noProof/>
          <w:sz w:val="20"/>
          <w:szCs w:val="20"/>
        </w:rPr>
        <w:t>‘Ilm wa maskan-e ‘Ulema</w:t>
      </w:r>
      <w:r w:rsidRPr="008F0AB7">
        <w:rPr>
          <w:rFonts w:ascii="Times New Roman" w:hAnsi="Times New Roman" w:cs="Times New Roman"/>
          <w:sz w:val="20"/>
          <w:szCs w:val="20"/>
        </w:rPr>
        <w:t xml:space="preserve">)”. According to him the regions, which were incorporated later on by Mughal </w:t>
      </w:r>
      <w:r w:rsidRPr="008F0AB7">
        <w:rPr>
          <w:rFonts w:ascii="Times New Roman" w:hAnsi="Times New Roman" w:cs="Times New Roman"/>
          <w:i/>
          <w:iCs/>
          <w:noProof/>
          <w:sz w:val="20"/>
          <w:szCs w:val="20"/>
        </w:rPr>
        <w:t xml:space="preserve">suba </w:t>
      </w:r>
      <w:r w:rsidRPr="008F0AB7">
        <w:rPr>
          <w:rFonts w:ascii="Times New Roman" w:hAnsi="Times New Roman" w:cs="Times New Roman"/>
          <w:sz w:val="20"/>
          <w:szCs w:val="20"/>
        </w:rPr>
        <w:t xml:space="preserve">of Awadh and Allahabad enjoyed special status as compared to other provinces of the empire in the sphere of intellectual activities. These two </w:t>
      </w:r>
      <w:r w:rsidRPr="008F0AB7">
        <w:rPr>
          <w:rFonts w:ascii="Times New Roman" w:hAnsi="Times New Roman" w:cs="Times New Roman"/>
          <w:i/>
          <w:iCs/>
          <w:noProof/>
          <w:sz w:val="20"/>
          <w:szCs w:val="20"/>
        </w:rPr>
        <w:t>suba</w:t>
      </w:r>
      <w:r w:rsidRPr="008F0AB7">
        <w:rPr>
          <w:rFonts w:ascii="Times New Roman" w:hAnsi="Times New Roman" w:cs="Times New Roman"/>
          <w:sz w:val="20"/>
          <w:szCs w:val="20"/>
        </w:rPr>
        <w:t xml:space="preserve"> had ‘a major settlement of Muslim intellectual elite (</w:t>
      </w:r>
      <w:r w:rsidRPr="008F0AB7">
        <w:rPr>
          <w:rFonts w:ascii="Times New Roman" w:hAnsi="Times New Roman" w:cs="Times New Roman"/>
          <w:i/>
          <w:iCs/>
          <w:noProof/>
          <w:sz w:val="20"/>
          <w:szCs w:val="20"/>
        </w:rPr>
        <w:t>shurufa wa najaba</w:t>
      </w:r>
      <w:r w:rsidRPr="008F0AB7">
        <w:rPr>
          <w:rFonts w:ascii="Times New Roman" w:hAnsi="Times New Roman" w:cs="Times New Roman"/>
          <w:i/>
          <w:iCs/>
          <w:sz w:val="20"/>
          <w:szCs w:val="20"/>
        </w:rPr>
        <w:t>)</w:t>
      </w:r>
      <w:r w:rsidRPr="008F0AB7">
        <w:rPr>
          <w:rFonts w:ascii="Times New Roman" w:hAnsi="Times New Roman" w:cs="Times New Roman"/>
          <w:sz w:val="20"/>
          <w:szCs w:val="20"/>
        </w:rPr>
        <w:t xml:space="preserve"> at every 5 to 10 </w:t>
      </w:r>
      <w:r w:rsidRPr="008F0AB7">
        <w:rPr>
          <w:rFonts w:ascii="Times New Roman" w:hAnsi="Times New Roman" w:cs="Times New Roman"/>
          <w:i/>
          <w:iCs/>
          <w:noProof/>
          <w:sz w:val="20"/>
          <w:szCs w:val="20"/>
        </w:rPr>
        <w:t>kroh</w:t>
      </w:r>
      <w:r w:rsidRPr="008F0AB7">
        <w:rPr>
          <w:rFonts w:ascii="Times New Roman" w:hAnsi="Times New Roman" w:cs="Times New Roman"/>
          <w:i/>
          <w:iCs/>
          <w:sz w:val="20"/>
          <w:szCs w:val="20"/>
        </w:rPr>
        <w:t>’.</w:t>
      </w:r>
      <w:r w:rsidRPr="008F0AB7">
        <w:rPr>
          <w:rFonts w:ascii="Times New Roman" w:hAnsi="Times New Roman" w:cs="Times New Roman"/>
          <w:sz w:val="20"/>
          <w:szCs w:val="20"/>
        </w:rPr>
        <w:t xml:space="preserve">They had been well-provided by the earlier </w:t>
      </w:r>
      <w:r w:rsidRPr="008F0AB7">
        <w:rPr>
          <w:rFonts w:ascii="Times New Roman" w:hAnsi="Times New Roman" w:cs="Times New Roman"/>
          <w:i/>
          <w:iCs/>
          <w:noProof/>
          <w:sz w:val="20"/>
          <w:szCs w:val="20"/>
        </w:rPr>
        <w:t>salatin</w:t>
      </w:r>
      <w:r w:rsidRPr="008F0AB7">
        <w:rPr>
          <w:rFonts w:ascii="Times New Roman" w:hAnsi="Times New Roman" w:cs="Times New Roman"/>
          <w:sz w:val="20"/>
          <w:szCs w:val="20"/>
        </w:rPr>
        <w:t xml:space="preserve"> with cash and </w:t>
      </w:r>
      <w:r w:rsidRPr="008F0AB7">
        <w:rPr>
          <w:rFonts w:ascii="Times New Roman" w:hAnsi="Times New Roman" w:cs="Times New Roman"/>
          <w:i/>
          <w:iCs/>
          <w:noProof/>
          <w:sz w:val="20"/>
          <w:szCs w:val="20"/>
        </w:rPr>
        <w:t>madad</w:t>
      </w:r>
      <w:r w:rsidRPr="008F0AB7">
        <w:rPr>
          <w:rFonts w:ascii="Times New Roman" w:hAnsi="Times New Roman" w:cs="Times New Roman"/>
          <w:i/>
          <w:iCs/>
          <w:sz w:val="20"/>
          <w:szCs w:val="20"/>
        </w:rPr>
        <w:t xml:space="preserve"> e </w:t>
      </w:r>
      <w:r w:rsidRPr="008F0AB7">
        <w:rPr>
          <w:rFonts w:ascii="Times New Roman" w:hAnsi="Times New Roman" w:cs="Times New Roman"/>
          <w:i/>
          <w:iCs/>
          <w:noProof/>
          <w:sz w:val="20"/>
          <w:szCs w:val="20"/>
        </w:rPr>
        <w:t>maash</w:t>
      </w:r>
      <w:r w:rsidRPr="008F0AB7">
        <w:rPr>
          <w:rFonts w:ascii="Times New Roman" w:hAnsi="Times New Roman" w:cs="Times New Roman"/>
          <w:sz w:val="20"/>
          <w:szCs w:val="20"/>
        </w:rPr>
        <w:t xml:space="preserve"> grants. Such policies facilitated the ‘establishment of mosques, </w:t>
      </w:r>
      <w:r w:rsidRPr="008F0AB7">
        <w:rPr>
          <w:rFonts w:ascii="Times New Roman" w:hAnsi="Times New Roman" w:cs="Times New Roman"/>
          <w:i/>
          <w:iCs/>
          <w:noProof/>
          <w:sz w:val="20"/>
          <w:szCs w:val="20"/>
        </w:rPr>
        <w:t>madrasas</w:t>
      </w:r>
      <w:r w:rsidRPr="008F0AB7">
        <w:rPr>
          <w:rFonts w:ascii="Times New Roman" w:hAnsi="Times New Roman" w:cs="Times New Roman"/>
          <w:sz w:val="20"/>
          <w:szCs w:val="20"/>
        </w:rPr>
        <w:t xml:space="preserve"> and </w:t>
      </w:r>
      <w:r w:rsidRPr="008F0AB7">
        <w:rPr>
          <w:rFonts w:ascii="Times New Roman" w:hAnsi="Times New Roman" w:cs="Times New Roman"/>
          <w:i/>
          <w:iCs/>
          <w:noProof/>
          <w:sz w:val="20"/>
          <w:szCs w:val="20"/>
        </w:rPr>
        <w:t>khanqahs</w:t>
      </w:r>
      <w:r w:rsidRPr="008F0AB7">
        <w:rPr>
          <w:rFonts w:ascii="Times New Roman" w:hAnsi="Times New Roman" w:cs="Times New Roman"/>
          <w:sz w:val="20"/>
          <w:szCs w:val="20"/>
        </w:rPr>
        <w:t xml:space="preserve"> all over the province, where the teachers of all disciplines were busy in the dissemination of knowledge’. It is important to note that Azad Bilgrami specifically says that the ‘well- provided </w:t>
      </w:r>
      <w:r w:rsidRPr="008F0AB7">
        <w:rPr>
          <w:rFonts w:ascii="Times New Roman" w:hAnsi="Times New Roman" w:cs="Times New Roman"/>
          <w:noProof/>
          <w:sz w:val="20"/>
          <w:szCs w:val="20"/>
        </w:rPr>
        <w:t>section</w:t>
      </w:r>
      <w:r w:rsidRPr="008F0AB7">
        <w:rPr>
          <w:rFonts w:ascii="Times New Roman" w:hAnsi="Times New Roman" w:cs="Times New Roman"/>
          <w:sz w:val="20"/>
          <w:szCs w:val="20"/>
        </w:rPr>
        <w:t xml:space="preserve"> of the society took extra care of the requirements of these scholars and considered serving them an act of great benefit (</w:t>
      </w:r>
      <w:r w:rsidRPr="008F0AB7">
        <w:rPr>
          <w:rFonts w:ascii="Times New Roman" w:hAnsi="Times New Roman" w:cs="Times New Roman"/>
          <w:i/>
          <w:iCs/>
          <w:noProof/>
          <w:sz w:val="20"/>
          <w:szCs w:val="20"/>
        </w:rPr>
        <w:t>sa</w:t>
      </w:r>
      <w:r w:rsidRPr="008F0AB7">
        <w:rPr>
          <w:rFonts w:ascii="Times New Roman" w:hAnsi="Times New Roman" w:cs="Times New Roman"/>
          <w:i/>
          <w:iCs/>
          <w:sz w:val="20"/>
          <w:szCs w:val="20"/>
        </w:rPr>
        <w:t xml:space="preserve"> ‘</w:t>
      </w:r>
      <w:r w:rsidRPr="008F0AB7">
        <w:rPr>
          <w:rFonts w:ascii="Times New Roman" w:hAnsi="Times New Roman" w:cs="Times New Roman"/>
          <w:i/>
          <w:iCs/>
          <w:noProof/>
          <w:sz w:val="20"/>
          <w:szCs w:val="20"/>
        </w:rPr>
        <w:t>adat</w:t>
      </w:r>
      <w:r w:rsidRPr="008F0AB7">
        <w:rPr>
          <w:rFonts w:ascii="Times New Roman" w:hAnsi="Times New Roman" w:cs="Times New Roman"/>
          <w:i/>
          <w:iCs/>
          <w:sz w:val="20"/>
          <w:szCs w:val="20"/>
        </w:rPr>
        <w:t>-e ‘</w:t>
      </w:r>
      <w:r w:rsidRPr="008F0AB7">
        <w:rPr>
          <w:rFonts w:ascii="Times New Roman" w:hAnsi="Times New Roman" w:cs="Times New Roman"/>
          <w:i/>
          <w:iCs/>
          <w:noProof/>
          <w:sz w:val="20"/>
          <w:szCs w:val="20"/>
        </w:rPr>
        <w:t>uzma</w:t>
      </w:r>
      <w:r w:rsidRPr="008F0AB7">
        <w:rPr>
          <w:rFonts w:ascii="Times New Roman" w:hAnsi="Times New Roman" w:cs="Times New Roman"/>
          <w:sz w:val="20"/>
          <w:szCs w:val="20"/>
        </w:rPr>
        <w:t>) for themselves’.</w:t>
      </w:r>
    </w:p>
    <w:p w:rsidR="00FE5844" w:rsidRPr="008F0AB7" w:rsidRDefault="00FE5844" w:rsidP="00FE5844">
      <w:pPr>
        <w:spacing w:after="0" w:line="240" w:lineRule="auto"/>
        <w:jc w:val="both"/>
        <w:rPr>
          <w:rFonts w:ascii="Times New Roman" w:hAnsi="Times New Roman" w:cs="Times New Roman"/>
          <w:sz w:val="20"/>
          <w:szCs w:val="20"/>
        </w:rPr>
      </w:pPr>
    </w:p>
    <w:p w:rsidR="0082548F" w:rsidRPr="008F0AB7" w:rsidRDefault="00FE5844" w:rsidP="00273AAD">
      <w:pPr>
        <w:tabs>
          <w:tab w:val="left" w:pos="270"/>
        </w:tabs>
        <w:ind w:left="270" w:right="270"/>
        <w:jc w:val="both"/>
        <w:rPr>
          <w:rFonts w:ascii="Times New Roman" w:hAnsi="Times New Roman" w:cs="Times New Roman"/>
          <w:sz w:val="20"/>
          <w:szCs w:val="20"/>
        </w:rPr>
      </w:pPr>
      <w:r w:rsidRPr="008F0AB7">
        <w:rPr>
          <w:rFonts w:ascii="Times New Roman" w:hAnsi="Times New Roman" w:cs="Times New Roman"/>
          <w:sz w:val="20"/>
          <w:szCs w:val="20"/>
        </w:rPr>
        <w:t xml:space="preserve">Thus, it becomes crystal clear that the making of the ‘high elite’ Muslim Culture, based on the Arabic-Persian tradition, owes much to the migration in the Upper Gangetic Valley mainly after the Mongol devastation of Central Asia and Khurasan. The paper seeks to examine the profile of some of the migrant </w:t>
      </w:r>
      <w:r w:rsidRPr="008F0AB7">
        <w:rPr>
          <w:rFonts w:ascii="Times New Roman" w:hAnsi="Times New Roman" w:cs="Times New Roman"/>
          <w:i/>
          <w:sz w:val="20"/>
          <w:szCs w:val="20"/>
        </w:rPr>
        <w:t>Sufi</w:t>
      </w:r>
      <w:r w:rsidRPr="008F0AB7">
        <w:rPr>
          <w:rFonts w:ascii="Times New Roman" w:hAnsi="Times New Roman" w:cs="Times New Roman"/>
          <w:sz w:val="20"/>
          <w:szCs w:val="20"/>
        </w:rPr>
        <w:t xml:space="preserve"> families, the ‘saga’ their migration in Upper Gangetic valley, and the ways in which they have contributed into the making of the ‘elite Indo-Islamic Culture’, which was in a way an extension of Arabic-Persian traditions, embedded with the local Indian ethos.</w:t>
      </w:r>
      <w:r w:rsidR="0082548F" w:rsidRPr="008F0AB7">
        <w:rPr>
          <w:rFonts w:ascii="Times New Roman" w:hAnsi="Times New Roman" w:cs="Times New Roman"/>
          <w:sz w:val="20"/>
          <w:szCs w:val="20"/>
        </w:rPr>
        <w:t>]</w:t>
      </w:r>
    </w:p>
    <w:p w:rsidR="00C53984" w:rsidRPr="008F0AB7" w:rsidRDefault="00C53984" w:rsidP="00FE5844">
      <w:pPr>
        <w:jc w:val="both"/>
        <w:rPr>
          <w:rFonts w:ascii="Times New Roman" w:hAnsi="Times New Roman" w:cs="Times New Roman"/>
          <w:sz w:val="20"/>
          <w:szCs w:val="20"/>
        </w:rPr>
      </w:pPr>
    </w:p>
    <w:p w:rsidR="00C73791" w:rsidRPr="008F0AB7" w:rsidRDefault="00C53984" w:rsidP="00273AAD">
      <w:pPr>
        <w:jc w:val="center"/>
        <w:rPr>
          <w:rFonts w:ascii="Times New Roman" w:hAnsi="Times New Roman" w:cs="Times New Roman"/>
          <w:b/>
          <w:sz w:val="32"/>
          <w:szCs w:val="32"/>
        </w:rPr>
      </w:pPr>
      <w:r w:rsidRPr="008F0AB7">
        <w:rPr>
          <w:rFonts w:ascii="Times New Roman" w:hAnsi="Times New Roman" w:cs="Times New Roman"/>
          <w:b/>
          <w:sz w:val="32"/>
          <w:szCs w:val="32"/>
        </w:rPr>
        <w:t>The Context</w:t>
      </w:r>
    </w:p>
    <w:p w:rsidR="00C73791" w:rsidRPr="008F0AB7" w:rsidRDefault="00C73791" w:rsidP="00C73791">
      <w:pPr>
        <w:pStyle w:val="NormalWeb"/>
      </w:pPr>
      <w:r w:rsidRPr="008F0AB7">
        <w:rPr>
          <w:b/>
        </w:rPr>
        <w:t>‘Migration’</w:t>
      </w:r>
      <w:r w:rsidRPr="008F0AB7">
        <w:t xml:space="preserve"> of the individuals or the group/s of people from their places of origin to the newer regions pre- supposes extreme social constraints, political instability or the economic deprivations. It can be quite painful as well as traumatic experience for the </w:t>
      </w:r>
      <w:r w:rsidRPr="008F0AB7">
        <w:rPr>
          <w:noProof/>
        </w:rPr>
        <w:t>migrants</w:t>
      </w:r>
      <w:r w:rsidRPr="008F0AB7">
        <w:t xml:space="preserve"> when it is undertaken as result of mass massacres, totally putting the life and the honor of the people upside down. </w:t>
      </w:r>
      <w:r w:rsidRPr="008F0AB7">
        <w:rPr>
          <w:noProof/>
        </w:rPr>
        <w:t>Such a</w:t>
      </w:r>
      <w:r w:rsidRPr="008F0AB7">
        <w:t xml:space="preserve"> ‘saga’ of migration always remains as a ‘permanent scar’ in the memory of the migrants, as quite nostalgically they would remember their horrifying </w:t>
      </w:r>
      <w:r w:rsidRPr="008F0AB7">
        <w:rPr>
          <w:noProof/>
        </w:rPr>
        <w:t>experiences, their</w:t>
      </w:r>
      <w:r w:rsidRPr="008F0AB7">
        <w:t xml:space="preserve"> legacies of the ‘</w:t>
      </w:r>
      <w:r w:rsidRPr="008F0AB7">
        <w:rPr>
          <w:noProof/>
        </w:rPr>
        <w:t>bygone</w:t>
      </w:r>
      <w:r w:rsidRPr="008F0AB7">
        <w:t xml:space="preserve"> era’ in their homes of origin. Preserving ‘their past’ through memories and </w:t>
      </w:r>
      <w:r w:rsidRPr="008F0AB7">
        <w:lastRenderedPageBreak/>
        <w:t xml:space="preserve">documents was the need of the hour for them as, their familial background and/or scholarly pursuits of their ancestors, would ensure some respectability for them and for their </w:t>
      </w:r>
      <w:r w:rsidRPr="008F0AB7">
        <w:rPr>
          <w:noProof/>
        </w:rPr>
        <w:t>descendants</w:t>
      </w:r>
      <w:r w:rsidRPr="008F0AB7">
        <w:t xml:space="preserve"> in their new found homes/settlements. For the migrants, it was the question of honorable survival to remember their past affiliations. In whatever fashion they could preserve, remember and perpetuate this ‘memory’.</w:t>
      </w:r>
    </w:p>
    <w:p w:rsidR="00FE5844" w:rsidRPr="008F0AB7" w:rsidRDefault="00C73791" w:rsidP="00C73791">
      <w:pPr>
        <w:pStyle w:val="NormalWeb"/>
      </w:pPr>
      <w:r w:rsidRPr="008F0AB7">
        <w:t xml:space="preserve"> However, one should not forget that the time is a ‘great healer of wounds’, hence people tend to forget their miseries in the wake of ‘new found opportunities’. However, what they never forgot was their </w:t>
      </w:r>
      <w:r w:rsidRPr="008F0AB7">
        <w:rPr>
          <w:i/>
          <w:noProof/>
        </w:rPr>
        <w:t>nisbah</w:t>
      </w:r>
      <w:r w:rsidRPr="008F0AB7">
        <w:rPr>
          <w:i/>
        </w:rPr>
        <w:t xml:space="preserve"> </w:t>
      </w:r>
      <w:r w:rsidRPr="008F0AB7">
        <w:t xml:space="preserve">(familial/geographical affiliation) with the place/s of their ancestral origin. Therefore, we see that the migrants at every stage had a memory of their familial past as a part of their larger world view. Even in cases of not so prominent familial past, they often invoked the geographical nomenclatural suffices derived from their </w:t>
      </w:r>
      <w:r w:rsidRPr="008F0AB7">
        <w:rPr>
          <w:noProof/>
        </w:rPr>
        <w:t>hometowns</w:t>
      </w:r>
      <w:r w:rsidRPr="008F0AB7">
        <w:t xml:space="preserve"> such as Nishapuri, Isfahani, Kashani, Sabzawari, </w:t>
      </w:r>
      <w:r w:rsidRPr="008F0AB7">
        <w:rPr>
          <w:noProof/>
        </w:rPr>
        <w:t>Yemeni</w:t>
      </w:r>
      <w:r w:rsidRPr="008F0AB7">
        <w:t xml:space="preserve">, Hamadani, Herati, Safavi, Kirmani, </w:t>
      </w:r>
      <w:r w:rsidRPr="008F0AB7">
        <w:rPr>
          <w:noProof/>
        </w:rPr>
        <w:t>Khwafi</w:t>
      </w:r>
      <w:r w:rsidRPr="008F0AB7">
        <w:t xml:space="preserve"> and Chishti etc. It is interesting to point out that later on, these groups were accommodated within the Mughal nobility under the broader category of </w:t>
      </w:r>
      <w:r w:rsidRPr="008F0AB7">
        <w:rPr>
          <w:noProof/>
        </w:rPr>
        <w:t>Iranis</w:t>
      </w:r>
      <w:r w:rsidRPr="008F0AB7">
        <w:t xml:space="preserve"> and </w:t>
      </w:r>
      <w:r w:rsidRPr="008F0AB7">
        <w:rPr>
          <w:noProof/>
        </w:rPr>
        <w:t>Turanis</w:t>
      </w:r>
      <w:r w:rsidRPr="008F0AB7">
        <w:t xml:space="preserve">, but in </w:t>
      </w:r>
      <w:r w:rsidRPr="008F0AB7">
        <w:rPr>
          <w:noProof/>
        </w:rPr>
        <w:t>reality,</w:t>
      </w:r>
      <w:r w:rsidRPr="008F0AB7">
        <w:t xml:space="preserve"> they represented the family groups from the places of their origin, falling within the broad geographical units of Khurasan and Central Asia. The famous river Oxus (</w:t>
      </w:r>
      <w:r w:rsidRPr="008F0AB7">
        <w:rPr>
          <w:i/>
        </w:rPr>
        <w:t>Amu Darya</w:t>
      </w:r>
      <w:r w:rsidRPr="008F0AB7">
        <w:t xml:space="preserve">), being a rough dividing line between these two regions. However, the region east of </w:t>
      </w:r>
      <w:r w:rsidRPr="008F0AB7">
        <w:rPr>
          <w:i/>
        </w:rPr>
        <w:t>Amu Darya</w:t>
      </w:r>
      <w:r w:rsidRPr="008F0AB7">
        <w:t xml:space="preserve"> was mainly inhabited by the Turkish and Afghan tribes and was described as Transoxiana.</w:t>
      </w:r>
      <w:r w:rsidRPr="008F0AB7">
        <w:rPr>
          <w:rStyle w:val="FootnoteReference"/>
        </w:rPr>
        <w:footnoteReference w:id="1"/>
      </w:r>
      <w:r w:rsidRPr="008F0AB7">
        <w:t xml:space="preserve"> </w:t>
      </w:r>
    </w:p>
    <w:p w:rsidR="00FE5844" w:rsidRPr="008F0AB7" w:rsidRDefault="00FE5844" w:rsidP="00FE5844">
      <w:pPr>
        <w:jc w:val="center"/>
        <w:rPr>
          <w:rFonts w:ascii="Times New Roman" w:hAnsi="Times New Roman" w:cs="Times New Roman"/>
          <w:b/>
          <w:sz w:val="32"/>
          <w:szCs w:val="32"/>
        </w:rPr>
      </w:pPr>
      <w:r w:rsidRPr="008F0AB7">
        <w:rPr>
          <w:rFonts w:ascii="Times New Roman" w:hAnsi="Times New Roman" w:cs="Times New Roman"/>
          <w:b/>
          <w:i/>
          <w:sz w:val="32"/>
          <w:szCs w:val="32"/>
        </w:rPr>
        <w:t xml:space="preserve">Tasawwuf </w:t>
      </w:r>
      <w:r w:rsidRPr="008F0AB7">
        <w:rPr>
          <w:rFonts w:ascii="Times New Roman" w:hAnsi="Times New Roman" w:cs="Times New Roman"/>
          <w:b/>
          <w:sz w:val="32"/>
          <w:szCs w:val="32"/>
        </w:rPr>
        <w:t>and the Indian subcontinent</w:t>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Among the important intellectual and imaginative contributions of the Muslims, </w:t>
      </w:r>
      <w:r w:rsidRPr="008F0AB7">
        <w:rPr>
          <w:rFonts w:ascii="Times New Roman" w:hAnsi="Times New Roman" w:cs="Times New Roman"/>
          <w:i/>
          <w:sz w:val="24"/>
          <w:szCs w:val="24"/>
        </w:rPr>
        <w:t>tasawwuf</w:t>
      </w:r>
      <w:r w:rsidRPr="008F0AB7">
        <w:rPr>
          <w:rFonts w:ascii="Times New Roman" w:hAnsi="Times New Roman" w:cs="Times New Roman"/>
          <w:sz w:val="24"/>
          <w:szCs w:val="24"/>
        </w:rPr>
        <w:t>, as a philosophy and a practicing creed occupies seminal place. For, besides considering the State as a sinful entity, the early sufis (‘quietists’ of Reynald Nicholson) maintained a distance from the Umayyad as well as the Abbasid regimes. They considered, ‘Ali, as the repository and fountain of all knowledge and acknowledged him to be the inheritor of all ‘secrets’, which the Prophet has received from the God during the night of ascension (</w:t>
      </w:r>
      <w:r w:rsidRPr="008F0AB7">
        <w:rPr>
          <w:rFonts w:ascii="Times New Roman" w:hAnsi="Times New Roman" w:cs="Times New Roman"/>
          <w:i/>
          <w:sz w:val="24"/>
          <w:szCs w:val="24"/>
        </w:rPr>
        <w:t>Shab-e M’iraj)</w:t>
      </w:r>
      <w:r w:rsidRPr="008F0AB7">
        <w:rPr>
          <w:rFonts w:ascii="Times New Roman" w:hAnsi="Times New Roman" w:cs="Times New Roman"/>
          <w:sz w:val="24"/>
          <w:szCs w:val="24"/>
        </w:rPr>
        <w:t xml:space="preserve">, hence they always traced their ‘spiritual genealogy’ from him only. Yet, they never identified themselves with the </w:t>
      </w:r>
      <w:r w:rsidRPr="008F0AB7">
        <w:rPr>
          <w:rFonts w:ascii="Times New Roman" w:hAnsi="Times New Roman" w:cs="Times New Roman"/>
          <w:i/>
          <w:sz w:val="24"/>
          <w:szCs w:val="24"/>
        </w:rPr>
        <w:t>shi’as</w:t>
      </w:r>
      <w:r w:rsidRPr="008F0AB7">
        <w:rPr>
          <w:rFonts w:ascii="Times New Roman" w:hAnsi="Times New Roman" w:cs="Times New Roman"/>
          <w:sz w:val="24"/>
          <w:szCs w:val="24"/>
        </w:rPr>
        <w:t xml:space="preserve"> politically or theoretically. They were deadly opposed to the extreme sect of the </w:t>
      </w:r>
      <w:r w:rsidRPr="008F0AB7">
        <w:rPr>
          <w:rFonts w:ascii="Times New Roman" w:hAnsi="Times New Roman" w:cs="Times New Roman"/>
          <w:i/>
          <w:sz w:val="24"/>
          <w:szCs w:val="24"/>
        </w:rPr>
        <w:t>kharijites</w:t>
      </w:r>
      <w:r w:rsidRPr="008F0AB7">
        <w:rPr>
          <w:rFonts w:ascii="Times New Roman" w:hAnsi="Times New Roman" w:cs="Times New Roman"/>
          <w:sz w:val="24"/>
          <w:szCs w:val="24"/>
        </w:rPr>
        <w:t xml:space="preserve"> and </w:t>
      </w:r>
      <w:r w:rsidRPr="008F0AB7">
        <w:rPr>
          <w:rFonts w:ascii="Times New Roman" w:hAnsi="Times New Roman" w:cs="Times New Roman"/>
          <w:i/>
          <w:sz w:val="24"/>
          <w:szCs w:val="24"/>
        </w:rPr>
        <w:t>murjiets</w:t>
      </w:r>
      <w:r w:rsidRPr="008F0AB7">
        <w:rPr>
          <w:rFonts w:ascii="Times New Roman" w:hAnsi="Times New Roman" w:cs="Times New Roman"/>
          <w:sz w:val="24"/>
          <w:szCs w:val="24"/>
        </w:rPr>
        <w:t xml:space="preserve">, (the pro establishments). Still they maintained a distinct identity. Ultimately, the creed of </w:t>
      </w:r>
      <w:r w:rsidRPr="008F0AB7">
        <w:rPr>
          <w:rFonts w:ascii="Times New Roman" w:hAnsi="Times New Roman" w:cs="Times New Roman"/>
          <w:i/>
          <w:sz w:val="24"/>
          <w:szCs w:val="24"/>
        </w:rPr>
        <w:t>tasawwuf</w:t>
      </w:r>
      <w:r w:rsidRPr="008F0AB7">
        <w:rPr>
          <w:rFonts w:ascii="Times New Roman" w:hAnsi="Times New Roman" w:cs="Times New Roman"/>
          <w:sz w:val="24"/>
          <w:szCs w:val="24"/>
        </w:rPr>
        <w:t xml:space="preserve"> emerged as the ‘post-graduate creed of Islam’ (Mohammad Habib), as it has attracted some of the noblest and pious souls, which provided them a sort of public legitimacy.</w:t>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The creed of </w:t>
      </w:r>
      <w:r w:rsidRPr="008F0AB7">
        <w:rPr>
          <w:rFonts w:ascii="Times New Roman" w:hAnsi="Times New Roman" w:cs="Times New Roman"/>
          <w:i/>
          <w:sz w:val="24"/>
          <w:szCs w:val="24"/>
        </w:rPr>
        <w:t xml:space="preserve">tasawwuf </w:t>
      </w:r>
      <w:r w:rsidRPr="008F0AB7">
        <w:rPr>
          <w:rFonts w:ascii="Times New Roman" w:hAnsi="Times New Roman" w:cs="Times New Roman"/>
          <w:sz w:val="24"/>
          <w:szCs w:val="24"/>
        </w:rPr>
        <w:t xml:space="preserve">kept on incorporating the newer ideas from the time of Bayazid Bustami’s (d.AD 822) </w:t>
      </w:r>
      <w:r w:rsidRPr="008F0AB7">
        <w:rPr>
          <w:rFonts w:ascii="Times New Roman" w:hAnsi="Times New Roman" w:cs="Times New Roman"/>
          <w:i/>
          <w:sz w:val="24"/>
          <w:szCs w:val="24"/>
        </w:rPr>
        <w:t>Subhani ma azam us shani</w:t>
      </w:r>
      <w:r w:rsidRPr="008F0AB7">
        <w:rPr>
          <w:rFonts w:ascii="Times New Roman" w:hAnsi="Times New Roman" w:cs="Times New Roman"/>
          <w:sz w:val="24"/>
          <w:szCs w:val="24"/>
        </w:rPr>
        <w:t xml:space="preserve"> (praise be to me as I am Thay); to Mansur Hallaj’s (d. AD 922) </w:t>
      </w:r>
      <w:r w:rsidRPr="008F0AB7">
        <w:rPr>
          <w:rFonts w:ascii="Times New Roman" w:hAnsi="Times New Roman" w:cs="Times New Roman"/>
          <w:i/>
          <w:sz w:val="24"/>
          <w:szCs w:val="24"/>
        </w:rPr>
        <w:t>Anal Haq</w:t>
      </w:r>
      <w:r w:rsidRPr="008F0AB7">
        <w:rPr>
          <w:rFonts w:ascii="Times New Roman" w:hAnsi="Times New Roman" w:cs="Times New Roman"/>
          <w:sz w:val="24"/>
          <w:szCs w:val="24"/>
        </w:rPr>
        <w:t xml:space="preserve"> </w:t>
      </w:r>
      <w:r w:rsidR="0082548F" w:rsidRPr="008F0AB7">
        <w:rPr>
          <w:rFonts w:ascii="Times New Roman" w:hAnsi="Times New Roman" w:cs="Times New Roman"/>
          <w:sz w:val="24"/>
          <w:szCs w:val="24"/>
        </w:rPr>
        <w:t>(I</w:t>
      </w:r>
      <w:r w:rsidRPr="008F0AB7">
        <w:rPr>
          <w:rFonts w:ascii="Times New Roman" w:hAnsi="Times New Roman" w:cs="Times New Roman"/>
          <w:sz w:val="24"/>
          <w:szCs w:val="24"/>
        </w:rPr>
        <w:t xml:space="preserve"> am Thay) and finally, to Shaikh Mohi Uddin Ibn Al </w:t>
      </w:r>
      <w:r w:rsidR="0082548F" w:rsidRPr="008F0AB7">
        <w:rPr>
          <w:rFonts w:ascii="Times New Roman" w:hAnsi="Times New Roman" w:cs="Times New Roman"/>
          <w:sz w:val="24"/>
          <w:szCs w:val="24"/>
        </w:rPr>
        <w:t>Arabi’s (</w:t>
      </w:r>
      <w:r w:rsidRPr="008F0AB7">
        <w:rPr>
          <w:rFonts w:ascii="Times New Roman" w:hAnsi="Times New Roman" w:cs="Times New Roman"/>
          <w:sz w:val="24"/>
          <w:szCs w:val="24"/>
        </w:rPr>
        <w:t xml:space="preserve">d.AD 1240) </w:t>
      </w:r>
      <w:r w:rsidRPr="008F0AB7">
        <w:rPr>
          <w:rFonts w:ascii="Times New Roman" w:hAnsi="Times New Roman" w:cs="Times New Roman"/>
          <w:i/>
          <w:sz w:val="24"/>
          <w:szCs w:val="24"/>
        </w:rPr>
        <w:t>Wahdat ul Wujud</w:t>
      </w:r>
      <w:r w:rsidRPr="008F0AB7">
        <w:rPr>
          <w:rFonts w:ascii="Times New Roman" w:hAnsi="Times New Roman" w:cs="Times New Roman"/>
          <w:sz w:val="24"/>
          <w:szCs w:val="24"/>
        </w:rPr>
        <w:t xml:space="preserve"> (Unity of existentialisms) .Such </w:t>
      </w:r>
      <w:r w:rsidR="0082548F" w:rsidRPr="008F0AB7">
        <w:rPr>
          <w:rFonts w:ascii="Times New Roman" w:hAnsi="Times New Roman" w:cs="Times New Roman"/>
          <w:sz w:val="24"/>
          <w:szCs w:val="24"/>
        </w:rPr>
        <w:t>philosophies tend</w:t>
      </w:r>
      <w:r w:rsidRPr="008F0AB7">
        <w:rPr>
          <w:rFonts w:ascii="Times New Roman" w:hAnsi="Times New Roman" w:cs="Times New Roman"/>
          <w:sz w:val="24"/>
          <w:szCs w:val="24"/>
        </w:rPr>
        <w:t xml:space="preserve"> to allow </w:t>
      </w:r>
      <w:r w:rsidR="0082548F" w:rsidRPr="008F0AB7">
        <w:rPr>
          <w:rFonts w:ascii="Times New Roman" w:hAnsi="Times New Roman" w:cs="Times New Roman"/>
          <w:sz w:val="24"/>
          <w:szCs w:val="24"/>
        </w:rPr>
        <w:t>diversity and</w:t>
      </w:r>
      <w:r w:rsidRPr="008F0AB7">
        <w:rPr>
          <w:rFonts w:ascii="Times New Roman" w:hAnsi="Times New Roman" w:cs="Times New Roman"/>
          <w:sz w:val="24"/>
          <w:szCs w:val="24"/>
        </w:rPr>
        <w:t xml:space="preserve"> plurality </w:t>
      </w:r>
      <w:r w:rsidR="0082548F" w:rsidRPr="008F0AB7">
        <w:rPr>
          <w:rFonts w:ascii="Times New Roman" w:hAnsi="Times New Roman" w:cs="Times New Roman"/>
          <w:sz w:val="24"/>
          <w:szCs w:val="24"/>
        </w:rPr>
        <w:t>in society</w:t>
      </w:r>
      <w:r w:rsidRPr="008F0AB7">
        <w:rPr>
          <w:rFonts w:ascii="Times New Roman" w:hAnsi="Times New Roman" w:cs="Times New Roman"/>
          <w:sz w:val="24"/>
          <w:szCs w:val="24"/>
        </w:rPr>
        <w:t>. Hence</w:t>
      </w:r>
      <w:r w:rsidR="007C15D4" w:rsidRPr="008F0AB7">
        <w:rPr>
          <w:rFonts w:ascii="Times New Roman" w:hAnsi="Times New Roman" w:cs="Times New Roman"/>
          <w:sz w:val="24"/>
          <w:szCs w:val="24"/>
        </w:rPr>
        <w:t>,</w:t>
      </w:r>
      <w:r w:rsidRPr="008F0AB7">
        <w:rPr>
          <w:rFonts w:ascii="Times New Roman" w:hAnsi="Times New Roman" w:cs="Times New Roman"/>
          <w:sz w:val="24"/>
          <w:szCs w:val="24"/>
        </w:rPr>
        <w:t xml:space="preserve"> the creed</w:t>
      </w:r>
      <w:r w:rsidR="007C15D4" w:rsidRPr="008F0AB7">
        <w:rPr>
          <w:rFonts w:ascii="Times New Roman" w:hAnsi="Times New Roman" w:cs="Times New Roman"/>
          <w:sz w:val="24"/>
          <w:szCs w:val="24"/>
        </w:rPr>
        <w:t xml:space="preserve"> of</w:t>
      </w:r>
      <w:r w:rsidR="007C15D4" w:rsidRPr="008F0AB7">
        <w:rPr>
          <w:rFonts w:ascii="Times New Roman" w:hAnsi="Times New Roman" w:cs="Times New Roman"/>
          <w:i/>
          <w:sz w:val="24"/>
          <w:szCs w:val="24"/>
        </w:rPr>
        <w:t xml:space="preserve"> tasawwuf</w:t>
      </w:r>
      <w:r w:rsidRPr="008F0AB7">
        <w:rPr>
          <w:rFonts w:ascii="Times New Roman" w:hAnsi="Times New Roman" w:cs="Times New Roman"/>
          <w:sz w:val="24"/>
          <w:szCs w:val="24"/>
        </w:rPr>
        <w:t xml:space="preserve"> </w:t>
      </w:r>
      <w:r w:rsidR="007C15D4" w:rsidRPr="008F0AB7">
        <w:rPr>
          <w:rFonts w:ascii="Times New Roman" w:hAnsi="Times New Roman" w:cs="Times New Roman"/>
          <w:sz w:val="24"/>
          <w:szCs w:val="24"/>
        </w:rPr>
        <w:t>(</w:t>
      </w:r>
      <w:r w:rsidR="007C15D4" w:rsidRPr="008F0AB7">
        <w:rPr>
          <w:rFonts w:ascii="Times New Roman" w:hAnsi="Times New Roman" w:cs="Times New Roman"/>
          <w:i/>
          <w:sz w:val="24"/>
          <w:szCs w:val="24"/>
        </w:rPr>
        <w:t>irfan, m’arifat, tazkiya</w:t>
      </w:r>
      <w:r w:rsidR="00F62ED7" w:rsidRPr="008F0AB7">
        <w:rPr>
          <w:rFonts w:ascii="Times New Roman" w:hAnsi="Times New Roman" w:cs="Times New Roman"/>
          <w:i/>
          <w:sz w:val="24"/>
          <w:szCs w:val="24"/>
        </w:rPr>
        <w:t>-e nafs</w:t>
      </w:r>
      <w:r w:rsidR="007C15D4" w:rsidRPr="008F0AB7">
        <w:rPr>
          <w:rFonts w:ascii="Times New Roman" w:hAnsi="Times New Roman" w:cs="Times New Roman"/>
          <w:sz w:val="24"/>
          <w:szCs w:val="24"/>
        </w:rPr>
        <w:t xml:space="preserve"> ) </w:t>
      </w:r>
      <w:r w:rsidRPr="008F0AB7">
        <w:rPr>
          <w:rFonts w:ascii="Times New Roman" w:hAnsi="Times New Roman" w:cs="Times New Roman"/>
          <w:sz w:val="24"/>
          <w:szCs w:val="24"/>
        </w:rPr>
        <w:lastRenderedPageBreak/>
        <w:t xml:space="preserve">emerged as extremely relevant for the regions with vast non-Muslim population. Therefore the Indian sub-continent was an ideal place for the acceptance, development and the growth of this </w:t>
      </w:r>
      <w:r w:rsidR="007C15D4" w:rsidRPr="008F0AB7">
        <w:rPr>
          <w:rFonts w:ascii="Times New Roman" w:hAnsi="Times New Roman" w:cs="Times New Roman"/>
          <w:sz w:val="24"/>
          <w:szCs w:val="24"/>
        </w:rPr>
        <w:t xml:space="preserve">phenomenon. Such a creed found ready acceptance in the Indian sub-continent, as here also the creed of </w:t>
      </w:r>
      <w:r w:rsidR="007C15D4" w:rsidRPr="008F0AB7">
        <w:rPr>
          <w:rFonts w:ascii="Times New Roman" w:hAnsi="Times New Roman" w:cs="Times New Roman"/>
          <w:i/>
          <w:sz w:val="24"/>
          <w:szCs w:val="24"/>
        </w:rPr>
        <w:t>bhakti</w:t>
      </w:r>
      <w:r w:rsidR="00F62ED7" w:rsidRPr="008F0AB7">
        <w:rPr>
          <w:rFonts w:ascii="Times New Roman" w:hAnsi="Times New Roman" w:cs="Times New Roman"/>
          <w:sz w:val="24"/>
          <w:szCs w:val="24"/>
        </w:rPr>
        <w:t xml:space="preserve"> </w:t>
      </w:r>
      <w:r w:rsidR="007C15D4" w:rsidRPr="008F0AB7">
        <w:rPr>
          <w:rFonts w:ascii="Times New Roman" w:hAnsi="Times New Roman" w:cs="Times New Roman"/>
          <w:sz w:val="24"/>
          <w:szCs w:val="24"/>
        </w:rPr>
        <w:t>(devotion) as against / along with</w:t>
      </w:r>
      <w:r w:rsidR="007C15D4" w:rsidRPr="008F0AB7">
        <w:rPr>
          <w:rFonts w:ascii="Times New Roman" w:hAnsi="Times New Roman" w:cs="Times New Roman"/>
          <w:i/>
          <w:sz w:val="24"/>
          <w:szCs w:val="24"/>
        </w:rPr>
        <w:t xml:space="preserve"> gyan</w:t>
      </w:r>
      <w:r w:rsidR="00F62ED7" w:rsidRPr="008F0AB7">
        <w:rPr>
          <w:rFonts w:ascii="Times New Roman" w:hAnsi="Times New Roman" w:cs="Times New Roman"/>
          <w:sz w:val="24"/>
          <w:szCs w:val="24"/>
        </w:rPr>
        <w:t xml:space="preserve"> </w:t>
      </w:r>
      <w:r w:rsidR="007C15D4" w:rsidRPr="008F0AB7">
        <w:rPr>
          <w:rFonts w:ascii="Times New Roman" w:hAnsi="Times New Roman" w:cs="Times New Roman"/>
          <w:sz w:val="24"/>
          <w:szCs w:val="24"/>
        </w:rPr>
        <w:t xml:space="preserve">(knowledge) was recognized as another way to find the Ultimate/Truth. The Jain monks and </w:t>
      </w:r>
      <w:r w:rsidR="007C15D4" w:rsidRPr="008F0AB7">
        <w:rPr>
          <w:rFonts w:ascii="Times New Roman" w:hAnsi="Times New Roman" w:cs="Times New Roman"/>
          <w:i/>
          <w:sz w:val="24"/>
          <w:szCs w:val="24"/>
        </w:rPr>
        <w:t>Siddhas</w:t>
      </w:r>
      <w:r w:rsidR="007C15D4" w:rsidRPr="008F0AB7">
        <w:rPr>
          <w:rFonts w:ascii="Times New Roman" w:hAnsi="Times New Roman" w:cs="Times New Roman"/>
          <w:sz w:val="24"/>
          <w:szCs w:val="24"/>
        </w:rPr>
        <w:t xml:space="preserve"> along with the strong Buddhist monastic tradition carried forward the</w:t>
      </w:r>
      <w:r w:rsidR="00F62ED7" w:rsidRPr="008F0AB7">
        <w:rPr>
          <w:rFonts w:ascii="Times New Roman" w:hAnsi="Times New Roman" w:cs="Times New Roman"/>
          <w:sz w:val="24"/>
          <w:szCs w:val="24"/>
        </w:rPr>
        <w:t xml:space="preserve"> powerful tradition of spirituality. The initial similarities, at least in matters of externalism, proved to be quite beneficial for the sufis to carry forward their tradition to the newer heights. </w:t>
      </w:r>
      <w:r w:rsidR="007C15D4" w:rsidRPr="008F0AB7">
        <w:rPr>
          <w:rFonts w:ascii="Times New Roman" w:hAnsi="Times New Roman" w:cs="Times New Roman"/>
          <w:sz w:val="24"/>
          <w:szCs w:val="24"/>
        </w:rPr>
        <w:t xml:space="preserve">  </w:t>
      </w:r>
      <w:r w:rsidRPr="008F0AB7">
        <w:rPr>
          <w:rFonts w:ascii="Times New Roman" w:hAnsi="Times New Roman" w:cs="Times New Roman"/>
          <w:sz w:val="24"/>
          <w:szCs w:val="24"/>
        </w:rPr>
        <w:t xml:space="preserve"> One notice that soon after the arrival of Arabs, Turks and other migrant’s from Khurasan and Central Asia, various Sufi orders were also introduced in a big way in the Indian sub-continent. They had an audience which required the knowledge of its principles, its theory and the practice in the best manner. Hence, we encounter the first ever treaties were written in Persian and that too at</w:t>
      </w:r>
      <w:r w:rsidR="0096123F" w:rsidRPr="008F0AB7">
        <w:rPr>
          <w:rFonts w:ascii="Times New Roman" w:hAnsi="Times New Roman" w:cs="Times New Roman"/>
          <w:sz w:val="24"/>
          <w:szCs w:val="24"/>
        </w:rPr>
        <w:t xml:space="preserve"> the Indian city of</w:t>
      </w:r>
      <w:r w:rsidRPr="008F0AB7">
        <w:rPr>
          <w:rFonts w:ascii="Times New Roman" w:hAnsi="Times New Roman" w:cs="Times New Roman"/>
          <w:sz w:val="24"/>
          <w:szCs w:val="24"/>
        </w:rPr>
        <w:t xml:space="preserve"> Lahore</w:t>
      </w:r>
      <w:r w:rsidR="0096123F" w:rsidRPr="008F0AB7">
        <w:rPr>
          <w:rFonts w:ascii="Times New Roman" w:hAnsi="Times New Roman" w:cs="Times New Roman"/>
          <w:sz w:val="24"/>
          <w:szCs w:val="24"/>
        </w:rPr>
        <w:t>, then a part of the Ghaznivide Sultanate during</w:t>
      </w:r>
      <w:r w:rsidRPr="008F0AB7">
        <w:rPr>
          <w:rFonts w:ascii="Times New Roman" w:hAnsi="Times New Roman" w:cs="Times New Roman"/>
          <w:sz w:val="24"/>
          <w:szCs w:val="24"/>
        </w:rPr>
        <w:t xml:space="preserve"> the early eleventh century.   </w:t>
      </w:r>
    </w:p>
    <w:p w:rsidR="00FE5844" w:rsidRPr="008F0AB7" w:rsidRDefault="00FE5844" w:rsidP="00FE5844">
      <w:pPr>
        <w:ind w:firstLine="720"/>
        <w:jc w:val="both"/>
        <w:rPr>
          <w:rFonts w:ascii="Times New Roman" w:hAnsi="Times New Roman" w:cs="Times New Roman"/>
          <w:i/>
          <w:sz w:val="24"/>
          <w:szCs w:val="24"/>
        </w:rPr>
      </w:pPr>
      <w:r w:rsidRPr="008F0AB7">
        <w:rPr>
          <w:rFonts w:ascii="Times New Roman" w:hAnsi="Times New Roman" w:cs="Times New Roman"/>
          <w:sz w:val="24"/>
          <w:szCs w:val="24"/>
        </w:rPr>
        <w:t xml:space="preserve">The political renaissance in Persia during the tenth century led to the revival of the Persian language.  Shaikh Usman B. Ali Hujwiri’s (d. AD 1072) </w:t>
      </w:r>
      <w:r w:rsidRPr="008F0AB7">
        <w:rPr>
          <w:rFonts w:ascii="Times New Roman" w:hAnsi="Times New Roman" w:cs="Times New Roman"/>
          <w:i/>
          <w:sz w:val="24"/>
          <w:szCs w:val="24"/>
        </w:rPr>
        <w:t>Kashf ul Mahjub</w:t>
      </w:r>
      <w:r w:rsidRPr="008F0AB7">
        <w:rPr>
          <w:rFonts w:ascii="Times New Roman" w:hAnsi="Times New Roman" w:cs="Times New Roman"/>
          <w:sz w:val="24"/>
          <w:szCs w:val="24"/>
        </w:rPr>
        <w:t xml:space="preserve"> was the first treatise on the doctrine of Sufism. The orthodox reaction against the highly individualistic approach of some mystics is well reflected in the book when the author writing about the organization of the mystic orders says, ‘the whole body of aspirants of Sufism composed of twelve sects or schools </w:t>
      </w:r>
      <w:r w:rsidRPr="008F0AB7">
        <w:rPr>
          <w:rFonts w:ascii="Times New Roman" w:hAnsi="Times New Roman" w:cs="Times New Roman"/>
          <w:i/>
          <w:sz w:val="24"/>
          <w:szCs w:val="24"/>
        </w:rPr>
        <w:t>(garoh/mazhab)</w:t>
      </w:r>
      <w:r w:rsidRPr="008F0AB7">
        <w:rPr>
          <w:rFonts w:ascii="Times New Roman" w:hAnsi="Times New Roman" w:cs="Times New Roman"/>
          <w:sz w:val="24"/>
          <w:szCs w:val="24"/>
        </w:rPr>
        <w:t xml:space="preserve">, two of which are condemned </w:t>
      </w:r>
      <w:r w:rsidRPr="008F0AB7">
        <w:rPr>
          <w:rFonts w:ascii="Times New Roman" w:hAnsi="Times New Roman" w:cs="Times New Roman"/>
          <w:i/>
          <w:sz w:val="24"/>
          <w:szCs w:val="24"/>
        </w:rPr>
        <w:t>(mardud)</w:t>
      </w:r>
      <w:r w:rsidRPr="008F0AB7">
        <w:rPr>
          <w:rFonts w:ascii="Times New Roman" w:hAnsi="Times New Roman" w:cs="Times New Roman"/>
          <w:sz w:val="24"/>
          <w:szCs w:val="24"/>
        </w:rPr>
        <w:t xml:space="preserve">, while the rest ten are approved </w:t>
      </w:r>
      <w:r w:rsidRPr="008F0AB7">
        <w:rPr>
          <w:rFonts w:ascii="Times New Roman" w:hAnsi="Times New Roman" w:cs="Times New Roman"/>
          <w:i/>
          <w:sz w:val="24"/>
          <w:szCs w:val="24"/>
        </w:rPr>
        <w:t>(maqbul)</w:t>
      </w:r>
      <w:r w:rsidRPr="008F0AB7">
        <w:rPr>
          <w:rFonts w:ascii="Times New Roman" w:hAnsi="Times New Roman" w:cs="Times New Roman"/>
          <w:sz w:val="24"/>
          <w:szCs w:val="24"/>
        </w:rPr>
        <w:t>’</w:t>
      </w:r>
      <w:r w:rsidRPr="008F0AB7">
        <w:rPr>
          <w:rStyle w:val="FootnoteReference"/>
          <w:rFonts w:ascii="Times New Roman" w:hAnsi="Times New Roman" w:cs="Times New Roman"/>
          <w:sz w:val="24"/>
          <w:szCs w:val="24"/>
        </w:rPr>
        <w:footnoteReference w:id="2"/>
      </w:r>
      <w:r w:rsidRPr="008F0AB7">
        <w:rPr>
          <w:rFonts w:ascii="Times New Roman" w:hAnsi="Times New Roman" w:cs="Times New Roman"/>
          <w:sz w:val="24"/>
          <w:szCs w:val="24"/>
        </w:rPr>
        <w:t xml:space="preserve"> Among the former, the author has listed, the </w:t>
      </w:r>
      <w:r w:rsidRPr="008F0AB7">
        <w:rPr>
          <w:rFonts w:ascii="Times New Roman" w:hAnsi="Times New Roman" w:cs="Times New Roman"/>
          <w:i/>
          <w:sz w:val="24"/>
          <w:szCs w:val="24"/>
        </w:rPr>
        <w:t>hululis</w:t>
      </w:r>
      <w:r w:rsidRPr="008F0AB7">
        <w:rPr>
          <w:rFonts w:ascii="Times New Roman" w:hAnsi="Times New Roman" w:cs="Times New Roman"/>
          <w:sz w:val="24"/>
          <w:szCs w:val="24"/>
        </w:rPr>
        <w:t xml:space="preserve"> or trans-migrations, who believed in the notion of the spirit of one preceptor passing into the body of his successor. Probably, they were influenced by the doctrines of the Ismailis who held similar beliefs about their </w:t>
      </w:r>
      <w:r w:rsidRPr="008F0AB7">
        <w:rPr>
          <w:rFonts w:ascii="Times New Roman" w:hAnsi="Times New Roman" w:cs="Times New Roman"/>
          <w:i/>
          <w:sz w:val="24"/>
          <w:szCs w:val="24"/>
        </w:rPr>
        <w:t>Imams</w:t>
      </w:r>
      <w:r w:rsidRPr="008F0AB7">
        <w:rPr>
          <w:rFonts w:ascii="Times New Roman" w:hAnsi="Times New Roman" w:cs="Times New Roman"/>
          <w:sz w:val="24"/>
          <w:szCs w:val="24"/>
        </w:rPr>
        <w:t xml:space="preserve">. The other condemned sect was the </w:t>
      </w:r>
      <w:r w:rsidRPr="008F0AB7">
        <w:rPr>
          <w:rFonts w:ascii="Times New Roman" w:hAnsi="Times New Roman" w:cs="Times New Roman"/>
          <w:i/>
          <w:sz w:val="24"/>
          <w:szCs w:val="24"/>
        </w:rPr>
        <w:t>hallajis,</w:t>
      </w:r>
      <w:r w:rsidRPr="008F0AB7">
        <w:rPr>
          <w:rFonts w:ascii="Times New Roman" w:hAnsi="Times New Roman" w:cs="Times New Roman"/>
          <w:sz w:val="24"/>
          <w:szCs w:val="24"/>
        </w:rPr>
        <w:t xml:space="preserve"> who probably believed either in the extreme individualistic version of the self or in the validity of Mansur’s proclamation of </w:t>
      </w:r>
      <w:r w:rsidRPr="008F0AB7">
        <w:rPr>
          <w:rFonts w:ascii="Times New Roman" w:hAnsi="Times New Roman" w:cs="Times New Roman"/>
          <w:i/>
          <w:sz w:val="24"/>
          <w:szCs w:val="24"/>
        </w:rPr>
        <w:t>anal haq.</w:t>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Among the sects approved by Hujwiri was that of the </w:t>
      </w:r>
      <w:r w:rsidRPr="008F0AB7">
        <w:rPr>
          <w:rFonts w:ascii="Times New Roman" w:hAnsi="Times New Roman" w:cs="Times New Roman"/>
          <w:i/>
          <w:sz w:val="24"/>
          <w:szCs w:val="24"/>
        </w:rPr>
        <w:t>Junaidis</w:t>
      </w:r>
      <w:r w:rsidRPr="008F0AB7">
        <w:rPr>
          <w:rFonts w:ascii="Times New Roman" w:hAnsi="Times New Roman" w:cs="Times New Roman"/>
          <w:sz w:val="24"/>
          <w:szCs w:val="24"/>
        </w:rPr>
        <w:t xml:space="preserve">, the followers of Shaikh Junaid Baghdadi (AD 910). They preferred the path of </w:t>
      </w:r>
      <w:r w:rsidRPr="008F0AB7">
        <w:rPr>
          <w:rFonts w:ascii="Times New Roman" w:hAnsi="Times New Roman" w:cs="Times New Roman"/>
          <w:i/>
          <w:sz w:val="24"/>
          <w:szCs w:val="24"/>
        </w:rPr>
        <w:t>sahw (sobriety)</w:t>
      </w:r>
      <w:r w:rsidRPr="008F0AB7">
        <w:rPr>
          <w:rFonts w:ascii="Times New Roman" w:hAnsi="Times New Roman" w:cs="Times New Roman"/>
          <w:sz w:val="24"/>
          <w:szCs w:val="24"/>
        </w:rPr>
        <w:t xml:space="preserve"> over that of </w:t>
      </w:r>
      <w:r w:rsidRPr="008F0AB7">
        <w:rPr>
          <w:rFonts w:ascii="Times New Roman" w:hAnsi="Times New Roman" w:cs="Times New Roman"/>
          <w:i/>
          <w:sz w:val="24"/>
          <w:szCs w:val="24"/>
        </w:rPr>
        <w:t>sukr (intoxication)</w:t>
      </w:r>
      <w:r w:rsidRPr="008F0AB7">
        <w:rPr>
          <w:rFonts w:ascii="Times New Roman" w:hAnsi="Times New Roman" w:cs="Times New Roman"/>
          <w:sz w:val="24"/>
          <w:szCs w:val="24"/>
        </w:rPr>
        <w:t xml:space="preserve"> and avoided externalism </w:t>
      </w:r>
      <w:r w:rsidRPr="008F0AB7">
        <w:rPr>
          <w:rFonts w:ascii="Times New Roman" w:hAnsi="Times New Roman" w:cs="Times New Roman"/>
          <w:i/>
          <w:sz w:val="24"/>
          <w:szCs w:val="24"/>
        </w:rPr>
        <w:t>(zahiriat)</w:t>
      </w:r>
      <w:r w:rsidRPr="008F0AB7">
        <w:rPr>
          <w:rFonts w:ascii="Times New Roman" w:hAnsi="Times New Roman" w:cs="Times New Roman"/>
          <w:sz w:val="24"/>
          <w:szCs w:val="24"/>
        </w:rPr>
        <w:t>. His influence on his contemporaries as well as on the succeeding generations was immense.</w:t>
      </w:r>
      <w:r w:rsidRPr="008F0AB7">
        <w:rPr>
          <w:rStyle w:val="FootnoteReference"/>
          <w:rFonts w:ascii="Times New Roman" w:hAnsi="Times New Roman" w:cs="Times New Roman"/>
          <w:sz w:val="24"/>
          <w:szCs w:val="24"/>
        </w:rPr>
        <w:footnoteReference w:id="3"/>
      </w:r>
      <w:r w:rsidRPr="008F0AB7">
        <w:rPr>
          <w:rFonts w:ascii="Times New Roman" w:hAnsi="Times New Roman" w:cs="Times New Roman"/>
          <w:sz w:val="24"/>
          <w:szCs w:val="24"/>
        </w:rPr>
        <w:t xml:space="preserve"> The credit of consolidating the philosophy of Shaikh Junaid goes to Shaikh Shihabuddin Suharawardi (d.1234) in his famous</w:t>
      </w:r>
      <w:r w:rsidRPr="008F0AB7">
        <w:rPr>
          <w:rFonts w:ascii="Times New Roman" w:hAnsi="Times New Roman" w:cs="Times New Roman"/>
          <w:i/>
          <w:sz w:val="24"/>
          <w:szCs w:val="24"/>
        </w:rPr>
        <w:t xml:space="preserve"> ‘Awarif ul Ma’arif</w:t>
      </w:r>
      <w:r w:rsidRPr="008F0AB7">
        <w:rPr>
          <w:rFonts w:ascii="Times New Roman" w:hAnsi="Times New Roman" w:cs="Times New Roman"/>
          <w:sz w:val="24"/>
          <w:szCs w:val="24"/>
        </w:rPr>
        <w:t xml:space="preserve">, which is a measured, balanced and scholarly text. It was accepted by a majority of the </w:t>
      </w:r>
      <w:r w:rsidRPr="008F0AB7">
        <w:rPr>
          <w:rFonts w:ascii="Times New Roman" w:hAnsi="Times New Roman" w:cs="Times New Roman"/>
          <w:sz w:val="24"/>
          <w:szCs w:val="24"/>
        </w:rPr>
        <w:lastRenderedPageBreak/>
        <w:t>mystics all over the world of Islam. Within a decade or two of its author’s death, it was being taught at Delhi.</w:t>
      </w:r>
      <w:r w:rsidRPr="008F0AB7">
        <w:rPr>
          <w:rStyle w:val="FootnoteReference"/>
          <w:rFonts w:ascii="Times New Roman" w:hAnsi="Times New Roman" w:cs="Times New Roman"/>
          <w:sz w:val="24"/>
          <w:szCs w:val="24"/>
        </w:rPr>
        <w:footnoteReference w:id="4"/>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The </w:t>
      </w:r>
      <w:r w:rsidRPr="008F0AB7">
        <w:rPr>
          <w:rFonts w:ascii="Times New Roman" w:hAnsi="Times New Roman" w:cs="Times New Roman"/>
          <w:i/>
          <w:sz w:val="24"/>
          <w:szCs w:val="24"/>
        </w:rPr>
        <w:t>Kashf ul Mahjub</w:t>
      </w:r>
      <w:r w:rsidRPr="008F0AB7">
        <w:rPr>
          <w:rFonts w:ascii="Times New Roman" w:hAnsi="Times New Roman" w:cs="Times New Roman"/>
          <w:sz w:val="24"/>
          <w:szCs w:val="24"/>
        </w:rPr>
        <w:t xml:space="preserve"> had a readership in the city of Lahore itself, where there were enough people to understand the issues rose in the book. The city was a part of the Ghaznavid dynasty, but in creating such an intellectual milieu, the efforts of one Saiyid Ismail of Bukhara are evident, he settled in Lahore in AD 1005. It is said that he was one of the most powerful preachers and his sermons were attended by a large number of people, and many of them were swayed by the power of his argument so much that they embraced</w:t>
      </w:r>
      <w:r w:rsidRPr="008F0AB7">
        <w:rPr>
          <w:rFonts w:ascii="Times New Roman" w:hAnsi="Times New Roman" w:cs="Times New Roman"/>
          <w:color w:val="FF0000"/>
          <w:sz w:val="24"/>
          <w:szCs w:val="24"/>
        </w:rPr>
        <w:t xml:space="preserve"> </w:t>
      </w:r>
      <w:r w:rsidRPr="008F0AB7">
        <w:rPr>
          <w:rFonts w:ascii="Times New Roman" w:hAnsi="Times New Roman" w:cs="Times New Roman"/>
          <w:sz w:val="24"/>
          <w:szCs w:val="24"/>
        </w:rPr>
        <w:t>Islam.</w:t>
      </w:r>
      <w:r w:rsidRPr="008F0AB7">
        <w:rPr>
          <w:rStyle w:val="FootnoteReference"/>
          <w:rFonts w:ascii="Times New Roman" w:hAnsi="Times New Roman" w:cs="Times New Roman"/>
          <w:sz w:val="24"/>
          <w:szCs w:val="24"/>
        </w:rPr>
        <w:footnoteReference w:id="5"/>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With the expansion of Ghaznavid power in Panjab during the 11</w:t>
      </w:r>
      <w:r w:rsidRPr="008F0AB7">
        <w:rPr>
          <w:rFonts w:ascii="Times New Roman" w:hAnsi="Times New Roman" w:cs="Times New Roman"/>
          <w:sz w:val="24"/>
          <w:szCs w:val="24"/>
          <w:vertAlign w:val="superscript"/>
        </w:rPr>
        <w:t>th</w:t>
      </w:r>
      <w:r w:rsidRPr="008F0AB7">
        <w:rPr>
          <w:rFonts w:ascii="Times New Roman" w:hAnsi="Times New Roman" w:cs="Times New Roman"/>
          <w:sz w:val="24"/>
          <w:szCs w:val="24"/>
        </w:rPr>
        <w:t xml:space="preserve"> century, Lahore became an important center of intellectual pursuit. In fact, Abdul Karim Samani described Lahore as ‘the blessed one’ </w:t>
      </w:r>
      <w:r w:rsidRPr="008F0AB7">
        <w:rPr>
          <w:rFonts w:ascii="Times New Roman" w:hAnsi="Times New Roman" w:cs="Times New Roman"/>
          <w:i/>
          <w:sz w:val="24"/>
          <w:szCs w:val="24"/>
        </w:rPr>
        <w:t>(ba barkat)</w:t>
      </w:r>
      <w:r w:rsidRPr="008F0AB7">
        <w:rPr>
          <w:rFonts w:ascii="Times New Roman" w:hAnsi="Times New Roman" w:cs="Times New Roman"/>
          <w:sz w:val="24"/>
          <w:szCs w:val="24"/>
        </w:rPr>
        <w:t xml:space="preserve"> and a place ‘giving much benefit’ </w:t>
      </w:r>
      <w:r w:rsidRPr="008F0AB7">
        <w:rPr>
          <w:rFonts w:ascii="Times New Roman" w:hAnsi="Times New Roman" w:cs="Times New Roman"/>
          <w:i/>
          <w:sz w:val="24"/>
          <w:szCs w:val="24"/>
        </w:rPr>
        <w:t>(khair-i kathir),</w:t>
      </w:r>
      <w:r w:rsidRPr="008F0AB7">
        <w:rPr>
          <w:rFonts w:ascii="Times New Roman" w:hAnsi="Times New Roman" w:cs="Times New Roman"/>
          <w:sz w:val="24"/>
          <w:szCs w:val="24"/>
        </w:rPr>
        <w:t xml:space="preserve"> because it boasted of having a large number of mystics and scholars.</w:t>
      </w:r>
      <w:r w:rsidRPr="008F0AB7">
        <w:rPr>
          <w:rStyle w:val="FootnoteReference"/>
          <w:rFonts w:ascii="Times New Roman" w:hAnsi="Times New Roman" w:cs="Times New Roman"/>
          <w:sz w:val="24"/>
          <w:szCs w:val="24"/>
        </w:rPr>
        <w:footnoteReference w:id="6"/>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This tradition of acquiring excellence in the theological sciences and other branches of Islamic knowledge remained a hallmark of the province throughout the medieval times. Knowledge continued to be transmitted from other towns as well. We specifically told about the town of Sialkot, which emerged as one of the major centers during the seventeenth century. Sujan Rai Bhandari specifically mentions that it has become such a center which attracts the scholars and the learned (</w:t>
      </w:r>
      <w:r w:rsidRPr="008F0AB7">
        <w:rPr>
          <w:rFonts w:ascii="Times New Roman" w:hAnsi="Times New Roman" w:cs="Times New Roman"/>
          <w:i/>
          <w:sz w:val="24"/>
          <w:szCs w:val="24"/>
        </w:rPr>
        <w:t>m’adan-i Fazal wa maskan-i Fuzla</w:t>
      </w:r>
      <w:r w:rsidRPr="008F0AB7">
        <w:rPr>
          <w:rFonts w:ascii="Times New Roman" w:hAnsi="Times New Roman" w:cs="Times New Roman"/>
          <w:sz w:val="24"/>
          <w:szCs w:val="24"/>
        </w:rPr>
        <w:t xml:space="preserve">), ever since Maulana Kamaluddin Husain Khan, one of the chief scholars from Kashmir had migrated to the town during the reign of Emperor Akbar. Similarly, during the reign of Emperor Shahjahan, Maulvi Abdul Hakim wrote a number of commentaries on the important texts, his fame had reached far and wide and students keep on coming to him from far off places. Similarly after his death, his son Maulvi Abdullah was the chief scholar of town and his </w:t>
      </w:r>
      <w:r w:rsidRPr="008F0AB7">
        <w:rPr>
          <w:rFonts w:ascii="Times New Roman" w:hAnsi="Times New Roman" w:cs="Times New Roman"/>
          <w:i/>
          <w:sz w:val="24"/>
          <w:szCs w:val="24"/>
        </w:rPr>
        <w:t xml:space="preserve">madrasa </w:t>
      </w:r>
      <w:r w:rsidRPr="008F0AB7">
        <w:rPr>
          <w:rFonts w:ascii="Times New Roman" w:hAnsi="Times New Roman" w:cs="Times New Roman"/>
          <w:sz w:val="24"/>
          <w:szCs w:val="24"/>
        </w:rPr>
        <w:t>had become a center for learning and scholarship.</w:t>
      </w:r>
      <w:r w:rsidRPr="008F0AB7">
        <w:rPr>
          <w:rStyle w:val="FootnoteReference"/>
          <w:rFonts w:ascii="Times New Roman" w:hAnsi="Times New Roman" w:cs="Times New Roman"/>
          <w:sz w:val="24"/>
          <w:szCs w:val="24"/>
        </w:rPr>
        <w:footnoteReference w:id="7"/>
      </w:r>
      <w:r w:rsidRPr="008F0AB7">
        <w:rPr>
          <w:rFonts w:ascii="Times New Roman" w:hAnsi="Times New Roman" w:cs="Times New Roman"/>
          <w:sz w:val="24"/>
          <w:szCs w:val="24"/>
        </w:rPr>
        <w:t xml:space="preserve"> </w:t>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Apart from Ghaznavid Punjab, Multan and Lahore emerged as important centers of intellectual and cultural pursuits of scholars and mystics, some Muslim settlements had already been established at places like Badaun, Bahraich, Banaras, and Kannauj in the present day Uttar Pradesh and Nagaur, an important medieval town in Rajasthan. There are references in the later sources and when they are taken together, they give an idea of activities of Muslim cultural groups in the transmission of knowledge before the establishment of Ghurid power. The evidence for the other places is meager but for places like Badaun, Bahraich and Nagaur it is possible to surmise the extent of intellectual life prior to the establishment of Turkish rule in north India.</w:t>
      </w:r>
    </w:p>
    <w:p w:rsidR="00FE5844" w:rsidRPr="008F0AB7" w:rsidRDefault="00FE5844" w:rsidP="00FE5844">
      <w:pPr>
        <w:jc w:val="center"/>
        <w:rPr>
          <w:rFonts w:ascii="Times New Roman" w:hAnsi="Times New Roman" w:cs="Times New Roman"/>
          <w:b/>
          <w:sz w:val="32"/>
          <w:szCs w:val="32"/>
        </w:rPr>
      </w:pPr>
      <w:r w:rsidRPr="008F0AB7">
        <w:rPr>
          <w:rFonts w:ascii="Times New Roman" w:hAnsi="Times New Roman" w:cs="Times New Roman"/>
          <w:b/>
          <w:sz w:val="32"/>
          <w:szCs w:val="32"/>
        </w:rPr>
        <w:lastRenderedPageBreak/>
        <w:t>The ‘Intra-regional’ transmission of ‘Islamic Sciences’</w:t>
      </w:r>
    </w:p>
    <w:p w:rsidR="00FE5844" w:rsidRPr="008F0AB7" w:rsidRDefault="00FE5844" w:rsidP="00FE5844">
      <w:pPr>
        <w:spacing w:before="240"/>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Between the various settlements of the ‘migrant elite’ there was considerable mobility of the ideas, books, scholars and the people at large. This connectivity made the exchange of knowledge quite easy .The scholars spent their time at the distance places to teach them theological and other texts of philosophy and religion. Hence, it is important to recollect the emerging tradition of Islamic learning at the various settlements in the Upper Gangetic valley and north-western parts of the sub-continent. One such example relates Badaun and Kol (Aligarh), the place associated with some of the top important scholar like Allama Zia Uddin Nakshbi and Shaikh Nizamuddin Auliya (d.AD 1325) and the well known scholar Maulana Razi al-Din Hasan al-Saghani, the compiler of important collections of </w:t>
      </w:r>
      <w:r w:rsidRPr="008F0AB7">
        <w:rPr>
          <w:rFonts w:ascii="Times New Roman" w:hAnsi="Times New Roman" w:cs="Times New Roman"/>
          <w:i/>
          <w:sz w:val="24"/>
          <w:szCs w:val="24"/>
        </w:rPr>
        <w:t>hadith</w:t>
      </w:r>
      <w:r w:rsidRPr="008F0AB7">
        <w:rPr>
          <w:rFonts w:ascii="Times New Roman" w:hAnsi="Times New Roman" w:cs="Times New Roman"/>
          <w:sz w:val="24"/>
          <w:szCs w:val="24"/>
        </w:rPr>
        <w:t xml:space="preserve">, who was born in AD 1181 at Badaun. He received his initial education and training here. By this time arrangements existed for the pursuit of higher branches of Islamic studies. An early incident in his life is a pointer in this direction, once he wanted to borrow a copy of the </w:t>
      </w:r>
      <w:r w:rsidRPr="008F0AB7">
        <w:rPr>
          <w:rFonts w:ascii="Times New Roman" w:hAnsi="Times New Roman" w:cs="Times New Roman"/>
          <w:i/>
          <w:sz w:val="24"/>
          <w:szCs w:val="24"/>
        </w:rPr>
        <w:t>Mulakhkhas</w:t>
      </w:r>
      <w:r w:rsidRPr="008F0AB7">
        <w:rPr>
          <w:rFonts w:ascii="Times New Roman" w:hAnsi="Times New Roman" w:cs="Times New Roman"/>
          <w:sz w:val="24"/>
          <w:szCs w:val="24"/>
        </w:rPr>
        <w:t xml:space="preserve"> (a textbook of </w:t>
      </w:r>
      <w:r w:rsidRPr="008F0AB7">
        <w:rPr>
          <w:rFonts w:ascii="Times New Roman" w:hAnsi="Times New Roman" w:cs="Times New Roman"/>
          <w:i/>
          <w:sz w:val="24"/>
          <w:szCs w:val="24"/>
        </w:rPr>
        <w:t>hadith</w:t>
      </w:r>
      <w:r w:rsidRPr="008F0AB7">
        <w:rPr>
          <w:rFonts w:ascii="Times New Roman" w:hAnsi="Times New Roman" w:cs="Times New Roman"/>
          <w:sz w:val="24"/>
          <w:szCs w:val="24"/>
        </w:rPr>
        <w:t xml:space="preserve">) from his teacher, who refused to give it to him. Saghani rose to be an eminent scholar of </w:t>
      </w:r>
      <w:r w:rsidRPr="008F0AB7">
        <w:rPr>
          <w:rFonts w:ascii="Times New Roman" w:hAnsi="Times New Roman" w:cs="Times New Roman"/>
          <w:i/>
          <w:sz w:val="24"/>
          <w:szCs w:val="24"/>
        </w:rPr>
        <w:t>hadith</w:t>
      </w:r>
      <w:r w:rsidRPr="008F0AB7">
        <w:rPr>
          <w:rFonts w:ascii="Times New Roman" w:hAnsi="Times New Roman" w:cs="Times New Roman"/>
          <w:sz w:val="24"/>
          <w:szCs w:val="24"/>
        </w:rPr>
        <w:t xml:space="preserve"> in the entire Islamic east. His compilations of the collections of </w:t>
      </w:r>
      <w:r w:rsidRPr="008F0AB7">
        <w:rPr>
          <w:rFonts w:ascii="Times New Roman" w:hAnsi="Times New Roman" w:cs="Times New Roman"/>
          <w:i/>
          <w:sz w:val="24"/>
          <w:szCs w:val="24"/>
        </w:rPr>
        <w:t>hadith</w:t>
      </w:r>
      <w:r w:rsidRPr="008F0AB7">
        <w:rPr>
          <w:rFonts w:ascii="Times New Roman" w:hAnsi="Times New Roman" w:cs="Times New Roman"/>
          <w:sz w:val="24"/>
          <w:szCs w:val="24"/>
        </w:rPr>
        <w:t xml:space="preserve">, namely </w:t>
      </w:r>
      <w:r w:rsidRPr="008F0AB7">
        <w:rPr>
          <w:rFonts w:ascii="Times New Roman" w:hAnsi="Times New Roman" w:cs="Times New Roman"/>
          <w:i/>
          <w:sz w:val="24"/>
          <w:szCs w:val="24"/>
        </w:rPr>
        <w:t>Mashariq ul Anwar</w:t>
      </w:r>
      <w:r w:rsidRPr="008F0AB7">
        <w:rPr>
          <w:rFonts w:ascii="Times New Roman" w:hAnsi="Times New Roman" w:cs="Times New Roman"/>
          <w:sz w:val="24"/>
          <w:szCs w:val="24"/>
        </w:rPr>
        <w:t xml:space="preserve"> and the </w:t>
      </w:r>
      <w:r w:rsidRPr="008F0AB7">
        <w:rPr>
          <w:rFonts w:ascii="Times New Roman" w:hAnsi="Times New Roman" w:cs="Times New Roman"/>
          <w:i/>
          <w:sz w:val="24"/>
          <w:szCs w:val="24"/>
        </w:rPr>
        <w:t>Misbah ul-</w:t>
      </w:r>
      <w:r w:rsidR="00042435" w:rsidRPr="008F0AB7">
        <w:rPr>
          <w:rFonts w:ascii="Times New Roman" w:hAnsi="Times New Roman" w:cs="Times New Roman"/>
          <w:i/>
          <w:sz w:val="24"/>
          <w:szCs w:val="24"/>
        </w:rPr>
        <w:t>Duja</w:t>
      </w:r>
      <w:r w:rsidRPr="008F0AB7">
        <w:rPr>
          <w:rFonts w:ascii="Times New Roman" w:hAnsi="Times New Roman" w:cs="Times New Roman"/>
          <w:sz w:val="24"/>
          <w:szCs w:val="24"/>
        </w:rPr>
        <w:t xml:space="preserve"> were used as standard texts throughout the region. He used to describe his compilation of </w:t>
      </w:r>
      <w:r w:rsidRPr="008F0AB7">
        <w:rPr>
          <w:rFonts w:ascii="Times New Roman" w:hAnsi="Times New Roman" w:cs="Times New Roman"/>
          <w:i/>
          <w:sz w:val="24"/>
          <w:szCs w:val="24"/>
        </w:rPr>
        <w:t>Mashariq ul Anwar</w:t>
      </w:r>
      <w:r w:rsidRPr="008F0AB7">
        <w:rPr>
          <w:rFonts w:ascii="Times New Roman" w:hAnsi="Times New Roman" w:cs="Times New Roman"/>
          <w:sz w:val="24"/>
          <w:szCs w:val="24"/>
        </w:rPr>
        <w:t xml:space="preserve"> as the ultimate proof (</w:t>
      </w:r>
      <w:r w:rsidRPr="008F0AB7">
        <w:rPr>
          <w:rFonts w:ascii="Times New Roman" w:hAnsi="Times New Roman" w:cs="Times New Roman"/>
          <w:i/>
          <w:sz w:val="24"/>
          <w:szCs w:val="24"/>
        </w:rPr>
        <w:t>hujjat</w:t>
      </w:r>
      <w:r w:rsidRPr="008F0AB7">
        <w:rPr>
          <w:rFonts w:ascii="Times New Roman" w:hAnsi="Times New Roman" w:cs="Times New Roman"/>
          <w:sz w:val="24"/>
          <w:szCs w:val="24"/>
        </w:rPr>
        <w:t xml:space="preserve">) between him and God. He was appointed to teach the son of the ruler of Kol (Aligarh) and used to get a remuneration of 100 </w:t>
      </w:r>
      <w:r w:rsidRPr="008F0AB7">
        <w:rPr>
          <w:rFonts w:ascii="Times New Roman" w:hAnsi="Times New Roman" w:cs="Times New Roman"/>
          <w:i/>
          <w:sz w:val="24"/>
          <w:szCs w:val="24"/>
        </w:rPr>
        <w:t xml:space="preserve">tankas. </w:t>
      </w:r>
      <w:r w:rsidRPr="008F0AB7">
        <w:rPr>
          <w:rFonts w:ascii="Times New Roman" w:hAnsi="Times New Roman" w:cs="Times New Roman"/>
          <w:sz w:val="24"/>
          <w:szCs w:val="24"/>
        </w:rPr>
        <w:t xml:space="preserve">When he reached Baghadad and attended the </w:t>
      </w:r>
      <w:r w:rsidRPr="008F0AB7">
        <w:rPr>
          <w:rFonts w:ascii="Times New Roman" w:hAnsi="Times New Roman" w:cs="Times New Roman"/>
          <w:i/>
          <w:sz w:val="24"/>
          <w:szCs w:val="24"/>
        </w:rPr>
        <w:t>dars (</w:t>
      </w:r>
      <w:r w:rsidRPr="008F0AB7">
        <w:rPr>
          <w:rFonts w:ascii="Times New Roman" w:hAnsi="Times New Roman" w:cs="Times New Roman"/>
          <w:sz w:val="24"/>
          <w:szCs w:val="24"/>
        </w:rPr>
        <w:t>lectures</w:t>
      </w:r>
      <w:r w:rsidRPr="008F0AB7">
        <w:rPr>
          <w:rFonts w:ascii="Times New Roman" w:hAnsi="Times New Roman" w:cs="Times New Roman"/>
          <w:i/>
          <w:sz w:val="24"/>
          <w:szCs w:val="24"/>
        </w:rPr>
        <w:t xml:space="preserve">) </w:t>
      </w:r>
      <w:r w:rsidRPr="008F0AB7">
        <w:rPr>
          <w:rFonts w:ascii="Times New Roman" w:hAnsi="Times New Roman" w:cs="Times New Roman"/>
          <w:sz w:val="24"/>
          <w:szCs w:val="24"/>
        </w:rPr>
        <w:t xml:space="preserve">of the renowned scholar of </w:t>
      </w:r>
      <w:r w:rsidRPr="008F0AB7">
        <w:rPr>
          <w:rFonts w:ascii="Times New Roman" w:hAnsi="Times New Roman" w:cs="Times New Roman"/>
          <w:i/>
          <w:sz w:val="24"/>
          <w:szCs w:val="24"/>
        </w:rPr>
        <w:t>hadith</w:t>
      </w:r>
      <w:r w:rsidRPr="008F0AB7">
        <w:rPr>
          <w:rFonts w:ascii="Times New Roman" w:hAnsi="Times New Roman" w:cs="Times New Roman"/>
          <w:sz w:val="24"/>
          <w:szCs w:val="24"/>
        </w:rPr>
        <w:t>, ‘Allama Ibn Zuhri.  He impressed the audience so much with his erudite scholarship and when his fame reached the Caliph, he was invited by him and was shown great respect. It is quite likely that the region around Badaon and Kol (Aligarh) has developed the tradition of higher learning much prior to the establishment of Turkish rule. Hence, we find scholars of such stature who could invite the attention of the great scholars in the Islamic East as well as the Abbasid Caliph.</w:t>
      </w:r>
      <w:r w:rsidRPr="008F0AB7">
        <w:rPr>
          <w:rStyle w:val="FootnoteReference"/>
          <w:rFonts w:ascii="Times New Roman" w:hAnsi="Times New Roman" w:cs="Times New Roman"/>
          <w:sz w:val="24"/>
          <w:szCs w:val="24"/>
        </w:rPr>
        <w:t xml:space="preserve"> </w:t>
      </w:r>
      <w:r w:rsidRPr="008F0AB7">
        <w:rPr>
          <w:rStyle w:val="FootnoteReference"/>
          <w:rFonts w:ascii="Times New Roman" w:hAnsi="Times New Roman" w:cs="Times New Roman"/>
          <w:sz w:val="24"/>
          <w:szCs w:val="24"/>
        </w:rPr>
        <w:footnoteReference w:id="8"/>
      </w:r>
    </w:p>
    <w:p w:rsidR="00FE5844" w:rsidRPr="008F0AB7" w:rsidRDefault="00042435" w:rsidP="00042435">
      <w:pPr>
        <w:spacing w:before="240"/>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A similar intellectual milieu existed at Nagaur. Here, Sufi Hamiduddin Sihalwi, (d.1240’s) the famous disciple of Shaikh Muin Uddin Chishti had established his </w:t>
      </w:r>
      <w:r w:rsidRPr="008F0AB7">
        <w:rPr>
          <w:rFonts w:ascii="Times New Roman" w:hAnsi="Times New Roman" w:cs="Times New Roman"/>
          <w:i/>
          <w:sz w:val="24"/>
          <w:szCs w:val="24"/>
        </w:rPr>
        <w:t>khanqah</w:t>
      </w:r>
      <w:r w:rsidRPr="008F0AB7">
        <w:rPr>
          <w:rFonts w:ascii="Times New Roman" w:hAnsi="Times New Roman" w:cs="Times New Roman"/>
          <w:sz w:val="24"/>
          <w:szCs w:val="24"/>
        </w:rPr>
        <w:t xml:space="preserve">, and because of his austerities and his preference for a life of poverty </w:t>
      </w:r>
      <w:r w:rsidRPr="008F0AB7">
        <w:rPr>
          <w:rFonts w:ascii="Times New Roman" w:hAnsi="Times New Roman" w:cs="Times New Roman"/>
          <w:i/>
          <w:sz w:val="24"/>
          <w:szCs w:val="24"/>
        </w:rPr>
        <w:t>(faqr),</w:t>
      </w:r>
      <w:r w:rsidRPr="008F0AB7">
        <w:rPr>
          <w:rFonts w:ascii="Times New Roman" w:hAnsi="Times New Roman" w:cs="Times New Roman"/>
          <w:sz w:val="24"/>
          <w:szCs w:val="24"/>
        </w:rPr>
        <w:t xml:space="preserve"> he came to be known as </w:t>
      </w:r>
      <w:r w:rsidRPr="008F0AB7">
        <w:rPr>
          <w:rFonts w:ascii="Times New Roman" w:hAnsi="Times New Roman" w:cs="Times New Roman"/>
          <w:i/>
          <w:sz w:val="24"/>
          <w:szCs w:val="24"/>
        </w:rPr>
        <w:t>Sultan ut-tarikin</w:t>
      </w:r>
      <w:r w:rsidRPr="008F0AB7">
        <w:rPr>
          <w:rFonts w:ascii="Times New Roman" w:hAnsi="Times New Roman" w:cs="Times New Roman"/>
          <w:sz w:val="24"/>
          <w:szCs w:val="24"/>
        </w:rPr>
        <w:t xml:space="preserve"> (prince of recluses).</w:t>
      </w:r>
      <w:r w:rsidRPr="008F0AB7">
        <w:rPr>
          <w:rStyle w:val="FootnoteReference"/>
          <w:rFonts w:ascii="Times New Roman" w:hAnsi="Times New Roman" w:cs="Times New Roman"/>
          <w:sz w:val="24"/>
          <w:szCs w:val="24"/>
        </w:rPr>
        <w:footnoteReference w:id="9"/>
      </w:r>
      <w:r w:rsidRPr="008F0AB7">
        <w:rPr>
          <w:rFonts w:ascii="Times New Roman" w:hAnsi="Times New Roman" w:cs="Times New Roman"/>
          <w:sz w:val="24"/>
          <w:szCs w:val="24"/>
        </w:rPr>
        <w:t xml:space="preserve"> The family of Qazi Hamiduddin had also migrated from Central Asia and settled here. When Maulana Raziuddin Saghani reached Nagaur, Qazi Hamiduddin and Qazi Kamaluddin requested him to teach </w:t>
      </w:r>
      <w:r w:rsidRPr="008F0AB7">
        <w:rPr>
          <w:rFonts w:ascii="Times New Roman" w:hAnsi="Times New Roman" w:cs="Times New Roman"/>
          <w:i/>
          <w:sz w:val="24"/>
          <w:szCs w:val="24"/>
        </w:rPr>
        <w:t>hadith</w:t>
      </w:r>
      <w:r w:rsidRPr="008F0AB7">
        <w:rPr>
          <w:rFonts w:ascii="Times New Roman" w:hAnsi="Times New Roman" w:cs="Times New Roman"/>
          <w:sz w:val="24"/>
          <w:szCs w:val="24"/>
        </w:rPr>
        <w:t xml:space="preserve">. He taught the </w:t>
      </w:r>
      <w:r w:rsidRPr="008F0AB7">
        <w:rPr>
          <w:rFonts w:ascii="Times New Roman" w:hAnsi="Times New Roman" w:cs="Times New Roman"/>
          <w:i/>
          <w:sz w:val="24"/>
          <w:szCs w:val="24"/>
        </w:rPr>
        <w:t>Misbah al-Duja</w:t>
      </w:r>
      <w:r w:rsidRPr="008F0AB7">
        <w:rPr>
          <w:rFonts w:ascii="Times New Roman" w:hAnsi="Times New Roman" w:cs="Times New Roman"/>
          <w:sz w:val="24"/>
          <w:szCs w:val="24"/>
        </w:rPr>
        <w:t xml:space="preserve"> to scholars of Nagaur and also issued certificates.</w:t>
      </w:r>
      <w:r w:rsidRPr="008F0AB7">
        <w:rPr>
          <w:rStyle w:val="FootnoteReference"/>
          <w:rFonts w:ascii="Times New Roman" w:hAnsi="Times New Roman" w:cs="Times New Roman"/>
          <w:sz w:val="24"/>
          <w:szCs w:val="24"/>
        </w:rPr>
        <w:footnoteReference w:id="10"/>
      </w:r>
      <w:r w:rsidRPr="008F0AB7">
        <w:rPr>
          <w:rFonts w:ascii="Times New Roman" w:hAnsi="Times New Roman" w:cs="Times New Roman"/>
          <w:sz w:val="24"/>
          <w:szCs w:val="24"/>
        </w:rPr>
        <w:t xml:space="preserve"> One of his pupils requested Maulana to teach him ‘</w:t>
      </w:r>
      <w:r w:rsidRPr="008F0AB7">
        <w:rPr>
          <w:rFonts w:ascii="Times New Roman" w:hAnsi="Times New Roman" w:cs="Times New Roman"/>
          <w:i/>
          <w:sz w:val="24"/>
          <w:szCs w:val="24"/>
        </w:rPr>
        <w:t xml:space="preserve">ilm-i tasawwuf, </w:t>
      </w:r>
      <w:r w:rsidRPr="008F0AB7">
        <w:rPr>
          <w:rFonts w:ascii="Times New Roman" w:hAnsi="Times New Roman" w:cs="Times New Roman"/>
          <w:sz w:val="24"/>
          <w:szCs w:val="24"/>
        </w:rPr>
        <w:t xml:space="preserve">Maulana told that he accompany him during the journey to the countryside </w:t>
      </w:r>
      <w:r w:rsidRPr="008F0AB7">
        <w:rPr>
          <w:rFonts w:ascii="Times New Roman" w:hAnsi="Times New Roman" w:cs="Times New Roman"/>
          <w:sz w:val="24"/>
          <w:szCs w:val="24"/>
        </w:rPr>
        <w:lastRenderedPageBreak/>
        <w:t xml:space="preserve">which he was going to undertake shortly, it is reported that during this journey when Maulana reached the countryside, he removed the dress of the scholars and put on the dress of the </w:t>
      </w:r>
      <w:r w:rsidRPr="008F0AB7">
        <w:rPr>
          <w:rFonts w:ascii="Times New Roman" w:hAnsi="Times New Roman" w:cs="Times New Roman"/>
          <w:i/>
          <w:sz w:val="24"/>
          <w:szCs w:val="24"/>
        </w:rPr>
        <w:t xml:space="preserve">dervish </w:t>
      </w:r>
      <w:r w:rsidRPr="008F0AB7">
        <w:rPr>
          <w:rFonts w:ascii="Times New Roman" w:hAnsi="Times New Roman" w:cs="Times New Roman"/>
          <w:sz w:val="24"/>
          <w:szCs w:val="24"/>
        </w:rPr>
        <w:t>(</w:t>
      </w:r>
      <w:r w:rsidRPr="008F0AB7">
        <w:rPr>
          <w:rFonts w:ascii="Times New Roman" w:hAnsi="Times New Roman" w:cs="Times New Roman"/>
          <w:i/>
          <w:sz w:val="24"/>
          <w:szCs w:val="24"/>
        </w:rPr>
        <w:t>peerahni</w:t>
      </w:r>
      <w:r w:rsidRPr="008F0AB7">
        <w:rPr>
          <w:rFonts w:ascii="Times New Roman" w:hAnsi="Times New Roman" w:cs="Times New Roman"/>
          <w:sz w:val="24"/>
          <w:szCs w:val="24"/>
        </w:rPr>
        <w:t xml:space="preserve">) and </w:t>
      </w:r>
      <w:r w:rsidRPr="008F0AB7">
        <w:rPr>
          <w:rFonts w:ascii="Times New Roman" w:hAnsi="Times New Roman" w:cs="Times New Roman"/>
          <w:i/>
          <w:sz w:val="24"/>
          <w:szCs w:val="24"/>
        </w:rPr>
        <w:t xml:space="preserve">n’alain-i-chubi </w:t>
      </w:r>
      <w:r w:rsidRPr="008F0AB7">
        <w:rPr>
          <w:rFonts w:ascii="Times New Roman" w:hAnsi="Times New Roman" w:cs="Times New Roman"/>
          <w:sz w:val="24"/>
          <w:szCs w:val="24"/>
        </w:rPr>
        <w:t xml:space="preserve">(wooden sleepers) and also had a </w:t>
      </w:r>
      <w:r w:rsidRPr="008F0AB7">
        <w:rPr>
          <w:rFonts w:ascii="Times New Roman" w:hAnsi="Times New Roman" w:cs="Times New Roman"/>
          <w:i/>
          <w:sz w:val="24"/>
          <w:szCs w:val="24"/>
        </w:rPr>
        <w:t xml:space="preserve">kuza </w:t>
      </w:r>
      <w:r w:rsidRPr="008F0AB7">
        <w:rPr>
          <w:rFonts w:ascii="Times New Roman" w:hAnsi="Times New Roman" w:cs="Times New Roman"/>
          <w:sz w:val="24"/>
          <w:szCs w:val="24"/>
        </w:rPr>
        <w:t xml:space="preserve">(hanging jug) filled with water in his hand. With such ‘disguise’ he continued his onward journey throughout concentrating on prayers and meditations, when the person accompanying Maulana, reminded him of his promise of lecture on the theme of </w:t>
      </w:r>
      <w:r w:rsidRPr="008F0AB7">
        <w:rPr>
          <w:rFonts w:ascii="Times New Roman" w:hAnsi="Times New Roman" w:cs="Times New Roman"/>
          <w:i/>
          <w:sz w:val="24"/>
          <w:szCs w:val="24"/>
        </w:rPr>
        <w:t>tasawwuf</w:t>
      </w:r>
      <w:r w:rsidRPr="008F0AB7">
        <w:rPr>
          <w:rFonts w:ascii="Times New Roman" w:hAnsi="Times New Roman" w:cs="Times New Roman"/>
          <w:sz w:val="24"/>
          <w:szCs w:val="24"/>
        </w:rPr>
        <w:t>, his response was quite instructive as he told him, ‘</w:t>
      </w:r>
      <w:r w:rsidRPr="008F0AB7">
        <w:rPr>
          <w:rFonts w:ascii="Times New Roman" w:hAnsi="Times New Roman" w:cs="Times New Roman"/>
          <w:i/>
          <w:sz w:val="24"/>
          <w:szCs w:val="24"/>
        </w:rPr>
        <w:t xml:space="preserve">tasawwuf </w:t>
      </w:r>
      <w:r w:rsidRPr="008F0AB7">
        <w:rPr>
          <w:rFonts w:ascii="Times New Roman" w:hAnsi="Times New Roman" w:cs="Times New Roman"/>
          <w:sz w:val="24"/>
          <w:szCs w:val="24"/>
        </w:rPr>
        <w:t>cannot be taught by words (</w:t>
      </w:r>
      <w:r w:rsidRPr="008F0AB7">
        <w:rPr>
          <w:rFonts w:ascii="Times New Roman" w:hAnsi="Times New Roman" w:cs="Times New Roman"/>
          <w:i/>
          <w:sz w:val="24"/>
          <w:szCs w:val="24"/>
        </w:rPr>
        <w:t>baqal nist</w:t>
      </w:r>
      <w:r w:rsidRPr="008F0AB7">
        <w:rPr>
          <w:rFonts w:ascii="Times New Roman" w:hAnsi="Times New Roman" w:cs="Times New Roman"/>
          <w:sz w:val="24"/>
          <w:szCs w:val="24"/>
        </w:rPr>
        <w:t>)</w:t>
      </w:r>
      <w:r w:rsidRPr="008F0AB7">
        <w:rPr>
          <w:rFonts w:ascii="Times New Roman" w:hAnsi="Times New Roman" w:cs="Times New Roman"/>
          <w:i/>
          <w:sz w:val="24"/>
          <w:szCs w:val="24"/>
        </w:rPr>
        <w:t xml:space="preserve">; </w:t>
      </w:r>
      <w:r w:rsidRPr="008F0AB7">
        <w:rPr>
          <w:rFonts w:ascii="Times New Roman" w:hAnsi="Times New Roman" w:cs="Times New Roman"/>
          <w:sz w:val="24"/>
          <w:szCs w:val="24"/>
        </w:rPr>
        <w:t>it is learned in action (</w:t>
      </w:r>
      <w:r w:rsidRPr="008F0AB7">
        <w:rPr>
          <w:rFonts w:ascii="Times New Roman" w:hAnsi="Times New Roman" w:cs="Times New Roman"/>
          <w:i/>
          <w:sz w:val="24"/>
          <w:szCs w:val="24"/>
        </w:rPr>
        <w:t>bahal ast</w:t>
      </w:r>
      <w:r w:rsidRPr="008F0AB7">
        <w:rPr>
          <w:rFonts w:ascii="Times New Roman" w:hAnsi="Times New Roman" w:cs="Times New Roman"/>
          <w:sz w:val="24"/>
          <w:szCs w:val="24"/>
        </w:rPr>
        <w:t>)’, you must imitate me in my actions’</w:t>
      </w:r>
      <w:r w:rsidRPr="008F0AB7">
        <w:rPr>
          <w:rStyle w:val="FootnoteReference"/>
          <w:rFonts w:ascii="Times New Roman" w:hAnsi="Times New Roman" w:cs="Times New Roman"/>
          <w:sz w:val="24"/>
          <w:szCs w:val="24"/>
        </w:rPr>
        <w:footnoteReference w:id="11"/>
      </w:r>
      <w:r w:rsidR="00FE5844" w:rsidRPr="008F0AB7">
        <w:rPr>
          <w:rFonts w:ascii="Times New Roman" w:hAnsi="Times New Roman" w:cs="Times New Roman"/>
          <w:sz w:val="24"/>
          <w:szCs w:val="24"/>
        </w:rPr>
        <w:t xml:space="preserve"> </w:t>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The intellectual and philosophical basis of all religious studies in Islam is undoubtedly   </w:t>
      </w:r>
      <w:r w:rsidRPr="008F0AB7">
        <w:rPr>
          <w:rFonts w:ascii="Times New Roman" w:hAnsi="Times New Roman" w:cs="Times New Roman"/>
          <w:i/>
          <w:sz w:val="24"/>
          <w:szCs w:val="24"/>
        </w:rPr>
        <w:t>Quran</w:t>
      </w:r>
      <w:r w:rsidRPr="008F0AB7">
        <w:rPr>
          <w:rFonts w:ascii="Times New Roman" w:hAnsi="Times New Roman" w:cs="Times New Roman"/>
          <w:sz w:val="24"/>
          <w:szCs w:val="24"/>
        </w:rPr>
        <w:t xml:space="preserve">. For this purpose, the textual study of the book was very crucial. This branch attained a high degree of sophistication following the compilation of the basic text on classical Arabic grammar, </w:t>
      </w:r>
      <w:r w:rsidRPr="008F0AB7">
        <w:rPr>
          <w:rFonts w:ascii="Times New Roman" w:hAnsi="Times New Roman" w:cs="Times New Roman"/>
          <w:i/>
          <w:sz w:val="24"/>
          <w:szCs w:val="24"/>
        </w:rPr>
        <w:t>Al-Mufassal</w:t>
      </w:r>
      <w:r w:rsidRPr="008F0AB7">
        <w:rPr>
          <w:rFonts w:ascii="Times New Roman" w:hAnsi="Times New Roman" w:cs="Times New Roman"/>
          <w:sz w:val="24"/>
          <w:szCs w:val="24"/>
        </w:rPr>
        <w:t xml:space="preserve"> by Imam Jarullah Zamikhshari (d. AD 1144). He wrote the Quranic commentary from an allegedly </w:t>
      </w:r>
      <w:r w:rsidRPr="008F0AB7">
        <w:rPr>
          <w:rFonts w:ascii="Times New Roman" w:hAnsi="Times New Roman" w:cs="Times New Roman"/>
          <w:i/>
          <w:sz w:val="24"/>
          <w:szCs w:val="24"/>
        </w:rPr>
        <w:t>mu’tazalite</w:t>
      </w:r>
      <w:r w:rsidRPr="008F0AB7">
        <w:rPr>
          <w:rFonts w:ascii="Times New Roman" w:hAnsi="Times New Roman" w:cs="Times New Roman"/>
          <w:sz w:val="24"/>
          <w:szCs w:val="24"/>
        </w:rPr>
        <w:t xml:space="preserve"> point of view, the famous </w:t>
      </w:r>
      <w:r w:rsidRPr="008F0AB7">
        <w:rPr>
          <w:rFonts w:ascii="Times New Roman" w:hAnsi="Times New Roman" w:cs="Times New Roman"/>
          <w:i/>
          <w:sz w:val="24"/>
          <w:szCs w:val="24"/>
        </w:rPr>
        <w:t>Tafsir-e Kashshaf</w:t>
      </w:r>
      <w:r w:rsidRPr="008F0AB7">
        <w:rPr>
          <w:rFonts w:ascii="Times New Roman" w:hAnsi="Times New Roman" w:cs="Times New Roman"/>
          <w:sz w:val="24"/>
          <w:szCs w:val="24"/>
        </w:rPr>
        <w:t xml:space="preserve">. Theologians severely criticized him for his heretical views. In India, these works of Zamikhshari became immensely popular among scholars of higher learning. But the orthodox </w:t>
      </w:r>
      <w:r w:rsidRPr="008F0AB7">
        <w:rPr>
          <w:rFonts w:ascii="Times New Roman" w:hAnsi="Times New Roman" w:cs="Times New Roman"/>
          <w:i/>
          <w:sz w:val="24"/>
          <w:szCs w:val="24"/>
        </w:rPr>
        <w:t>ash’arite</w:t>
      </w:r>
      <w:r w:rsidRPr="008F0AB7">
        <w:rPr>
          <w:rFonts w:ascii="Times New Roman" w:hAnsi="Times New Roman" w:cs="Times New Roman"/>
          <w:sz w:val="24"/>
          <w:szCs w:val="24"/>
        </w:rPr>
        <w:t xml:space="preserve"> sentiments always led to his being denounced for his beliefs. Sheikh Nizamuddin Auliya expressed his reservations about him in the following words, ‘despite the fact that he was extremely knowledgeable, he held false belief </w:t>
      </w:r>
      <w:r w:rsidRPr="008F0AB7">
        <w:rPr>
          <w:rFonts w:ascii="Times New Roman" w:hAnsi="Times New Roman" w:cs="Times New Roman"/>
          <w:i/>
          <w:sz w:val="24"/>
          <w:szCs w:val="24"/>
        </w:rPr>
        <w:t>(‘aqida-e batila)</w:t>
      </w:r>
      <w:r w:rsidRPr="008F0AB7">
        <w:rPr>
          <w:rFonts w:ascii="Times New Roman" w:hAnsi="Times New Roman" w:cs="Times New Roman"/>
          <w:sz w:val="24"/>
          <w:szCs w:val="24"/>
        </w:rPr>
        <w:t xml:space="preserve">’ and added, ‘there is unbelief </w:t>
      </w:r>
      <w:r w:rsidRPr="008F0AB7">
        <w:rPr>
          <w:rFonts w:ascii="Times New Roman" w:hAnsi="Times New Roman" w:cs="Times New Roman"/>
          <w:i/>
          <w:sz w:val="24"/>
          <w:szCs w:val="24"/>
        </w:rPr>
        <w:t>(kufr),</w:t>
      </w:r>
      <w:r w:rsidRPr="008F0AB7">
        <w:rPr>
          <w:rFonts w:ascii="Times New Roman" w:hAnsi="Times New Roman" w:cs="Times New Roman"/>
          <w:sz w:val="24"/>
          <w:szCs w:val="24"/>
        </w:rPr>
        <w:t xml:space="preserve"> there is innovation </w:t>
      </w:r>
      <w:r w:rsidRPr="008F0AB7">
        <w:rPr>
          <w:rFonts w:ascii="Times New Roman" w:hAnsi="Times New Roman" w:cs="Times New Roman"/>
          <w:i/>
          <w:sz w:val="24"/>
          <w:szCs w:val="24"/>
        </w:rPr>
        <w:t xml:space="preserve">(bid’at), </w:t>
      </w:r>
      <w:r w:rsidRPr="008F0AB7">
        <w:rPr>
          <w:rFonts w:ascii="Times New Roman" w:hAnsi="Times New Roman" w:cs="Times New Roman"/>
          <w:sz w:val="24"/>
          <w:szCs w:val="24"/>
        </w:rPr>
        <w:t xml:space="preserve">there is sin </w:t>
      </w:r>
      <w:r w:rsidRPr="008F0AB7">
        <w:rPr>
          <w:rFonts w:ascii="Times New Roman" w:hAnsi="Times New Roman" w:cs="Times New Roman"/>
          <w:i/>
          <w:sz w:val="24"/>
          <w:szCs w:val="24"/>
        </w:rPr>
        <w:t>(m’asiyat).</w:t>
      </w:r>
      <w:r w:rsidRPr="008F0AB7">
        <w:rPr>
          <w:rFonts w:ascii="Times New Roman" w:hAnsi="Times New Roman" w:cs="Times New Roman"/>
          <w:sz w:val="24"/>
          <w:szCs w:val="24"/>
        </w:rPr>
        <w:t xml:space="preserve"> Innovation is worse than sin, and unbelief is still worse, innovation and unbelief are closer to each other’.</w:t>
      </w:r>
      <w:r w:rsidRPr="008F0AB7">
        <w:rPr>
          <w:rStyle w:val="FootnoteReference"/>
          <w:rFonts w:ascii="Times New Roman" w:hAnsi="Times New Roman" w:cs="Times New Roman"/>
          <w:sz w:val="24"/>
          <w:szCs w:val="24"/>
        </w:rPr>
        <w:footnoteReference w:id="12"/>
      </w:r>
      <w:r w:rsidRPr="008F0AB7">
        <w:rPr>
          <w:rFonts w:ascii="Times New Roman" w:hAnsi="Times New Roman" w:cs="Times New Roman"/>
          <w:sz w:val="24"/>
          <w:szCs w:val="24"/>
        </w:rPr>
        <w:t xml:space="preserve"> In addition to these harsh comments, he has cited two anecdotes quite approvingly which describe the hostility and extreme hatred of the Indian Sufis towards Zamikhshari for his ‘heretical’ views.</w:t>
      </w:r>
      <w:r w:rsidRPr="008F0AB7">
        <w:rPr>
          <w:rStyle w:val="FootnoteReference"/>
          <w:rFonts w:ascii="Times New Roman" w:hAnsi="Times New Roman" w:cs="Times New Roman"/>
          <w:sz w:val="24"/>
          <w:szCs w:val="24"/>
        </w:rPr>
        <w:footnoteReference w:id="13"/>
      </w:r>
      <w:r w:rsidRPr="008F0AB7">
        <w:rPr>
          <w:rFonts w:ascii="Times New Roman" w:hAnsi="Times New Roman" w:cs="Times New Roman"/>
          <w:sz w:val="24"/>
          <w:szCs w:val="24"/>
        </w:rPr>
        <w:t xml:space="preserve"> Even </w:t>
      </w:r>
      <w:r w:rsidRPr="008F0AB7">
        <w:rPr>
          <w:rFonts w:ascii="Times New Roman" w:hAnsi="Times New Roman" w:cs="Times New Roman"/>
          <w:i/>
          <w:sz w:val="24"/>
          <w:szCs w:val="24"/>
        </w:rPr>
        <w:t>al</w:t>
      </w:r>
      <w:r w:rsidRPr="008F0AB7">
        <w:rPr>
          <w:rFonts w:ascii="Times New Roman" w:hAnsi="Times New Roman" w:cs="Times New Roman"/>
          <w:sz w:val="24"/>
          <w:szCs w:val="24"/>
        </w:rPr>
        <w:t xml:space="preserve"> </w:t>
      </w:r>
      <w:r w:rsidRPr="008F0AB7">
        <w:rPr>
          <w:rFonts w:ascii="Times New Roman" w:hAnsi="Times New Roman" w:cs="Times New Roman"/>
          <w:i/>
          <w:sz w:val="24"/>
          <w:szCs w:val="24"/>
        </w:rPr>
        <w:t xml:space="preserve">Mufassal </w:t>
      </w:r>
      <w:r w:rsidRPr="008F0AB7">
        <w:rPr>
          <w:rFonts w:ascii="Times New Roman" w:hAnsi="Times New Roman" w:cs="Times New Roman"/>
          <w:sz w:val="24"/>
          <w:szCs w:val="24"/>
        </w:rPr>
        <w:t xml:space="preserve">invited such harsh censors. It might look ironical that in spite of such hostility towards the works of Zamikhshari, both  his works, namely </w:t>
      </w:r>
      <w:r w:rsidRPr="008F0AB7">
        <w:rPr>
          <w:rFonts w:ascii="Times New Roman" w:hAnsi="Times New Roman" w:cs="Times New Roman"/>
          <w:i/>
          <w:sz w:val="24"/>
          <w:szCs w:val="24"/>
        </w:rPr>
        <w:t xml:space="preserve">Tafsir-i Kashshaf </w:t>
      </w:r>
      <w:r w:rsidRPr="008F0AB7">
        <w:rPr>
          <w:rFonts w:ascii="Times New Roman" w:hAnsi="Times New Roman" w:cs="Times New Roman"/>
          <w:sz w:val="24"/>
          <w:szCs w:val="24"/>
        </w:rPr>
        <w:t xml:space="preserve">and the classical Arabic grammar, </w:t>
      </w:r>
      <w:r w:rsidRPr="008F0AB7">
        <w:rPr>
          <w:rFonts w:ascii="Times New Roman" w:hAnsi="Times New Roman" w:cs="Times New Roman"/>
          <w:i/>
          <w:sz w:val="24"/>
          <w:szCs w:val="24"/>
        </w:rPr>
        <w:t>al</w:t>
      </w:r>
      <w:r w:rsidRPr="008F0AB7">
        <w:rPr>
          <w:rFonts w:ascii="Times New Roman" w:hAnsi="Times New Roman" w:cs="Times New Roman"/>
          <w:sz w:val="24"/>
          <w:szCs w:val="24"/>
        </w:rPr>
        <w:t xml:space="preserve"> </w:t>
      </w:r>
      <w:r w:rsidRPr="008F0AB7">
        <w:rPr>
          <w:rFonts w:ascii="Times New Roman" w:hAnsi="Times New Roman" w:cs="Times New Roman"/>
          <w:i/>
          <w:sz w:val="24"/>
          <w:szCs w:val="24"/>
        </w:rPr>
        <w:t xml:space="preserve">Mufassal </w:t>
      </w:r>
      <w:r w:rsidRPr="008F0AB7">
        <w:rPr>
          <w:rFonts w:ascii="Times New Roman" w:hAnsi="Times New Roman" w:cs="Times New Roman"/>
          <w:sz w:val="24"/>
          <w:szCs w:val="24"/>
        </w:rPr>
        <w:t>continued to be taught throughout the Islamic World as the most standard and authentic text in a discipline.</w:t>
      </w:r>
      <w:r w:rsidRPr="008F0AB7">
        <w:rPr>
          <w:rStyle w:val="FootnoteReference"/>
          <w:rFonts w:ascii="Times New Roman" w:hAnsi="Times New Roman" w:cs="Times New Roman"/>
          <w:sz w:val="24"/>
          <w:szCs w:val="24"/>
        </w:rPr>
        <w:footnoteReference w:id="14"/>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The works of Zamakhshari continued to be the part theological curriculum throughout the subcontinent in the subsequent centuries, and it was believed that nobody can master the Arabic grammar (</w:t>
      </w:r>
      <w:r w:rsidRPr="008F0AB7">
        <w:rPr>
          <w:rFonts w:ascii="Times New Roman" w:hAnsi="Times New Roman" w:cs="Times New Roman"/>
          <w:i/>
          <w:sz w:val="24"/>
          <w:szCs w:val="24"/>
        </w:rPr>
        <w:t>nahw wa sarf</w:t>
      </w:r>
      <w:r w:rsidRPr="008F0AB7">
        <w:rPr>
          <w:rFonts w:ascii="Times New Roman" w:hAnsi="Times New Roman" w:cs="Times New Roman"/>
          <w:sz w:val="24"/>
          <w:szCs w:val="24"/>
        </w:rPr>
        <w:t xml:space="preserve">) without acquiring an expertise of his work, </w:t>
      </w:r>
      <w:r w:rsidRPr="008F0AB7">
        <w:rPr>
          <w:rFonts w:ascii="Times New Roman" w:hAnsi="Times New Roman" w:cs="Times New Roman"/>
          <w:i/>
          <w:sz w:val="24"/>
          <w:szCs w:val="24"/>
        </w:rPr>
        <w:t xml:space="preserve">al Mufassal. </w:t>
      </w:r>
      <w:r w:rsidRPr="008F0AB7">
        <w:rPr>
          <w:rFonts w:ascii="Times New Roman" w:hAnsi="Times New Roman" w:cs="Times New Roman"/>
          <w:sz w:val="24"/>
          <w:szCs w:val="24"/>
        </w:rPr>
        <w:t xml:space="preserve">Ali Mohammad Khan writing for the </w:t>
      </w:r>
      <w:r w:rsidRPr="008F0AB7">
        <w:rPr>
          <w:rFonts w:ascii="Times New Roman" w:hAnsi="Times New Roman" w:cs="Times New Roman"/>
          <w:i/>
          <w:sz w:val="24"/>
          <w:szCs w:val="24"/>
        </w:rPr>
        <w:t>suba</w:t>
      </w:r>
      <w:r w:rsidRPr="008F0AB7">
        <w:rPr>
          <w:rFonts w:ascii="Times New Roman" w:hAnsi="Times New Roman" w:cs="Times New Roman"/>
          <w:sz w:val="24"/>
          <w:szCs w:val="24"/>
        </w:rPr>
        <w:t xml:space="preserve"> of Gujrat tells about the Imperial order that all the teachers who teaches the students, the books beginning from ‘</w:t>
      </w:r>
      <w:r w:rsidRPr="008F0AB7">
        <w:rPr>
          <w:rFonts w:ascii="Times New Roman" w:hAnsi="Times New Roman" w:cs="Times New Roman"/>
          <w:i/>
          <w:sz w:val="24"/>
          <w:szCs w:val="24"/>
        </w:rPr>
        <w:t xml:space="preserve">al Mizan </w:t>
      </w:r>
      <w:r w:rsidRPr="008F0AB7">
        <w:rPr>
          <w:rFonts w:ascii="Times New Roman" w:hAnsi="Times New Roman" w:cs="Times New Roman"/>
          <w:sz w:val="24"/>
          <w:szCs w:val="24"/>
        </w:rPr>
        <w:t xml:space="preserve">to </w:t>
      </w:r>
      <w:r w:rsidRPr="008F0AB7">
        <w:rPr>
          <w:rFonts w:ascii="Times New Roman" w:hAnsi="Times New Roman" w:cs="Times New Roman"/>
          <w:i/>
          <w:sz w:val="24"/>
          <w:szCs w:val="24"/>
        </w:rPr>
        <w:t xml:space="preserve">Kashashf </w:t>
      </w:r>
      <w:r w:rsidRPr="008F0AB7">
        <w:rPr>
          <w:rFonts w:ascii="Times New Roman" w:hAnsi="Times New Roman" w:cs="Times New Roman"/>
          <w:sz w:val="24"/>
          <w:szCs w:val="24"/>
        </w:rPr>
        <w:t xml:space="preserve">was entitled for </w:t>
      </w:r>
      <w:r w:rsidRPr="008F0AB7">
        <w:rPr>
          <w:rFonts w:ascii="Times New Roman" w:hAnsi="Times New Roman" w:cs="Times New Roman"/>
          <w:i/>
          <w:sz w:val="24"/>
          <w:szCs w:val="24"/>
        </w:rPr>
        <w:t xml:space="preserve">wajh-e’ ulufa </w:t>
      </w:r>
      <w:r w:rsidRPr="008F0AB7">
        <w:rPr>
          <w:rFonts w:ascii="Times New Roman" w:hAnsi="Times New Roman" w:cs="Times New Roman"/>
          <w:sz w:val="24"/>
          <w:szCs w:val="24"/>
        </w:rPr>
        <w:t xml:space="preserve">grants from the state treasurary.’ </w:t>
      </w:r>
    </w:p>
    <w:p w:rsidR="00FE5844" w:rsidRPr="008F0AB7" w:rsidRDefault="00FE5844" w:rsidP="00FE5844">
      <w:pPr>
        <w:ind w:firstLine="720"/>
        <w:jc w:val="both"/>
        <w:rPr>
          <w:rFonts w:ascii="Times New Roman" w:hAnsi="Times New Roman" w:cs="Times New Roman"/>
          <w:i/>
          <w:sz w:val="24"/>
          <w:szCs w:val="24"/>
        </w:rPr>
      </w:pPr>
      <w:r w:rsidRPr="008F0AB7">
        <w:rPr>
          <w:rFonts w:ascii="Times New Roman" w:hAnsi="Times New Roman" w:cs="Times New Roman"/>
          <w:sz w:val="24"/>
          <w:szCs w:val="24"/>
        </w:rPr>
        <w:t xml:space="preserve">As far as Sheikh Nizamuddin Auliya (d.AD.1325) is concern, we have detailed information about his early education the academic milieu at Badaon, which he recalls quite </w:t>
      </w:r>
      <w:r w:rsidRPr="008F0AB7">
        <w:rPr>
          <w:rFonts w:ascii="Times New Roman" w:hAnsi="Times New Roman" w:cs="Times New Roman"/>
          <w:sz w:val="24"/>
          <w:szCs w:val="24"/>
        </w:rPr>
        <w:lastRenderedPageBreak/>
        <w:t xml:space="preserve">nostalgically after he has settled at Ghayaspur in Delhi and the way he acquired knowledge and the way knowledge was transmitted during his lifetime. He has provided detailed information about three scholars of Badaon namely Maulana Raziuddin  Hasan Saghani, Shaikh Jalaluddin Tabrizi, both of them have predeceased  him, and Maulana Alauddin Usuli, who was his  own teacher. The way he describes these three persons and takes notice of few others, help us to understand the then system of education and the manner in which it was transmitted. When Shaikh completed his early education with Maulana Alauddin Usuli, and finished with a text </w:t>
      </w:r>
      <w:r w:rsidRPr="008F0AB7">
        <w:rPr>
          <w:rFonts w:ascii="Times New Roman" w:hAnsi="Times New Roman" w:cs="Times New Roman"/>
          <w:i/>
          <w:sz w:val="24"/>
          <w:szCs w:val="24"/>
        </w:rPr>
        <w:t>Quduri,</w:t>
      </w:r>
      <w:r w:rsidRPr="008F0AB7">
        <w:rPr>
          <w:rFonts w:ascii="Times New Roman" w:hAnsi="Times New Roman" w:cs="Times New Roman"/>
          <w:sz w:val="24"/>
          <w:szCs w:val="24"/>
        </w:rPr>
        <w:t xml:space="preserve"> he was asked by his teacher for the ceremony of </w:t>
      </w:r>
      <w:r w:rsidRPr="008F0AB7">
        <w:rPr>
          <w:rFonts w:ascii="Times New Roman" w:hAnsi="Times New Roman" w:cs="Times New Roman"/>
          <w:i/>
          <w:sz w:val="24"/>
          <w:szCs w:val="24"/>
        </w:rPr>
        <w:t>dastaarbandi.</w:t>
      </w:r>
      <w:r w:rsidRPr="008F0AB7">
        <w:rPr>
          <w:rFonts w:ascii="Times New Roman" w:hAnsi="Times New Roman" w:cs="Times New Roman"/>
          <w:sz w:val="24"/>
          <w:szCs w:val="24"/>
        </w:rPr>
        <w:t xml:space="preserve"> Graphic details are provided by the author of </w:t>
      </w:r>
      <w:r w:rsidRPr="008F0AB7">
        <w:rPr>
          <w:rFonts w:ascii="Times New Roman" w:hAnsi="Times New Roman" w:cs="Times New Roman"/>
          <w:i/>
          <w:sz w:val="24"/>
          <w:szCs w:val="24"/>
        </w:rPr>
        <w:t>Siyar ul Auliya</w:t>
      </w:r>
      <w:r w:rsidRPr="008F0AB7">
        <w:rPr>
          <w:rFonts w:ascii="Times New Roman" w:hAnsi="Times New Roman" w:cs="Times New Roman"/>
          <w:sz w:val="24"/>
          <w:szCs w:val="24"/>
        </w:rPr>
        <w:t xml:space="preserve"> about the manner in which the preparation of the ceremony by the mother of the Shaikh. The final ceremony of </w:t>
      </w:r>
      <w:r w:rsidRPr="008F0AB7">
        <w:rPr>
          <w:rFonts w:ascii="Times New Roman" w:hAnsi="Times New Roman" w:cs="Times New Roman"/>
          <w:i/>
          <w:sz w:val="24"/>
          <w:szCs w:val="24"/>
        </w:rPr>
        <w:t>dastaarbandi</w:t>
      </w:r>
      <w:r w:rsidRPr="008F0AB7">
        <w:rPr>
          <w:rFonts w:ascii="Times New Roman" w:hAnsi="Times New Roman" w:cs="Times New Roman"/>
          <w:sz w:val="24"/>
          <w:szCs w:val="24"/>
        </w:rPr>
        <w:t xml:space="preserve"> was performed by the special invitee one ‘Ali Maula Buzurg, who was not his teacher.</w:t>
      </w:r>
      <w:r w:rsidRPr="008F0AB7">
        <w:rPr>
          <w:rStyle w:val="FootnoteReference"/>
          <w:rFonts w:ascii="Times New Roman" w:hAnsi="Times New Roman" w:cs="Times New Roman"/>
          <w:sz w:val="24"/>
          <w:szCs w:val="24"/>
        </w:rPr>
        <w:footnoteReference w:id="15"/>
      </w:r>
      <w:r w:rsidRPr="008F0AB7">
        <w:rPr>
          <w:rFonts w:ascii="Times New Roman" w:hAnsi="Times New Roman" w:cs="Times New Roman"/>
          <w:sz w:val="24"/>
          <w:szCs w:val="24"/>
        </w:rPr>
        <w:t xml:space="preserve"> When he arrived at Delhi he had already become a sort of celebrity and was nick named as Nizamuddin </w:t>
      </w:r>
      <w:r w:rsidRPr="008F0AB7">
        <w:rPr>
          <w:rFonts w:ascii="Times New Roman" w:hAnsi="Times New Roman" w:cs="Times New Roman"/>
          <w:i/>
          <w:sz w:val="24"/>
          <w:szCs w:val="24"/>
        </w:rPr>
        <w:t>bahath</w:t>
      </w:r>
      <w:r w:rsidRPr="008F0AB7">
        <w:rPr>
          <w:rFonts w:ascii="Times New Roman" w:hAnsi="Times New Roman" w:cs="Times New Roman"/>
          <w:sz w:val="24"/>
          <w:szCs w:val="24"/>
        </w:rPr>
        <w:t xml:space="preserve"> and </w:t>
      </w:r>
      <w:r w:rsidRPr="008F0AB7">
        <w:rPr>
          <w:rFonts w:ascii="Times New Roman" w:hAnsi="Times New Roman" w:cs="Times New Roman"/>
          <w:i/>
          <w:sz w:val="24"/>
          <w:szCs w:val="24"/>
        </w:rPr>
        <w:t>mahfil shikan</w:t>
      </w:r>
      <w:r w:rsidRPr="008F0AB7">
        <w:rPr>
          <w:rFonts w:ascii="Times New Roman" w:hAnsi="Times New Roman" w:cs="Times New Roman"/>
          <w:sz w:val="24"/>
          <w:szCs w:val="24"/>
        </w:rPr>
        <w:t xml:space="preserve"> and his friends considered him intellectually and academically superior. He was taught the famous   collection of </w:t>
      </w:r>
      <w:r w:rsidRPr="008F0AB7">
        <w:rPr>
          <w:rFonts w:ascii="Times New Roman" w:hAnsi="Times New Roman" w:cs="Times New Roman"/>
          <w:i/>
          <w:sz w:val="24"/>
          <w:szCs w:val="24"/>
        </w:rPr>
        <w:t>hadith,</w:t>
      </w:r>
      <w:r w:rsidRPr="008F0AB7">
        <w:rPr>
          <w:rFonts w:ascii="Times New Roman" w:hAnsi="Times New Roman" w:cs="Times New Roman"/>
          <w:sz w:val="24"/>
          <w:szCs w:val="24"/>
        </w:rPr>
        <w:t xml:space="preserve"> namely </w:t>
      </w:r>
      <w:r w:rsidRPr="008F0AB7">
        <w:rPr>
          <w:rFonts w:ascii="Times New Roman" w:hAnsi="Times New Roman" w:cs="Times New Roman"/>
          <w:i/>
          <w:sz w:val="24"/>
          <w:szCs w:val="24"/>
        </w:rPr>
        <w:t>Mashariq ul Anwar</w:t>
      </w:r>
      <w:r w:rsidRPr="008F0AB7">
        <w:rPr>
          <w:rFonts w:ascii="Times New Roman" w:hAnsi="Times New Roman" w:cs="Times New Roman"/>
          <w:sz w:val="24"/>
          <w:szCs w:val="24"/>
        </w:rPr>
        <w:t xml:space="preserve"> of Raziuddin Hasan Saghani by Maulana Kamaluddin Zahid, who issued him certificate for the same on 23</w:t>
      </w:r>
      <w:r w:rsidRPr="008F0AB7">
        <w:rPr>
          <w:rFonts w:ascii="Times New Roman" w:hAnsi="Times New Roman" w:cs="Times New Roman"/>
          <w:sz w:val="24"/>
          <w:szCs w:val="24"/>
          <w:vertAlign w:val="superscript"/>
        </w:rPr>
        <w:t>rd</w:t>
      </w:r>
      <w:r w:rsidRPr="008F0AB7">
        <w:rPr>
          <w:rFonts w:ascii="Times New Roman" w:hAnsi="Times New Roman" w:cs="Times New Roman"/>
          <w:sz w:val="24"/>
          <w:szCs w:val="24"/>
        </w:rPr>
        <w:t xml:space="preserve"> July 1280. He was also permitted to carry on the teaching of this book.</w:t>
      </w:r>
      <w:r w:rsidRPr="008F0AB7">
        <w:rPr>
          <w:rStyle w:val="FootnoteReference"/>
          <w:rFonts w:ascii="Times New Roman" w:hAnsi="Times New Roman" w:cs="Times New Roman"/>
          <w:sz w:val="24"/>
          <w:szCs w:val="24"/>
        </w:rPr>
        <w:footnoteReference w:id="16"/>
      </w:r>
      <w:r w:rsidRPr="008F0AB7">
        <w:rPr>
          <w:rFonts w:ascii="Times New Roman" w:hAnsi="Times New Roman" w:cs="Times New Roman"/>
          <w:sz w:val="24"/>
          <w:szCs w:val="24"/>
        </w:rPr>
        <w:t xml:space="preserve"> </w:t>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However, when he reached at the </w:t>
      </w:r>
      <w:r w:rsidRPr="008F0AB7">
        <w:rPr>
          <w:rFonts w:ascii="Times New Roman" w:hAnsi="Times New Roman" w:cs="Times New Roman"/>
          <w:i/>
          <w:sz w:val="24"/>
          <w:szCs w:val="24"/>
        </w:rPr>
        <w:t>jam’at khana</w:t>
      </w:r>
      <w:r w:rsidRPr="008F0AB7">
        <w:rPr>
          <w:rFonts w:ascii="Times New Roman" w:hAnsi="Times New Roman" w:cs="Times New Roman"/>
          <w:sz w:val="24"/>
          <w:szCs w:val="24"/>
        </w:rPr>
        <w:t xml:space="preserve"> of Baba Farid at Pakpatan, he was taught by his</w:t>
      </w:r>
      <w:r w:rsidRPr="008F0AB7">
        <w:rPr>
          <w:rFonts w:ascii="Times New Roman" w:hAnsi="Times New Roman" w:cs="Times New Roman"/>
          <w:i/>
          <w:sz w:val="24"/>
          <w:szCs w:val="24"/>
        </w:rPr>
        <w:t xml:space="preserve"> pir</w:t>
      </w:r>
      <w:r w:rsidRPr="008F0AB7">
        <w:rPr>
          <w:rFonts w:ascii="Times New Roman" w:hAnsi="Times New Roman" w:cs="Times New Roman"/>
          <w:sz w:val="24"/>
          <w:szCs w:val="24"/>
        </w:rPr>
        <w:t xml:space="preserve"> few more texts especially </w:t>
      </w:r>
      <w:r w:rsidRPr="008F0AB7">
        <w:rPr>
          <w:rFonts w:ascii="Times New Roman" w:hAnsi="Times New Roman" w:cs="Times New Roman"/>
          <w:i/>
          <w:sz w:val="24"/>
          <w:szCs w:val="24"/>
        </w:rPr>
        <w:t>Tamhid-ul Muhtadi</w:t>
      </w:r>
      <w:r w:rsidRPr="008F0AB7">
        <w:rPr>
          <w:rFonts w:ascii="Times New Roman" w:hAnsi="Times New Roman" w:cs="Times New Roman"/>
          <w:sz w:val="24"/>
          <w:szCs w:val="24"/>
        </w:rPr>
        <w:t xml:space="preserve"> of Abu Shakur Salemi. The important thing to notice here, he was also taught ‘five parts of Quran again’. Perhaps, one can argue that, it was meant to give particular insight into the different interpretation, which was not a part of the regular curricula in the orthodox system of the transmission.  Baba Farid also issued him a certificate and permitted him to continue giving instruction of this book to his students. The relevant portion of the said certificate reads: </w:t>
      </w:r>
    </w:p>
    <w:p w:rsidR="00FE5844" w:rsidRPr="008F0AB7" w:rsidRDefault="00FE5844" w:rsidP="00FE5844">
      <w:pPr>
        <w:tabs>
          <w:tab w:val="left" w:pos="8550"/>
        </w:tabs>
        <w:ind w:left="900" w:right="810" w:hanging="180"/>
        <w:jc w:val="both"/>
        <w:rPr>
          <w:rFonts w:ascii="Times New Roman" w:hAnsi="Times New Roman" w:cs="Times New Roman"/>
        </w:rPr>
      </w:pPr>
      <w:r w:rsidRPr="008F0AB7">
        <w:rPr>
          <w:rFonts w:ascii="Times New Roman" w:hAnsi="Times New Roman" w:cs="Times New Roman"/>
        </w:rPr>
        <w:t xml:space="preserve">   I now permit him to teach this book to students, provided he avoids mistake in teaching, writing and explaining it and utilizes his energy and knowledge in discussion, correcting the manuscripts and purification of the language……I also permit Nizam- ul Millat wad Din to narrate things which he has learnt from me and has collected and preserved…..May God be kind to them who show respect and honor to Nizam-ud din, whom I honor and for whom I have great regard.</w:t>
      </w:r>
      <w:r w:rsidRPr="008F0AB7">
        <w:rPr>
          <w:rStyle w:val="FootnoteReference"/>
          <w:rFonts w:ascii="Times New Roman" w:hAnsi="Times New Roman" w:cs="Times New Roman"/>
        </w:rPr>
        <w:footnoteReference w:id="17"/>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The </w:t>
      </w:r>
      <w:r w:rsidRPr="008F0AB7">
        <w:rPr>
          <w:rFonts w:ascii="Times New Roman" w:hAnsi="Times New Roman" w:cs="Times New Roman"/>
          <w:i/>
          <w:sz w:val="24"/>
          <w:szCs w:val="24"/>
        </w:rPr>
        <w:t>jam’at khana</w:t>
      </w:r>
      <w:r w:rsidRPr="008F0AB7">
        <w:rPr>
          <w:rFonts w:ascii="Times New Roman" w:hAnsi="Times New Roman" w:cs="Times New Roman"/>
          <w:sz w:val="24"/>
          <w:szCs w:val="24"/>
        </w:rPr>
        <w:t xml:space="preserve"> of Shaikh Nizamuddin Auliya became a center for the transmission of advance knowledge in the fields of theology, ethics, </w:t>
      </w:r>
      <w:r w:rsidRPr="008F0AB7">
        <w:rPr>
          <w:rFonts w:ascii="Times New Roman" w:hAnsi="Times New Roman" w:cs="Times New Roman"/>
          <w:i/>
          <w:sz w:val="24"/>
          <w:szCs w:val="24"/>
        </w:rPr>
        <w:t>and tasawwuf</w:t>
      </w:r>
      <w:r w:rsidRPr="008F0AB7">
        <w:rPr>
          <w:rFonts w:ascii="Times New Roman" w:hAnsi="Times New Roman" w:cs="Times New Roman"/>
          <w:sz w:val="24"/>
          <w:szCs w:val="24"/>
        </w:rPr>
        <w:t xml:space="preserve">. Ziauddin Barani, the historian pays glowing tribute to the efforts of the Shaikh in furtherance of these studies and says: </w:t>
      </w:r>
    </w:p>
    <w:p w:rsidR="00FE5844" w:rsidRPr="008F0AB7" w:rsidRDefault="00FE5844" w:rsidP="00FE5844">
      <w:pPr>
        <w:tabs>
          <w:tab w:val="left" w:pos="630"/>
          <w:tab w:val="left" w:pos="900"/>
          <w:tab w:val="left" w:pos="8550"/>
          <w:tab w:val="left" w:pos="8640"/>
          <w:tab w:val="left" w:pos="8730"/>
        </w:tabs>
        <w:ind w:left="630" w:right="630" w:hanging="270"/>
        <w:jc w:val="both"/>
        <w:rPr>
          <w:rFonts w:ascii="Times New Roman" w:hAnsi="Times New Roman" w:cs="Times New Roman"/>
        </w:rPr>
      </w:pPr>
      <w:r w:rsidRPr="008F0AB7">
        <w:rPr>
          <w:rFonts w:ascii="Times New Roman" w:hAnsi="Times New Roman" w:cs="Times New Roman"/>
        </w:rPr>
        <w:t xml:space="preserve">    Most of the scholars and learned men, who frequented the Shaikh’s company, applied themselves to books on devotion and mysticism. The books like </w:t>
      </w:r>
      <w:r w:rsidRPr="008F0AB7">
        <w:rPr>
          <w:rFonts w:ascii="Times New Roman" w:hAnsi="Times New Roman" w:cs="Times New Roman"/>
          <w:i/>
        </w:rPr>
        <w:t>Qut ul Qulub</w:t>
      </w:r>
      <w:r w:rsidRPr="008F0AB7">
        <w:rPr>
          <w:rFonts w:ascii="Times New Roman" w:hAnsi="Times New Roman" w:cs="Times New Roman"/>
        </w:rPr>
        <w:t xml:space="preserve">, </w:t>
      </w:r>
      <w:r w:rsidRPr="008F0AB7">
        <w:rPr>
          <w:rFonts w:ascii="Times New Roman" w:hAnsi="Times New Roman" w:cs="Times New Roman"/>
          <w:i/>
        </w:rPr>
        <w:t xml:space="preserve">Ihya ul </w:t>
      </w:r>
      <w:r w:rsidRPr="008F0AB7">
        <w:rPr>
          <w:rFonts w:ascii="Times New Roman" w:hAnsi="Times New Roman" w:cs="Times New Roman"/>
          <w:i/>
        </w:rPr>
        <w:lastRenderedPageBreak/>
        <w:t>Ulum</w:t>
      </w:r>
      <w:r w:rsidRPr="008F0AB7">
        <w:rPr>
          <w:rFonts w:ascii="Times New Roman" w:hAnsi="Times New Roman" w:cs="Times New Roman"/>
        </w:rPr>
        <w:t xml:space="preserve"> and its translation, ‘</w:t>
      </w:r>
      <w:r w:rsidRPr="008F0AB7">
        <w:rPr>
          <w:rFonts w:ascii="Times New Roman" w:hAnsi="Times New Roman" w:cs="Times New Roman"/>
          <w:i/>
        </w:rPr>
        <w:t>Awarif ul M’aarif, Kashf ul Mahjub; Sharh-i Ta’arruf, Risala-i Qoshairi, Mirshad ul ‘Ibad,</w:t>
      </w:r>
      <w:r w:rsidRPr="008F0AB7">
        <w:rPr>
          <w:rFonts w:ascii="Times New Roman" w:hAnsi="Times New Roman" w:cs="Times New Roman"/>
        </w:rPr>
        <w:t xml:space="preserve"> </w:t>
      </w:r>
      <w:r w:rsidRPr="008F0AB7">
        <w:rPr>
          <w:rFonts w:ascii="Times New Roman" w:hAnsi="Times New Roman" w:cs="Times New Roman"/>
          <w:i/>
        </w:rPr>
        <w:t>Maktub ‘</w:t>
      </w:r>
      <w:r w:rsidRPr="008F0AB7">
        <w:rPr>
          <w:rFonts w:ascii="Times New Roman" w:hAnsi="Times New Roman" w:cs="Times New Roman"/>
        </w:rPr>
        <w:t xml:space="preserve">Ain ul Quzzat and the </w:t>
      </w:r>
      <w:r w:rsidRPr="008F0AB7">
        <w:rPr>
          <w:rFonts w:ascii="Times New Roman" w:hAnsi="Times New Roman" w:cs="Times New Roman"/>
          <w:i/>
        </w:rPr>
        <w:t>Lawaih</w:t>
      </w:r>
      <w:r w:rsidRPr="008F0AB7">
        <w:rPr>
          <w:rFonts w:ascii="Times New Roman" w:hAnsi="Times New Roman" w:cs="Times New Roman"/>
        </w:rPr>
        <w:t xml:space="preserve"> and</w:t>
      </w:r>
      <w:r w:rsidRPr="008F0AB7">
        <w:rPr>
          <w:rFonts w:ascii="Times New Roman" w:hAnsi="Times New Roman" w:cs="Times New Roman"/>
          <w:i/>
        </w:rPr>
        <w:t xml:space="preserve"> Lawama</w:t>
      </w:r>
      <w:r w:rsidRPr="008F0AB7">
        <w:rPr>
          <w:rFonts w:ascii="Times New Roman" w:hAnsi="Times New Roman" w:cs="Times New Roman"/>
        </w:rPr>
        <w:t xml:space="preserve"> of Qazi </w:t>
      </w:r>
    </w:p>
    <w:p w:rsidR="00FE5844" w:rsidRPr="008F0AB7" w:rsidRDefault="00FE5844" w:rsidP="00FE5844">
      <w:pPr>
        <w:tabs>
          <w:tab w:val="left" w:pos="630"/>
          <w:tab w:val="left" w:pos="900"/>
          <w:tab w:val="left" w:pos="8550"/>
          <w:tab w:val="left" w:pos="8640"/>
          <w:tab w:val="left" w:pos="8730"/>
        </w:tabs>
        <w:ind w:left="630" w:right="630" w:hanging="270"/>
        <w:jc w:val="both"/>
        <w:rPr>
          <w:rFonts w:ascii="Times New Roman" w:hAnsi="Times New Roman" w:cs="Times New Roman"/>
        </w:rPr>
      </w:pPr>
      <w:r w:rsidRPr="008F0AB7">
        <w:rPr>
          <w:rFonts w:ascii="Times New Roman" w:hAnsi="Times New Roman" w:cs="Times New Roman"/>
        </w:rPr>
        <w:t xml:space="preserve">     Hamiduddin Naguri found many purchasers, as also did the </w:t>
      </w:r>
      <w:r w:rsidRPr="008F0AB7">
        <w:rPr>
          <w:rFonts w:ascii="Times New Roman" w:hAnsi="Times New Roman" w:cs="Times New Roman"/>
          <w:i/>
        </w:rPr>
        <w:t>Fawaid ul Fuad</w:t>
      </w:r>
      <w:r w:rsidRPr="008F0AB7">
        <w:rPr>
          <w:rFonts w:ascii="Times New Roman" w:hAnsi="Times New Roman" w:cs="Times New Roman"/>
        </w:rPr>
        <w:t xml:space="preserve"> of Amir Hasan owing to the sayings of the Shaikh which it contains. People asked the book sellers about books of devotion…’</w:t>
      </w:r>
      <w:r w:rsidRPr="008F0AB7">
        <w:rPr>
          <w:rStyle w:val="FootnoteReference"/>
          <w:rFonts w:ascii="Times New Roman" w:hAnsi="Times New Roman" w:cs="Times New Roman"/>
        </w:rPr>
        <w:footnoteReference w:id="18"/>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In the </w:t>
      </w:r>
      <w:r w:rsidRPr="008F0AB7">
        <w:rPr>
          <w:rFonts w:ascii="Times New Roman" w:hAnsi="Times New Roman" w:cs="Times New Roman"/>
          <w:i/>
          <w:sz w:val="24"/>
          <w:szCs w:val="24"/>
        </w:rPr>
        <w:t>jam’at khana</w:t>
      </w:r>
      <w:r w:rsidRPr="008F0AB7">
        <w:rPr>
          <w:rFonts w:ascii="Times New Roman" w:hAnsi="Times New Roman" w:cs="Times New Roman"/>
          <w:sz w:val="24"/>
          <w:szCs w:val="24"/>
        </w:rPr>
        <w:t xml:space="preserve"> of the Shaikh Nizamuddin Auliya there was great insistence on acquiring knowledge as a prerequisite for being initiated into the higher stages of mystic life. Therefore, when it was suggested to Shaikh that a senior disciple Shaikh Sirajuddin Usman (known as </w:t>
      </w:r>
      <w:r w:rsidRPr="008F0AB7">
        <w:rPr>
          <w:rFonts w:ascii="Times New Roman" w:hAnsi="Times New Roman" w:cs="Times New Roman"/>
          <w:i/>
          <w:sz w:val="24"/>
          <w:szCs w:val="24"/>
        </w:rPr>
        <w:t>Akhi Siraj</w:t>
      </w:r>
      <w:r w:rsidRPr="008F0AB7">
        <w:rPr>
          <w:rFonts w:ascii="Times New Roman" w:hAnsi="Times New Roman" w:cs="Times New Roman"/>
          <w:sz w:val="24"/>
          <w:szCs w:val="24"/>
        </w:rPr>
        <w:t xml:space="preserve">) be given </w:t>
      </w:r>
      <w:r w:rsidRPr="008F0AB7">
        <w:rPr>
          <w:rFonts w:ascii="Times New Roman" w:hAnsi="Times New Roman" w:cs="Times New Roman"/>
          <w:i/>
          <w:sz w:val="24"/>
          <w:szCs w:val="24"/>
        </w:rPr>
        <w:t>khilafat nama</w:t>
      </w:r>
      <w:r w:rsidRPr="008F0AB7">
        <w:rPr>
          <w:rFonts w:ascii="Times New Roman" w:hAnsi="Times New Roman" w:cs="Times New Roman"/>
          <w:sz w:val="24"/>
          <w:szCs w:val="24"/>
        </w:rPr>
        <w:t xml:space="preserve"> by the Shaikh, he observed ‘</w:t>
      </w:r>
      <w:r w:rsidRPr="008F0AB7">
        <w:rPr>
          <w:rFonts w:ascii="Times New Roman" w:hAnsi="Times New Roman" w:cs="Times New Roman"/>
          <w:i/>
          <w:sz w:val="24"/>
          <w:szCs w:val="24"/>
        </w:rPr>
        <w:t>education is the first stage in the field of Sufism, and he has not received any education</w:t>
      </w:r>
      <w:r w:rsidRPr="008F0AB7">
        <w:rPr>
          <w:rFonts w:ascii="Times New Roman" w:hAnsi="Times New Roman" w:cs="Times New Roman"/>
          <w:sz w:val="24"/>
          <w:szCs w:val="24"/>
        </w:rPr>
        <w:t xml:space="preserve">’ thereupon, Maulana Fakhruddin Zarradi, another senior inmate in the </w:t>
      </w:r>
      <w:r w:rsidRPr="008F0AB7">
        <w:rPr>
          <w:rFonts w:ascii="Times New Roman" w:hAnsi="Times New Roman" w:cs="Times New Roman"/>
          <w:i/>
          <w:sz w:val="24"/>
          <w:szCs w:val="24"/>
        </w:rPr>
        <w:t>jam’at khana</w:t>
      </w:r>
      <w:r w:rsidRPr="008F0AB7">
        <w:rPr>
          <w:rFonts w:ascii="Times New Roman" w:hAnsi="Times New Roman" w:cs="Times New Roman"/>
          <w:sz w:val="24"/>
          <w:szCs w:val="24"/>
        </w:rPr>
        <w:t xml:space="preserve"> of the Shaikh, offered him to educate him within six months in the required fields. Only after this formal session of education was complete, he was bestowed with the </w:t>
      </w:r>
      <w:r w:rsidRPr="008F0AB7">
        <w:rPr>
          <w:rFonts w:ascii="Times New Roman" w:hAnsi="Times New Roman" w:cs="Times New Roman"/>
          <w:i/>
          <w:sz w:val="24"/>
          <w:szCs w:val="24"/>
        </w:rPr>
        <w:t xml:space="preserve">khilafat </w:t>
      </w:r>
      <w:r w:rsidR="00042435" w:rsidRPr="008F0AB7">
        <w:rPr>
          <w:rFonts w:ascii="Times New Roman" w:hAnsi="Times New Roman" w:cs="Times New Roman"/>
          <w:i/>
          <w:sz w:val="24"/>
          <w:szCs w:val="24"/>
        </w:rPr>
        <w:t>Nama</w:t>
      </w:r>
      <w:r w:rsidRPr="008F0AB7">
        <w:rPr>
          <w:rFonts w:ascii="Times New Roman" w:hAnsi="Times New Roman" w:cs="Times New Roman"/>
          <w:sz w:val="24"/>
          <w:szCs w:val="24"/>
        </w:rPr>
        <w:t xml:space="preserve"> of the Shaikh.</w:t>
      </w:r>
      <w:r w:rsidRPr="008F0AB7">
        <w:rPr>
          <w:rStyle w:val="FootnoteReference"/>
          <w:rFonts w:ascii="Times New Roman" w:hAnsi="Times New Roman" w:cs="Times New Roman"/>
          <w:sz w:val="24"/>
          <w:szCs w:val="24"/>
        </w:rPr>
        <w:footnoteReference w:id="19"/>
      </w:r>
      <w:r w:rsidRPr="008F0AB7">
        <w:rPr>
          <w:rFonts w:ascii="Times New Roman" w:hAnsi="Times New Roman" w:cs="Times New Roman"/>
          <w:sz w:val="24"/>
          <w:szCs w:val="24"/>
        </w:rPr>
        <w:t xml:space="preserve"> Amir Khurd mentions that Maulana Sirajuddin was able to acquire the required knowledge within six months in spite of his advanced age, his teacher Fakhruddin Zarradi specially prepared a text for him and named it as ‘</w:t>
      </w:r>
      <w:r w:rsidRPr="008F0AB7">
        <w:rPr>
          <w:rFonts w:ascii="Times New Roman" w:hAnsi="Times New Roman" w:cs="Times New Roman"/>
          <w:i/>
          <w:sz w:val="24"/>
          <w:szCs w:val="24"/>
        </w:rPr>
        <w:t xml:space="preserve">Usmani. </w:t>
      </w:r>
      <w:r w:rsidRPr="008F0AB7">
        <w:rPr>
          <w:rFonts w:ascii="Times New Roman" w:hAnsi="Times New Roman" w:cs="Times New Roman"/>
          <w:sz w:val="24"/>
          <w:szCs w:val="24"/>
        </w:rPr>
        <w:t xml:space="preserve">After the conferment of the </w:t>
      </w:r>
      <w:r w:rsidRPr="008F0AB7">
        <w:rPr>
          <w:rFonts w:ascii="Times New Roman" w:hAnsi="Times New Roman" w:cs="Times New Roman"/>
          <w:i/>
          <w:sz w:val="24"/>
          <w:szCs w:val="24"/>
        </w:rPr>
        <w:t xml:space="preserve">khilafat nama, </w:t>
      </w:r>
      <w:r w:rsidRPr="008F0AB7">
        <w:rPr>
          <w:rFonts w:ascii="Times New Roman" w:hAnsi="Times New Roman" w:cs="Times New Roman"/>
          <w:sz w:val="24"/>
          <w:szCs w:val="24"/>
        </w:rPr>
        <w:t xml:space="preserve">while going back to Lukhnauti, Maulana Siraj took some books from the </w:t>
      </w:r>
      <w:r w:rsidRPr="008F0AB7">
        <w:rPr>
          <w:rFonts w:ascii="Times New Roman" w:hAnsi="Times New Roman" w:cs="Times New Roman"/>
          <w:i/>
          <w:sz w:val="24"/>
          <w:szCs w:val="24"/>
        </w:rPr>
        <w:t xml:space="preserve">kutub khana </w:t>
      </w:r>
      <w:r w:rsidRPr="008F0AB7">
        <w:rPr>
          <w:rFonts w:ascii="Times New Roman" w:hAnsi="Times New Roman" w:cs="Times New Roman"/>
          <w:sz w:val="24"/>
          <w:szCs w:val="24"/>
        </w:rPr>
        <w:t xml:space="preserve">of Shaikh Nizamuddin Auliya for study and teaching. </w:t>
      </w:r>
      <w:r w:rsidRPr="008F0AB7">
        <w:rPr>
          <w:rStyle w:val="FootnoteReference"/>
          <w:rFonts w:ascii="Times New Roman" w:hAnsi="Times New Roman" w:cs="Times New Roman"/>
          <w:sz w:val="24"/>
          <w:szCs w:val="24"/>
        </w:rPr>
        <w:footnoteReference w:id="20"/>
      </w:r>
      <w:r w:rsidRPr="008F0AB7">
        <w:rPr>
          <w:rFonts w:ascii="Times New Roman" w:hAnsi="Times New Roman" w:cs="Times New Roman"/>
          <w:sz w:val="24"/>
          <w:szCs w:val="24"/>
        </w:rPr>
        <w:t xml:space="preserve">Hence, it is perhaps most appropriate to describe </w:t>
      </w:r>
      <w:r w:rsidRPr="008F0AB7">
        <w:rPr>
          <w:rFonts w:ascii="Times New Roman" w:hAnsi="Times New Roman" w:cs="Times New Roman"/>
          <w:i/>
          <w:sz w:val="24"/>
          <w:szCs w:val="24"/>
        </w:rPr>
        <w:t>tasawwuf</w:t>
      </w:r>
      <w:r w:rsidRPr="008F0AB7">
        <w:rPr>
          <w:rFonts w:ascii="Times New Roman" w:hAnsi="Times New Roman" w:cs="Times New Roman"/>
          <w:sz w:val="24"/>
          <w:szCs w:val="24"/>
        </w:rPr>
        <w:t xml:space="preserve"> as the ‘post graduate’ creed of Islam. </w:t>
      </w:r>
    </w:p>
    <w:p w:rsidR="00FE5844" w:rsidRPr="008F0AB7"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Muslim tradition of acquiring expertise in the Semitic religions is quite old. The study of Old and New Testament as well the Talmudic literature was an established tradition. During the early Abbasid times, the tradition of religious debates (</w:t>
      </w:r>
      <w:r w:rsidRPr="008F0AB7">
        <w:rPr>
          <w:rFonts w:ascii="Times New Roman" w:hAnsi="Times New Roman" w:cs="Times New Roman"/>
          <w:i/>
          <w:sz w:val="24"/>
          <w:szCs w:val="24"/>
        </w:rPr>
        <w:t>munazira</w:t>
      </w:r>
      <w:r w:rsidRPr="008F0AB7">
        <w:rPr>
          <w:rFonts w:ascii="Times New Roman" w:hAnsi="Times New Roman" w:cs="Times New Roman"/>
          <w:sz w:val="24"/>
          <w:szCs w:val="24"/>
        </w:rPr>
        <w:t xml:space="preserve">) was a recognized field of study. This tradition was carried forward by Muslim sectarian debates, among the religious and philosophical sect. In the Indian sub-continent this tradition continued, with the further addition of acquiring expertise in the non-Semitic religions as well. Hence, it was expected that the inmates of the </w:t>
      </w:r>
      <w:r w:rsidRPr="008F0AB7">
        <w:rPr>
          <w:rFonts w:ascii="Times New Roman" w:hAnsi="Times New Roman" w:cs="Times New Roman"/>
          <w:i/>
          <w:sz w:val="24"/>
          <w:szCs w:val="24"/>
        </w:rPr>
        <w:t>khanqah</w:t>
      </w:r>
      <w:r w:rsidRPr="008F0AB7">
        <w:rPr>
          <w:rFonts w:ascii="Times New Roman" w:hAnsi="Times New Roman" w:cs="Times New Roman"/>
          <w:sz w:val="24"/>
          <w:szCs w:val="24"/>
        </w:rPr>
        <w:t xml:space="preserve">/sufi </w:t>
      </w:r>
      <w:r w:rsidRPr="008F0AB7">
        <w:rPr>
          <w:rFonts w:ascii="Times New Roman" w:hAnsi="Times New Roman" w:cs="Times New Roman"/>
          <w:i/>
          <w:sz w:val="24"/>
          <w:szCs w:val="24"/>
        </w:rPr>
        <w:t>jama’at khana</w:t>
      </w:r>
      <w:r w:rsidRPr="008F0AB7">
        <w:rPr>
          <w:rFonts w:ascii="Times New Roman" w:hAnsi="Times New Roman" w:cs="Times New Roman"/>
          <w:sz w:val="24"/>
          <w:szCs w:val="24"/>
        </w:rPr>
        <w:t xml:space="preserve">, in addition to their acquiring knowledge in the tenets of theology and higher discipline of ‘Islamic Sciences’, also acquired the knowledge of other religions/scriptures of the other religions and had some interest in the natural sciences as well. It is said that the founder of </w:t>
      </w:r>
      <w:r w:rsidRPr="008F0AB7">
        <w:rPr>
          <w:rFonts w:ascii="Times New Roman" w:hAnsi="Times New Roman" w:cs="Times New Roman"/>
          <w:i/>
          <w:sz w:val="24"/>
          <w:szCs w:val="24"/>
        </w:rPr>
        <w:t>Madariya</w:t>
      </w:r>
      <w:r w:rsidRPr="008F0AB7">
        <w:rPr>
          <w:rFonts w:ascii="Times New Roman" w:hAnsi="Times New Roman" w:cs="Times New Roman"/>
          <w:sz w:val="24"/>
          <w:szCs w:val="24"/>
        </w:rPr>
        <w:t xml:space="preserve"> order Shaikh Badruddin Madar has memorized </w:t>
      </w:r>
      <w:r w:rsidRPr="008F0AB7">
        <w:rPr>
          <w:rFonts w:ascii="Times New Roman" w:hAnsi="Times New Roman" w:cs="Times New Roman"/>
          <w:i/>
          <w:sz w:val="24"/>
          <w:szCs w:val="24"/>
        </w:rPr>
        <w:t>Taurah</w:t>
      </w:r>
      <w:r w:rsidRPr="008F0AB7">
        <w:rPr>
          <w:rFonts w:ascii="Times New Roman" w:hAnsi="Times New Roman" w:cs="Times New Roman"/>
          <w:sz w:val="24"/>
          <w:szCs w:val="24"/>
        </w:rPr>
        <w:t xml:space="preserve"> and </w:t>
      </w:r>
      <w:r w:rsidRPr="008F0AB7">
        <w:rPr>
          <w:rFonts w:ascii="Times New Roman" w:hAnsi="Times New Roman" w:cs="Times New Roman"/>
          <w:i/>
          <w:sz w:val="24"/>
          <w:szCs w:val="24"/>
        </w:rPr>
        <w:t>Ingil</w:t>
      </w:r>
      <w:r w:rsidRPr="008F0AB7">
        <w:rPr>
          <w:rFonts w:ascii="Times New Roman" w:hAnsi="Times New Roman" w:cs="Times New Roman"/>
          <w:sz w:val="24"/>
          <w:szCs w:val="24"/>
        </w:rPr>
        <w:t xml:space="preserve"> (Old and New Testament) and has also learned </w:t>
      </w:r>
      <w:r w:rsidRPr="008F0AB7">
        <w:rPr>
          <w:rFonts w:ascii="Times New Roman" w:hAnsi="Times New Roman" w:cs="Times New Roman"/>
          <w:i/>
          <w:sz w:val="24"/>
          <w:szCs w:val="24"/>
        </w:rPr>
        <w:t>kimiya, simiya</w:t>
      </w:r>
      <w:r w:rsidRPr="008F0AB7">
        <w:rPr>
          <w:rFonts w:ascii="Times New Roman" w:hAnsi="Times New Roman" w:cs="Times New Roman"/>
          <w:sz w:val="24"/>
          <w:szCs w:val="24"/>
        </w:rPr>
        <w:t xml:space="preserve">, </w:t>
      </w:r>
      <w:r w:rsidRPr="008F0AB7">
        <w:rPr>
          <w:rFonts w:ascii="Times New Roman" w:hAnsi="Times New Roman" w:cs="Times New Roman"/>
          <w:i/>
          <w:sz w:val="24"/>
          <w:szCs w:val="24"/>
        </w:rPr>
        <w:t>himiya</w:t>
      </w:r>
      <w:r w:rsidRPr="008F0AB7">
        <w:rPr>
          <w:rFonts w:ascii="Times New Roman" w:hAnsi="Times New Roman" w:cs="Times New Roman"/>
          <w:sz w:val="24"/>
          <w:szCs w:val="24"/>
        </w:rPr>
        <w:t xml:space="preserve"> and </w:t>
      </w:r>
      <w:r w:rsidRPr="008F0AB7">
        <w:rPr>
          <w:rFonts w:ascii="Times New Roman" w:hAnsi="Times New Roman" w:cs="Times New Roman"/>
          <w:i/>
          <w:sz w:val="24"/>
          <w:szCs w:val="24"/>
        </w:rPr>
        <w:t>rimiya</w:t>
      </w:r>
      <w:r w:rsidRPr="008F0AB7">
        <w:rPr>
          <w:rFonts w:ascii="Times New Roman" w:hAnsi="Times New Roman" w:cs="Times New Roman"/>
          <w:sz w:val="24"/>
          <w:szCs w:val="24"/>
        </w:rPr>
        <w:t xml:space="preserve"> (chemistry and other natural science?). In fact, it was said of him that he was the only person expert in so many branches of knowledge in his times.</w:t>
      </w:r>
      <w:r w:rsidRPr="008F0AB7">
        <w:rPr>
          <w:rStyle w:val="FootnoteReference"/>
          <w:rFonts w:ascii="Times New Roman" w:hAnsi="Times New Roman" w:cs="Times New Roman"/>
          <w:sz w:val="24"/>
          <w:szCs w:val="24"/>
        </w:rPr>
        <w:footnoteReference w:id="21"/>
      </w:r>
    </w:p>
    <w:p w:rsidR="00FE5844" w:rsidRDefault="00FE5844" w:rsidP="00FE5844">
      <w:pPr>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This tradition of acquiring expertise in the religious scripture of other Semitic religion survived in the Mughal times later on. Khafi Khan tells same thing about Saiyid Sa’sadullah (d. </w:t>
      </w:r>
      <w:r w:rsidRPr="008F0AB7">
        <w:rPr>
          <w:rFonts w:ascii="Times New Roman" w:hAnsi="Times New Roman" w:cs="Times New Roman"/>
          <w:sz w:val="24"/>
          <w:szCs w:val="24"/>
        </w:rPr>
        <w:lastRenderedPageBreak/>
        <w:t xml:space="preserve">A.H. 1138/A.D.1725) of Salon, the grandson of Shaikh Pir Muhammad (d.1687), the founder of a Khanqah belonging to the Chishti –Nizami order of the Sufi at Salon(Rae Bareli, UP), was his earliest teacher as Azad Bilgrami (d.1761) says that: He acquired knowledge, while he was very young and in a very short time became an expert in the various disciplines, in his youth he started teaching and he could compare very well with the senior scholars who have spent years in teaching and worthy authors of scholarly works” Azad further adds that, he acquired expertise in the orthodox and spiritual sciences, Logic, Philosophy, </w:t>
      </w:r>
      <w:r w:rsidRPr="008F0AB7">
        <w:rPr>
          <w:rFonts w:ascii="Times New Roman" w:hAnsi="Times New Roman" w:cs="Times New Roman"/>
          <w:i/>
          <w:iCs/>
          <w:sz w:val="24"/>
          <w:szCs w:val="24"/>
        </w:rPr>
        <w:t>simiya, himiya wa kimiya</w:t>
      </w:r>
      <w:r w:rsidRPr="008F0AB7">
        <w:rPr>
          <w:rFonts w:ascii="Times New Roman" w:hAnsi="Times New Roman" w:cs="Times New Roman"/>
          <w:sz w:val="24"/>
          <w:szCs w:val="24"/>
        </w:rPr>
        <w:t xml:space="preserve"> were the sciences in which nobody could match him. He also acquired expertise in matters related to </w:t>
      </w:r>
      <w:r w:rsidRPr="008F0AB7">
        <w:rPr>
          <w:rFonts w:ascii="Times New Roman" w:hAnsi="Times New Roman" w:cs="Times New Roman"/>
          <w:i/>
          <w:sz w:val="24"/>
          <w:szCs w:val="24"/>
        </w:rPr>
        <w:t xml:space="preserve">Ingil </w:t>
      </w:r>
      <w:r w:rsidRPr="008F0AB7">
        <w:rPr>
          <w:rFonts w:ascii="Times New Roman" w:hAnsi="Times New Roman" w:cs="Times New Roman"/>
          <w:sz w:val="24"/>
          <w:szCs w:val="24"/>
        </w:rPr>
        <w:t xml:space="preserve">and </w:t>
      </w:r>
      <w:r w:rsidRPr="008F0AB7">
        <w:rPr>
          <w:rFonts w:ascii="Times New Roman" w:hAnsi="Times New Roman" w:cs="Times New Roman"/>
          <w:i/>
          <w:sz w:val="24"/>
          <w:szCs w:val="24"/>
        </w:rPr>
        <w:t xml:space="preserve">Taurah </w:t>
      </w:r>
      <w:r w:rsidRPr="008F0AB7">
        <w:rPr>
          <w:rFonts w:ascii="Times New Roman" w:hAnsi="Times New Roman" w:cs="Times New Roman"/>
          <w:sz w:val="24"/>
          <w:szCs w:val="24"/>
        </w:rPr>
        <w:t xml:space="preserve">as much that even [Christian] monks took lectures from him. Khafi Khan, </w:t>
      </w:r>
      <w:r w:rsidRPr="008F0AB7">
        <w:rPr>
          <w:rFonts w:ascii="Times New Roman" w:hAnsi="Times New Roman" w:cs="Times New Roman"/>
          <w:i/>
          <w:sz w:val="24"/>
          <w:szCs w:val="24"/>
        </w:rPr>
        <w:t>Muntakhab ut Twarikh,</w:t>
      </w:r>
      <w:r w:rsidRPr="008F0AB7">
        <w:rPr>
          <w:rFonts w:ascii="Times New Roman" w:hAnsi="Times New Roman" w:cs="Times New Roman"/>
          <w:sz w:val="24"/>
          <w:szCs w:val="24"/>
        </w:rPr>
        <w:t xml:space="preserve"> vol. 2, p. 559;</w:t>
      </w:r>
      <w:r w:rsidRPr="008F0AB7">
        <w:rPr>
          <w:rFonts w:ascii="Times New Roman" w:hAnsi="Times New Roman" w:cs="Times New Roman"/>
          <w:i/>
          <w:sz w:val="24"/>
          <w:szCs w:val="24"/>
        </w:rPr>
        <w:t xml:space="preserve"> </w:t>
      </w:r>
      <w:r w:rsidRPr="008F0AB7">
        <w:rPr>
          <w:rFonts w:ascii="Times New Roman" w:hAnsi="Times New Roman" w:cs="Times New Roman"/>
          <w:sz w:val="24"/>
          <w:szCs w:val="24"/>
        </w:rPr>
        <w:t xml:space="preserve">see also, Ghulam Ali Azad Bilgrami, </w:t>
      </w:r>
      <w:r w:rsidRPr="008F0AB7">
        <w:rPr>
          <w:rFonts w:ascii="Times New Roman" w:hAnsi="Times New Roman" w:cs="Times New Roman"/>
          <w:i/>
          <w:sz w:val="24"/>
          <w:szCs w:val="24"/>
        </w:rPr>
        <w:t xml:space="preserve">Mathir ul Kiram, pp. 217-18. </w:t>
      </w:r>
      <w:r w:rsidRPr="008F0AB7">
        <w:rPr>
          <w:rFonts w:ascii="Times New Roman" w:hAnsi="Times New Roman" w:cs="Times New Roman"/>
          <w:sz w:val="24"/>
          <w:szCs w:val="24"/>
        </w:rPr>
        <w:t>The Saiyid Sa’adullah also established his</w:t>
      </w:r>
      <w:r w:rsidRPr="008F0AB7">
        <w:rPr>
          <w:rFonts w:ascii="Times New Roman" w:hAnsi="Times New Roman" w:cs="Times New Roman"/>
          <w:i/>
          <w:sz w:val="24"/>
          <w:szCs w:val="24"/>
        </w:rPr>
        <w:t xml:space="preserve"> madrasa</w:t>
      </w:r>
      <w:r w:rsidRPr="008F0AB7">
        <w:rPr>
          <w:rFonts w:ascii="Times New Roman" w:hAnsi="Times New Roman" w:cs="Times New Roman"/>
          <w:sz w:val="24"/>
          <w:szCs w:val="24"/>
        </w:rPr>
        <w:t xml:space="preserve"> at Surat in a </w:t>
      </w:r>
      <w:r w:rsidRPr="008F0AB7">
        <w:rPr>
          <w:rFonts w:ascii="Times New Roman" w:hAnsi="Times New Roman" w:cs="Times New Roman"/>
          <w:i/>
          <w:sz w:val="24"/>
          <w:szCs w:val="24"/>
        </w:rPr>
        <w:t>haveli</w:t>
      </w:r>
      <w:r w:rsidRPr="008F0AB7">
        <w:rPr>
          <w:rFonts w:ascii="Times New Roman" w:hAnsi="Times New Roman" w:cs="Times New Roman"/>
          <w:sz w:val="24"/>
          <w:szCs w:val="24"/>
        </w:rPr>
        <w:t xml:space="preserve"> assigned to him by Emperor Aurangzeb and maintained the </w:t>
      </w:r>
      <w:r w:rsidRPr="008F0AB7">
        <w:rPr>
          <w:rFonts w:ascii="Times New Roman" w:hAnsi="Times New Roman" w:cs="Times New Roman"/>
          <w:i/>
          <w:sz w:val="24"/>
          <w:szCs w:val="24"/>
        </w:rPr>
        <w:t>madrasa</w:t>
      </w:r>
      <w:r w:rsidRPr="008F0AB7">
        <w:rPr>
          <w:rFonts w:ascii="Times New Roman" w:hAnsi="Times New Roman" w:cs="Times New Roman"/>
          <w:sz w:val="24"/>
          <w:szCs w:val="24"/>
        </w:rPr>
        <w:t xml:space="preserve"> with the </w:t>
      </w:r>
      <w:r w:rsidRPr="008F0AB7">
        <w:rPr>
          <w:rFonts w:ascii="Times New Roman" w:hAnsi="Times New Roman" w:cs="Times New Roman"/>
          <w:i/>
          <w:sz w:val="24"/>
          <w:szCs w:val="24"/>
        </w:rPr>
        <w:t>madad-i ma’ash</w:t>
      </w:r>
      <w:r w:rsidRPr="008F0AB7">
        <w:rPr>
          <w:rFonts w:ascii="Times New Roman" w:hAnsi="Times New Roman" w:cs="Times New Roman"/>
          <w:sz w:val="24"/>
          <w:szCs w:val="24"/>
        </w:rPr>
        <w:t xml:space="preserve"> with rupees nine thousand per annum. He was held in the high esteem by the emperor, but after some times he migrated to the holy city of Madina and established his seminary there as well. By the latter contemporaries he is described as one of the most ‘erudite scholars from the East’.</w:t>
      </w:r>
      <w:r w:rsidRPr="008F0AB7">
        <w:rPr>
          <w:rStyle w:val="FootnoteReference"/>
          <w:rFonts w:ascii="Times New Roman" w:hAnsi="Times New Roman" w:cs="Times New Roman"/>
          <w:sz w:val="24"/>
          <w:szCs w:val="24"/>
        </w:rPr>
        <w:footnoteReference w:id="22"/>
      </w:r>
    </w:p>
    <w:p w:rsidR="00B94F52" w:rsidRPr="008F0AB7" w:rsidRDefault="00B94F52" w:rsidP="00FE5844">
      <w:pPr>
        <w:ind w:firstLine="720"/>
        <w:jc w:val="both"/>
        <w:rPr>
          <w:rFonts w:ascii="Times New Roman" w:eastAsia="Calibri" w:hAnsi="Times New Roman" w:cs="Times New Roman"/>
          <w:sz w:val="24"/>
          <w:szCs w:val="24"/>
        </w:rPr>
      </w:pPr>
    </w:p>
    <w:p w:rsidR="00FE5844" w:rsidRDefault="00FE5844" w:rsidP="00FE5844">
      <w:pPr>
        <w:pStyle w:val="NormalWeb"/>
        <w:jc w:val="center"/>
        <w:rPr>
          <w:b/>
          <w:sz w:val="36"/>
          <w:szCs w:val="36"/>
        </w:rPr>
      </w:pPr>
      <w:r w:rsidRPr="008F0AB7">
        <w:rPr>
          <w:b/>
          <w:sz w:val="36"/>
          <w:szCs w:val="36"/>
        </w:rPr>
        <w:t>Migration, Settlement and the Dissemination of Knowledge</w:t>
      </w:r>
    </w:p>
    <w:p w:rsidR="00B94F52" w:rsidRPr="008F0AB7" w:rsidRDefault="00B94F52" w:rsidP="00FE5844">
      <w:pPr>
        <w:pStyle w:val="NormalWeb"/>
        <w:jc w:val="center"/>
        <w:rPr>
          <w:b/>
          <w:sz w:val="36"/>
          <w:szCs w:val="36"/>
        </w:rPr>
      </w:pPr>
    </w:p>
    <w:p w:rsidR="00FE5844" w:rsidRPr="008F0AB7" w:rsidRDefault="00FE5844" w:rsidP="00FE5844">
      <w:pPr>
        <w:pStyle w:val="NormalWeb"/>
      </w:pPr>
      <w:r w:rsidRPr="008F0AB7">
        <w:t xml:space="preserve">The magnitude of the devastation and havoc caused by the Mongol conquest can be understood better by highlighting some data of the contemporary accounts of important towns of Khurasan region. For </w:t>
      </w:r>
      <w:r w:rsidRPr="008F0AB7">
        <w:rPr>
          <w:noProof/>
        </w:rPr>
        <w:t>example,</w:t>
      </w:r>
      <w:r w:rsidRPr="008F0AB7">
        <w:t xml:space="preserve"> the famous city of Nishapur, which was one of the most important cities of the area, was thoroughly and systematically destroyed by the Mongols during their second campaign. It is vividly described by Minhaj us Siraj Juzjani in the following manner:</w:t>
      </w:r>
    </w:p>
    <w:p w:rsidR="00FE5844" w:rsidRPr="008F0AB7" w:rsidRDefault="00FE5844" w:rsidP="00FE5844">
      <w:pPr>
        <w:pStyle w:val="NormalWeb"/>
        <w:tabs>
          <w:tab w:val="left" w:pos="720"/>
          <w:tab w:val="left" w:pos="8730"/>
          <w:tab w:val="left" w:pos="8820"/>
        </w:tabs>
        <w:spacing w:beforeAutospacing="0" w:afterAutospacing="0"/>
        <w:ind w:left="540" w:right="450" w:hanging="540"/>
        <w:rPr>
          <w:sz w:val="22"/>
          <w:szCs w:val="22"/>
        </w:rPr>
      </w:pPr>
      <w:r w:rsidRPr="008F0AB7">
        <w:t xml:space="preserve">        </w:t>
      </w:r>
      <w:r w:rsidRPr="008F0AB7">
        <w:rPr>
          <w:sz w:val="22"/>
          <w:szCs w:val="22"/>
        </w:rPr>
        <w:t xml:space="preserve">“Nishapur, which after much </w:t>
      </w:r>
      <w:r w:rsidRPr="008F0AB7">
        <w:rPr>
          <w:noProof/>
          <w:sz w:val="22"/>
          <w:szCs w:val="22"/>
        </w:rPr>
        <w:t>fighting,</w:t>
      </w:r>
      <w:r w:rsidRPr="008F0AB7">
        <w:rPr>
          <w:sz w:val="22"/>
          <w:szCs w:val="22"/>
        </w:rPr>
        <w:t xml:space="preserve"> he {Tuli, the youngest son of Changez Khan}captured and in order to take vengeance because the son-in-law of the Changez Khan have been slain at that place, he martyred every person in Nishapur, desolated it, raised the walls of the city and</w:t>
      </w:r>
    </w:p>
    <w:p w:rsidR="00FE5844" w:rsidRPr="008F0AB7" w:rsidRDefault="00FE5844" w:rsidP="00FE5844">
      <w:pPr>
        <w:pStyle w:val="NormalWeb"/>
        <w:tabs>
          <w:tab w:val="left" w:pos="720"/>
          <w:tab w:val="left" w:pos="8730"/>
          <w:tab w:val="left" w:pos="8820"/>
        </w:tabs>
        <w:spacing w:beforeAutospacing="0" w:afterAutospacing="0"/>
        <w:ind w:left="540" w:right="450" w:hanging="540"/>
        <w:rPr>
          <w:sz w:val="22"/>
          <w:szCs w:val="22"/>
        </w:rPr>
      </w:pPr>
      <w:r w:rsidRPr="008F0AB7">
        <w:rPr>
          <w:sz w:val="22"/>
          <w:szCs w:val="22"/>
        </w:rPr>
        <w:t xml:space="preserve">          having a pair of oxen, yoked (to a plough), he had them driven over {the area on which} the city {stood} in such wise that not a wastage of buildings of remain having </w:t>
      </w:r>
      <w:r w:rsidRPr="008F0AB7">
        <w:rPr>
          <w:noProof/>
          <w:sz w:val="22"/>
          <w:szCs w:val="22"/>
        </w:rPr>
        <w:t>finished</w:t>
      </w:r>
      <w:r w:rsidRPr="008F0AB7">
        <w:rPr>
          <w:sz w:val="22"/>
          <w:szCs w:val="22"/>
        </w:rPr>
        <w:t xml:space="preserve"> with them {the inhabitants} and the city and territory, Tuli advanced towards </w:t>
      </w:r>
      <w:r w:rsidRPr="008F0AB7">
        <w:rPr>
          <w:noProof/>
          <w:sz w:val="22"/>
          <w:szCs w:val="22"/>
        </w:rPr>
        <w:t>Herat</w:t>
      </w:r>
      <w:r w:rsidRPr="008F0AB7">
        <w:rPr>
          <w:sz w:val="22"/>
          <w:szCs w:val="22"/>
        </w:rPr>
        <w:t>, and pitched his camp before the gate of that city, and the attack began and catapults were placed in position in every direction’</w:t>
      </w:r>
      <w:r w:rsidRPr="008F0AB7">
        <w:rPr>
          <w:rStyle w:val="FootnoteReference"/>
          <w:sz w:val="22"/>
          <w:szCs w:val="22"/>
        </w:rPr>
        <w:footnoteReference w:id="23"/>
      </w:r>
    </w:p>
    <w:p w:rsidR="00FE5844" w:rsidRPr="008F0AB7" w:rsidRDefault="00FE5844" w:rsidP="00FE5844">
      <w:pPr>
        <w:pStyle w:val="NormalWeb"/>
      </w:pPr>
      <w:r w:rsidRPr="008F0AB7">
        <w:lastRenderedPageBreak/>
        <w:t xml:space="preserve">Similar was the fate of other famous towns of Khurasan and Central Asia under the command of the Mongol generals. The city of Delhi became a natural place of asylum for the refugees, fleeing from the cities devastated by the Mongols, during the reign of Sultan Shams </w:t>
      </w:r>
      <w:r w:rsidRPr="008F0AB7">
        <w:rPr>
          <w:noProof/>
        </w:rPr>
        <w:t>ud</w:t>
      </w:r>
      <w:r w:rsidRPr="008F0AB7">
        <w:t xml:space="preserve">-din Iltutamish (1210-36). The same historian, </w:t>
      </w:r>
      <w:r w:rsidRPr="008F0AB7">
        <w:rPr>
          <w:noProof/>
        </w:rPr>
        <w:t>Minhaj-us-Siraj</w:t>
      </w:r>
      <w:r w:rsidRPr="008F0AB7">
        <w:t xml:space="preserve"> Juzjani, who also served as the chief Qazi during the reign of Illtutmish’s son Muizuddin Bahram Shah (1240-42), very specifically says:</w:t>
      </w:r>
    </w:p>
    <w:p w:rsidR="00FE5844" w:rsidRPr="008F0AB7" w:rsidRDefault="00FE5844" w:rsidP="00FE5844">
      <w:pPr>
        <w:ind w:left="450" w:right="180" w:hanging="450"/>
        <w:jc w:val="both"/>
        <w:rPr>
          <w:rFonts w:ascii="Times New Roman" w:hAnsi="Times New Roman" w:cs="Times New Roman"/>
        </w:rPr>
      </w:pPr>
      <w:r w:rsidRPr="008F0AB7">
        <w:rPr>
          <w:rFonts w:ascii="Times New Roman" w:hAnsi="Times New Roman" w:cs="Times New Roman"/>
        </w:rPr>
        <w:t xml:space="preserve">       ‘The kingdom of Hindustan, by the grace of Almighty God, and the favor of fortune under the shadow of the guardianship of the Shamsi race, and the shade of the protection of Illtutmishs’ </w:t>
      </w:r>
      <w:r w:rsidRPr="008F0AB7">
        <w:rPr>
          <w:rFonts w:ascii="Times New Roman" w:hAnsi="Times New Roman" w:cs="Times New Roman"/>
          <w:noProof/>
        </w:rPr>
        <w:t>dynasty</w:t>
      </w:r>
      <w:r w:rsidRPr="008F0AB7">
        <w:rPr>
          <w:rFonts w:ascii="Times New Roman" w:hAnsi="Times New Roman" w:cs="Times New Roman"/>
        </w:rPr>
        <w:t xml:space="preserve"> became the focus of the people of Islam, and the orbit of the possessors of religion’</w:t>
      </w:r>
      <w:r w:rsidRPr="008F0AB7">
        <w:rPr>
          <w:rFonts w:ascii="Times New Roman" w:hAnsi="Times New Roman" w:cs="Times New Roman"/>
          <w:vertAlign w:val="superscript"/>
        </w:rPr>
        <w:footnoteReference w:id="24"/>
      </w:r>
    </w:p>
    <w:p w:rsidR="00FE5844" w:rsidRPr="008F0AB7" w:rsidRDefault="00FE5844" w:rsidP="00FE5844">
      <w:pPr>
        <w:ind w:left="90"/>
        <w:jc w:val="both"/>
        <w:rPr>
          <w:rFonts w:ascii="Times New Roman" w:hAnsi="Times New Roman" w:cs="Times New Roman"/>
          <w:sz w:val="24"/>
          <w:szCs w:val="24"/>
        </w:rPr>
      </w:pPr>
      <w:r w:rsidRPr="008F0AB7">
        <w:rPr>
          <w:rFonts w:ascii="Times New Roman" w:hAnsi="Times New Roman" w:cs="Times New Roman"/>
          <w:sz w:val="24"/>
          <w:szCs w:val="24"/>
        </w:rPr>
        <w:t xml:space="preserve">While </w:t>
      </w:r>
      <w:r w:rsidRPr="008F0AB7">
        <w:rPr>
          <w:rFonts w:ascii="Times New Roman" w:hAnsi="Times New Roman" w:cs="Times New Roman"/>
          <w:noProof/>
          <w:sz w:val="24"/>
          <w:szCs w:val="24"/>
        </w:rPr>
        <w:t>Isami</w:t>
      </w:r>
      <w:r w:rsidRPr="008F0AB7">
        <w:rPr>
          <w:rFonts w:ascii="Times New Roman" w:hAnsi="Times New Roman" w:cs="Times New Roman"/>
          <w:sz w:val="24"/>
          <w:szCs w:val="24"/>
        </w:rPr>
        <w:t xml:space="preserve">, writing in the </w:t>
      </w:r>
      <w:r w:rsidRPr="008F0AB7">
        <w:rPr>
          <w:rFonts w:ascii="Times New Roman" w:hAnsi="Times New Roman" w:cs="Times New Roman"/>
          <w:noProof/>
          <w:sz w:val="24"/>
          <w:szCs w:val="24"/>
        </w:rPr>
        <w:t>mid-14</w:t>
      </w:r>
      <w:r w:rsidRPr="008F0AB7">
        <w:rPr>
          <w:rFonts w:ascii="Times New Roman" w:hAnsi="Times New Roman" w:cs="Times New Roman"/>
          <w:noProof/>
          <w:sz w:val="24"/>
          <w:szCs w:val="24"/>
          <w:vertAlign w:val="superscript"/>
        </w:rPr>
        <w:t>th</w:t>
      </w:r>
      <w:r w:rsidRPr="008F0AB7">
        <w:rPr>
          <w:rFonts w:ascii="Times New Roman" w:hAnsi="Times New Roman" w:cs="Times New Roman"/>
          <w:sz w:val="24"/>
          <w:szCs w:val="24"/>
        </w:rPr>
        <w:t xml:space="preserve"> </w:t>
      </w:r>
      <w:r w:rsidRPr="008F0AB7">
        <w:rPr>
          <w:rFonts w:ascii="Times New Roman" w:hAnsi="Times New Roman" w:cs="Times New Roman"/>
          <w:noProof/>
          <w:sz w:val="24"/>
          <w:szCs w:val="24"/>
        </w:rPr>
        <w:t>century,</w:t>
      </w:r>
      <w:r w:rsidRPr="008F0AB7">
        <w:rPr>
          <w:rFonts w:ascii="Times New Roman" w:hAnsi="Times New Roman" w:cs="Times New Roman"/>
          <w:sz w:val="24"/>
          <w:szCs w:val="24"/>
        </w:rPr>
        <w:t xml:space="preserve"> in his </w:t>
      </w:r>
      <w:r w:rsidRPr="008F0AB7">
        <w:rPr>
          <w:rFonts w:ascii="Times New Roman" w:hAnsi="Times New Roman" w:cs="Times New Roman"/>
          <w:i/>
          <w:sz w:val="24"/>
          <w:szCs w:val="24"/>
        </w:rPr>
        <w:t xml:space="preserve">Futuh </w:t>
      </w:r>
      <w:r w:rsidRPr="008F0AB7">
        <w:rPr>
          <w:rFonts w:ascii="Times New Roman" w:hAnsi="Times New Roman" w:cs="Times New Roman"/>
          <w:i/>
          <w:noProof/>
          <w:sz w:val="24"/>
          <w:szCs w:val="24"/>
        </w:rPr>
        <w:t>us Salatin</w:t>
      </w:r>
      <w:r w:rsidRPr="008F0AB7">
        <w:rPr>
          <w:rFonts w:ascii="Times New Roman" w:hAnsi="Times New Roman" w:cs="Times New Roman"/>
          <w:i/>
          <w:sz w:val="24"/>
          <w:szCs w:val="24"/>
        </w:rPr>
        <w:t xml:space="preserve"> </w:t>
      </w:r>
      <w:r w:rsidRPr="008F0AB7">
        <w:rPr>
          <w:rFonts w:ascii="Times New Roman" w:hAnsi="Times New Roman" w:cs="Times New Roman"/>
          <w:sz w:val="24"/>
          <w:szCs w:val="24"/>
        </w:rPr>
        <w:t>says, that the Delhi Sultanate has become a ‘miniature’ of the Islamic east, a place of refuge for the scholars, theologians, craft persons and everybody who was anybody in the region, prior to the Mongol devastation. He says:</w:t>
      </w:r>
    </w:p>
    <w:p w:rsidR="00FE5844" w:rsidRPr="008F0AB7" w:rsidRDefault="00FE5844" w:rsidP="00FE5844">
      <w:pPr>
        <w:ind w:left="450" w:right="450" w:hanging="450"/>
        <w:jc w:val="both"/>
        <w:rPr>
          <w:rFonts w:ascii="Times New Roman" w:hAnsi="Times New Roman" w:cs="Times New Roman"/>
        </w:rPr>
      </w:pPr>
      <w:r w:rsidRPr="008F0AB7">
        <w:rPr>
          <w:rFonts w:ascii="Times New Roman" w:hAnsi="Times New Roman" w:cs="Times New Roman"/>
          <w:sz w:val="24"/>
          <w:szCs w:val="24"/>
        </w:rPr>
        <w:t xml:space="preserve">      </w:t>
      </w:r>
      <w:r w:rsidRPr="008F0AB7">
        <w:rPr>
          <w:rFonts w:ascii="Times New Roman" w:hAnsi="Times New Roman" w:cs="Times New Roman"/>
        </w:rPr>
        <w:t xml:space="preserve">‘Many genuine Saiyids have arrived from Arabia, the traders of Khurasan, many learned men from Bukhara and numbers of Sufis and ascetics from every town and every race have gathered here. Scholars well versed in the Unani system (of medicine) have also arrived from Rum. These people have gathered in the city of Delhi like the moths gather around the </w:t>
      </w:r>
      <w:r w:rsidRPr="008F0AB7">
        <w:rPr>
          <w:rFonts w:ascii="Times New Roman" w:hAnsi="Times New Roman" w:cs="Times New Roman"/>
          <w:noProof/>
        </w:rPr>
        <w:t>candle</w:t>
      </w:r>
      <w:r w:rsidRPr="008F0AB7">
        <w:rPr>
          <w:rFonts w:ascii="Times New Roman" w:hAnsi="Times New Roman" w:cs="Times New Roman"/>
        </w:rPr>
        <w:t>.’</w:t>
      </w:r>
      <w:r w:rsidRPr="008F0AB7">
        <w:rPr>
          <w:rFonts w:ascii="Times New Roman" w:hAnsi="Times New Roman" w:cs="Times New Roman"/>
          <w:vertAlign w:val="superscript"/>
        </w:rPr>
        <w:footnoteReference w:id="25"/>
      </w:r>
    </w:p>
    <w:p w:rsidR="00FE5844" w:rsidRPr="008F0AB7" w:rsidRDefault="00FE5844" w:rsidP="00FE5844">
      <w:pPr>
        <w:pStyle w:val="NormalWeb"/>
      </w:pPr>
      <w:r w:rsidRPr="008F0AB7">
        <w:t xml:space="preserve">These people arriving from the various Central Asian cities and towns have brought the elements of ‘Islamic Culture’ with them. Due to their presence in the city of Delhi and various parts of the Indian </w:t>
      </w:r>
      <w:r w:rsidRPr="008F0AB7">
        <w:rPr>
          <w:noProof/>
        </w:rPr>
        <w:t>sub-continent,</w:t>
      </w:r>
      <w:r w:rsidRPr="008F0AB7">
        <w:t xml:space="preserve"> a number of </w:t>
      </w:r>
      <w:r w:rsidRPr="008F0AB7">
        <w:rPr>
          <w:i/>
          <w:noProof/>
        </w:rPr>
        <w:t>maktab</w:t>
      </w:r>
      <w:r w:rsidRPr="008F0AB7">
        <w:rPr>
          <w:i/>
        </w:rPr>
        <w:t xml:space="preserve"> </w:t>
      </w:r>
      <w:r w:rsidRPr="008F0AB7">
        <w:t xml:space="preserve">and </w:t>
      </w:r>
      <w:r w:rsidRPr="008F0AB7">
        <w:rPr>
          <w:i/>
        </w:rPr>
        <w:t>madrasa</w:t>
      </w:r>
      <w:r w:rsidRPr="008F0AB7">
        <w:t xml:space="preserve"> were established in these towns and other centers to cater the need of emerging Muslim population.</w:t>
      </w:r>
      <w:r w:rsidRPr="008F0AB7">
        <w:rPr>
          <w:i/>
          <w:vertAlign w:val="superscript"/>
        </w:rPr>
        <w:t xml:space="preserve"> </w:t>
      </w:r>
      <w:r w:rsidRPr="008F0AB7">
        <w:t xml:space="preserve">Shaikh Rizqullah </w:t>
      </w:r>
      <w:r w:rsidRPr="008F0AB7">
        <w:rPr>
          <w:noProof/>
        </w:rPr>
        <w:t>Mushtaqi</w:t>
      </w:r>
      <w:r w:rsidRPr="008F0AB7">
        <w:t>, while writing about the reign of Sultan Sikandar Lodi, very specifically says that:</w:t>
      </w:r>
    </w:p>
    <w:p w:rsidR="00FE5844" w:rsidRPr="008F0AB7" w:rsidRDefault="00FE5844" w:rsidP="00FE5844">
      <w:pPr>
        <w:pStyle w:val="FootnoteText"/>
        <w:ind w:left="1620"/>
        <w:jc w:val="both"/>
        <w:rPr>
          <w:rFonts w:ascii="Times New Roman" w:hAnsi="Times New Roman" w:cs="Times New Roman"/>
          <w:sz w:val="24"/>
          <w:szCs w:val="24"/>
        </w:rPr>
      </w:pPr>
    </w:p>
    <w:p w:rsidR="00FE5844" w:rsidRPr="008F0AB7" w:rsidRDefault="00FE5844" w:rsidP="00FE5844">
      <w:pPr>
        <w:pStyle w:val="FootnoteText"/>
        <w:tabs>
          <w:tab w:val="left" w:pos="8820"/>
        </w:tabs>
        <w:ind w:left="630" w:right="540"/>
        <w:jc w:val="both"/>
        <w:rPr>
          <w:rFonts w:ascii="Times New Roman" w:hAnsi="Times New Roman" w:cs="Times New Roman"/>
          <w:sz w:val="22"/>
          <w:szCs w:val="22"/>
        </w:rPr>
      </w:pPr>
      <w:r w:rsidRPr="008F0AB7">
        <w:rPr>
          <w:rFonts w:ascii="Times New Roman" w:hAnsi="Times New Roman" w:cs="Times New Roman"/>
          <w:sz w:val="22"/>
          <w:szCs w:val="22"/>
        </w:rPr>
        <w:t xml:space="preserve">“In each town and region, where the forces of Islam have gained an upper hand and have become popular, </w:t>
      </w:r>
      <w:r w:rsidRPr="008F0AB7">
        <w:rPr>
          <w:rFonts w:ascii="Times New Roman" w:hAnsi="Times New Roman" w:cs="Times New Roman"/>
          <w:i/>
          <w:noProof/>
          <w:sz w:val="22"/>
          <w:szCs w:val="22"/>
        </w:rPr>
        <w:t>masajid</w:t>
      </w:r>
      <w:r w:rsidRPr="008F0AB7">
        <w:rPr>
          <w:rFonts w:ascii="Times New Roman" w:hAnsi="Times New Roman" w:cs="Times New Roman"/>
          <w:i/>
          <w:sz w:val="22"/>
          <w:szCs w:val="22"/>
        </w:rPr>
        <w:t xml:space="preserve">, jam’at </w:t>
      </w:r>
      <w:r w:rsidRPr="008F0AB7">
        <w:rPr>
          <w:rFonts w:ascii="Times New Roman" w:hAnsi="Times New Roman" w:cs="Times New Roman"/>
          <w:i/>
          <w:noProof/>
          <w:sz w:val="22"/>
          <w:szCs w:val="22"/>
        </w:rPr>
        <w:t xml:space="preserve">khana </w:t>
      </w:r>
      <w:r w:rsidRPr="008F0AB7">
        <w:rPr>
          <w:rFonts w:ascii="Times New Roman" w:hAnsi="Times New Roman" w:cs="Times New Roman"/>
          <w:noProof/>
          <w:sz w:val="22"/>
          <w:szCs w:val="22"/>
        </w:rPr>
        <w:t>and</w:t>
      </w:r>
      <w:r w:rsidRPr="008F0AB7">
        <w:rPr>
          <w:rFonts w:ascii="Times New Roman" w:hAnsi="Times New Roman" w:cs="Times New Roman"/>
          <w:sz w:val="22"/>
          <w:szCs w:val="22"/>
        </w:rPr>
        <w:t xml:space="preserve"> </w:t>
      </w:r>
      <w:r w:rsidRPr="008F0AB7">
        <w:rPr>
          <w:rFonts w:ascii="Times New Roman" w:hAnsi="Times New Roman" w:cs="Times New Roman"/>
          <w:i/>
          <w:noProof/>
          <w:sz w:val="22"/>
          <w:szCs w:val="22"/>
        </w:rPr>
        <w:t>khanqah</w:t>
      </w:r>
      <w:r w:rsidRPr="008F0AB7">
        <w:rPr>
          <w:rFonts w:ascii="Times New Roman" w:hAnsi="Times New Roman" w:cs="Times New Roman"/>
          <w:i/>
          <w:sz w:val="22"/>
          <w:szCs w:val="22"/>
        </w:rPr>
        <w:t xml:space="preserve"> </w:t>
      </w:r>
      <w:r w:rsidRPr="008F0AB7">
        <w:rPr>
          <w:rFonts w:ascii="Times New Roman" w:hAnsi="Times New Roman" w:cs="Times New Roman"/>
          <w:sz w:val="22"/>
          <w:szCs w:val="22"/>
        </w:rPr>
        <w:t xml:space="preserve">were established and the capable people were appointed in the </w:t>
      </w:r>
      <w:r w:rsidRPr="008F0AB7">
        <w:rPr>
          <w:rFonts w:ascii="Times New Roman" w:hAnsi="Times New Roman" w:cs="Times New Roman"/>
          <w:i/>
          <w:noProof/>
          <w:sz w:val="22"/>
          <w:szCs w:val="22"/>
        </w:rPr>
        <w:t>maktabs</w:t>
      </w:r>
      <w:r w:rsidRPr="008F0AB7">
        <w:rPr>
          <w:rFonts w:ascii="Times New Roman" w:hAnsi="Times New Roman" w:cs="Times New Roman"/>
          <w:i/>
          <w:sz w:val="22"/>
          <w:szCs w:val="22"/>
        </w:rPr>
        <w:t xml:space="preserve"> and</w:t>
      </w:r>
      <w:r w:rsidRPr="008F0AB7">
        <w:rPr>
          <w:rFonts w:ascii="Times New Roman" w:hAnsi="Times New Roman" w:cs="Times New Roman"/>
          <w:sz w:val="22"/>
          <w:szCs w:val="22"/>
        </w:rPr>
        <w:t xml:space="preserve"> the </w:t>
      </w:r>
      <w:r w:rsidRPr="008F0AB7">
        <w:rPr>
          <w:rFonts w:ascii="Times New Roman" w:hAnsi="Times New Roman" w:cs="Times New Roman"/>
          <w:i/>
          <w:sz w:val="22"/>
          <w:szCs w:val="22"/>
        </w:rPr>
        <w:t xml:space="preserve">madrasa </w:t>
      </w:r>
      <w:r w:rsidRPr="008F0AB7">
        <w:rPr>
          <w:rFonts w:ascii="Times New Roman" w:hAnsi="Times New Roman" w:cs="Times New Roman"/>
          <w:sz w:val="22"/>
          <w:szCs w:val="22"/>
        </w:rPr>
        <w:t xml:space="preserve">as the </w:t>
      </w:r>
      <w:r w:rsidRPr="008F0AB7">
        <w:rPr>
          <w:rFonts w:ascii="Times New Roman" w:hAnsi="Times New Roman" w:cs="Times New Roman"/>
          <w:i/>
          <w:noProof/>
          <w:sz w:val="22"/>
          <w:szCs w:val="22"/>
        </w:rPr>
        <w:t>mu’allim</w:t>
      </w:r>
      <w:r w:rsidRPr="008F0AB7">
        <w:rPr>
          <w:rFonts w:ascii="Times New Roman" w:hAnsi="Times New Roman" w:cs="Times New Roman"/>
          <w:i/>
          <w:sz w:val="22"/>
          <w:szCs w:val="22"/>
        </w:rPr>
        <w:t xml:space="preserve"> </w:t>
      </w:r>
      <w:r w:rsidRPr="008F0AB7">
        <w:rPr>
          <w:rFonts w:ascii="Times New Roman" w:hAnsi="Times New Roman" w:cs="Times New Roman"/>
          <w:sz w:val="22"/>
          <w:szCs w:val="22"/>
        </w:rPr>
        <w:t xml:space="preserve">and </w:t>
      </w:r>
      <w:r w:rsidRPr="008F0AB7">
        <w:rPr>
          <w:rFonts w:ascii="Times New Roman" w:hAnsi="Times New Roman" w:cs="Times New Roman"/>
          <w:i/>
          <w:noProof/>
          <w:sz w:val="22"/>
          <w:szCs w:val="22"/>
        </w:rPr>
        <w:t>muddarris</w:t>
      </w:r>
      <w:r w:rsidRPr="008F0AB7">
        <w:rPr>
          <w:rFonts w:ascii="Times New Roman" w:hAnsi="Times New Roman" w:cs="Times New Roman"/>
          <w:sz w:val="22"/>
          <w:szCs w:val="22"/>
        </w:rPr>
        <w:t xml:space="preserve">. In these institutions, the </w:t>
      </w:r>
      <w:r w:rsidRPr="008F0AB7">
        <w:rPr>
          <w:rFonts w:ascii="Times New Roman" w:hAnsi="Times New Roman" w:cs="Times New Roman"/>
          <w:i/>
          <w:noProof/>
          <w:sz w:val="22"/>
          <w:szCs w:val="22"/>
        </w:rPr>
        <w:t>umra</w:t>
      </w:r>
      <w:r w:rsidRPr="008F0AB7">
        <w:rPr>
          <w:rFonts w:ascii="Times New Roman" w:hAnsi="Times New Roman" w:cs="Times New Roman"/>
          <w:i/>
          <w:sz w:val="22"/>
          <w:szCs w:val="22"/>
        </w:rPr>
        <w:t>’</w:t>
      </w:r>
      <w:r w:rsidRPr="008F0AB7">
        <w:rPr>
          <w:rFonts w:ascii="Times New Roman" w:hAnsi="Times New Roman" w:cs="Times New Roman"/>
          <w:sz w:val="22"/>
          <w:szCs w:val="22"/>
        </w:rPr>
        <w:t xml:space="preserve"> and their sons and the sons of the soldiers acquired knowledge and busied themselves in the prayer and meditations. Those who could afford discharged their duties in the way of God</w:t>
      </w:r>
      <w:r w:rsidRPr="008F0AB7">
        <w:rPr>
          <w:rFonts w:ascii="Times New Roman" w:hAnsi="Times New Roman" w:cs="Times New Roman"/>
          <w:i/>
          <w:sz w:val="22"/>
          <w:szCs w:val="22"/>
        </w:rPr>
        <w:t>.</w:t>
      </w:r>
      <w:r w:rsidRPr="008F0AB7">
        <w:rPr>
          <w:rFonts w:ascii="Times New Roman" w:hAnsi="Times New Roman" w:cs="Times New Roman"/>
          <w:sz w:val="22"/>
          <w:szCs w:val="22"/>
        </w:rPr>
        <w:t xml:space="preserve"> The institution so established trained the inmates for the emerging needs of the administration and the bureaucracy, the </w:t>
      </w:r>
      <w:r w:rsidRPr="008F0AB7">
        <w:rPr>
          <w:rFonts w:ascii="Times New Roman" w:hAnsi="Times New Roman" w:cs="Times New Roman"/>
          <w:i/>
          <w:sz w:val="22"/>
          <w:szCs w:val="22"/>
        </w:rPr>
        <w:t xml:space="preserve">Qazis </w:t>
      </w:r>
      <w:r w:rsidRPr="008F0AB7">
        <w:rPr>
          <w:rFonts w:ascii="Times New Roman" w:hAnsi="Times New Roman" w:cs="Times New Roman"/>
          <w:sz w:val="22"/>
          <w:szCs w:val="22"/>
        </w:rPr>
        <w:t xml:space="preserve">(judicial officers), the </w:t>
      </w:r>
      <w:r w:rsidRPr="008F0AB7">
        <w:rPr>
          <w:rFonts w:ascii="Times New Roman" w:hAnsi="Times New Roman" w:cs="Times New Roman"/>
          <w:sz w:val="22"/>
          <w:szCs w:val="22"/>
        </w:rPr>
        <w:lastRenderedPageBreak/>
        <w:t>expert accountants, scribes and other state functionaries were the products of these institutions”</w:t>
      </w:r>
      <w:r w:rsidRPr="008F0AB7">
        <w:rPr>
          <w:rStyle w:val="FootnoteReference"/>
          <w:rFonts w:ascii="Times New Roman" w:hAnsi="Times New Roman" w:cs="Times New Roman"/>
          <w:sz w:val="22"/>
          <w:szCs w:val="22"/>
        </w:rPr>
        <w:footnoteReference w:id="26"/>
      </w:r>
    </w:p>
    <w:p w:rsidR="00FE5844" w:rsidRPr="008F0AB7" w:rsidRDefault="00FE5844" w:rsidP="00FE5844">
      <w:pPr>
        <w:pStyle w:val="FootnoteText"/>
        <w:jc w:val="both"/>
        <w:rPr>
          <w:rFonts w:ascii="Times New Roman" w:hAnsi="Times New Roman" w:cs="Times New Roman"/>
          <w:sz w:val="24"/>
          <w:szCs w:val="24"/>
        </w:rPr>
      </w:pP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The strong intellectual and academic tradition of the region became quite proverbial and people nostalgically recalled it even after its heydays were over. Ghulam ‘Ali Azad Bilgrami (d. 1761), while paying glowing tribute to the cultural life in the Upper Gangetic Valley, has said that “</w:t>
      </w:r>
      <w:r w:rsidRPr="008F0AB7">
        <w:rPr>
          <w:rFonts w:ascii="Times New Roman" w:hAnsi="Times New Roman" w:cs="Times New Roman"/>
          <w:noProof/>
          <w:sz w:val="24"/>
          <w:szCs w:val="24"/>
        </w:rPr>
        <w:t>this region</w:t>
      </w:r>
      <w:r w:rsidRPr="008F0AB7">
        <w:rPr>
          <w:rFonts w:ascii="Times New Roman" w:hAnsi="Times New Roman" w:cs="Times New Roman"/>
          <w:sz w:val="24"/>
          <w:szCs w:val="24"/>
        </w:rPr>
        <w:t xml:space="preserve"> since the olden days (</w:t>
      </w:r>
      <w:r w:rsidRPr="008F0AB7">
        <w:rPr>
          <w:rFonts w:ascii="Times New Roman" w:hAnsi="Times New Roman" w:cs="Times New Roman"/>
          <w:i/>
          <w:iCs/>
          <w:noProof/>
          <w:sz w:val="24"/>
          <w:szCs w:val="24"/>
        </w:rPr>
        <w:t>qadim</w:t>
      </w:r>
      <w:r w:rsidRPr="008F0AB7">
        <w:rPr>
          <w:rFonts w:ascii="Times New Roman" w:hAnsi="Times New Roman" w:cs="Times New Roman"/>
          <w:i/>
          <w:iCs/>
          <w:sz w:val="24"/>
          <w:szCs w:val="24"/>
        </w:rPr>
        <w:t xml:space="preserve">-ul </w:t>
      </w:r>
      <w:r w:rsidRPr="008F0AB7">
        <w:rPr>
          <w:rFonts w:ascii="Times New Roman" w:hAnsi="Times New Roman" w:cs="Times New Roman"/>
          <w:i/>
          <w:iCs/>
          <w:noProof/>
          <w:sz w:val="24"/>
          <w:szCs w:val="24"/>
        </w:rPr>
        <w:t>ayyam</w:t>
      </w:r>
      <w:r w:rsidRPr="008F0AB7">
        <w:rPr>
          <w:rFonts w:ascii="Times New Roman" w:hAnsi="Times New Roman" w:cs="Times New Roman"/>
          <w:sz w:val="24"/>
          <w:szCs w:val="24"/>
        </w:rPr>
        <w:t xml:space="preserve">) has been the cradle of knowledge and </w:t>
      </w:r>
      <w:r w:rsidRPr="008F0AB7">
        <w:rPr>
          <w:rFonts w:ascii="Times New Roman" w:hAnsi="Times New Roman" w:cs="Times New Roman"/>
          <w:noProof/>
          <w:sz w:val="24"/>
          <w:szCs w:val="24"/>
        </w:rPr>
        <w:t>center</w:t>
      </w:r>
      <w:r w:rsidRPr="008F0AB7">
        <w:rPr>
          <w:rFonts w:ascii="Times New Roman" w:hAnsi="Times New Roman" w:cs="Times New Roman"/>
          <w:sz w:val="24"/>
          <w:szCs w:val="24"/>
        </w:rPr>
        <w:t xml:space="preserve"> for the scholars (</w:t>
      </w:r>
      <w:r w:rsidRPr="008F0AB7">
        <w:rPr>
          <w:rFonts w:ascii="Times New Roman" w:hAnsi="Times New Roman" w:cs="Times New Roman"/>
          <w:i/>
          <w:iCs/>
          <w:noProof/>
          <w:sz w:val="24"/>
          <w:szCs w:val="24"/>
        </w:rPr>
        <w:t>ma‘adan</w:t>
      </w:r>
      <w:r w:rsidRPr="008F0AB7">
        <w:rPr>
          <w:rFonts w:ascii="Times New Roman" w:hAnsi="Times New Roman" w:cs="Times New Roman"/>
          <w:i/>
          <w:iCs/>
          <w:sz w:val="24"/>
          <w:szCs w:val="24"/>
        </w:rPr>
        <w:t xml:space="preserve">-e </w:t>
      </w:r>
      <w:r w:rsidRPr="008F0AB7">
        <w:rPr>
          <w:rFonts w:ascii="Times New Roman" w:hAnsi="Times New Roman" w:cs="Times New Roman"/>
          <w:i/>
          <w:iCs/>
          <w:noProof/>
          <w:sz w:val="24"/>
          <w:szCs w:val="24"/>
        </w:rPr>
        <w:t>‘Ilm</w:t>
      </w:r>
      <w:r w:rsidRPr="008F0AB7">
        <w:rPr>
          <w:rFonts w:ascii="Times New Roman" w:hAnsi="Times New Roman" w:cs="Times New Roman"/>
          <w:i/>
          <w:iCs/>
          <w:sz w:val="24"/>
          <w:szCs w:val="24"/>
        </w:rPr>
        <w:t xml:space="preserve"> </w:t>
      </w:r>
      <w:r w:rsidRPr="008F0AB7">
        <w:rPr>
          <w:rFonts w:ascii="Times New Roman" w:hAnsi="Times New Roman" w:cs="Times New Roman"/>
          <w:i/>
          <w:iCs/>
          <w:noProof/>
          <w:sz w:val="24"/>
          <w:szCs w:val="24"/>
        </w:rPr>
        <w:t>wa maskan-e ‘Ulema</w:t>
      </w:r>
      <w:r w:rsidRPr="008F0AB7">
        <w:rPr>
          <w:rFonts w:ascii="Times New Roman" w:hAnsi="Times New Roman" w:cs="Times New Roman"/>
          <w:sz w:val="24"/>
          <w:szCs w:val="24"/>
        </w:rPr>
        <w:t xml:space="preserve">)”. According to him the Mughal </w:t>
      </w:r>
      <w:r w:rsidRPr="008F0AB7">
        <w:rPr>
          <w:rFonts w:ascii="Times New Roman" w:hAnsi="Times New Roman" w:cs="Times New Roman"/>
          <w:i/>
          <w:iCs/>
          <w:noProof/>
          <w:sz w:val="24"/>
          <w:szCs w:val="24"/>
        </w:rPr>
        <w:t>suba</w:t>
      </w:r>
      <w:r w:rsidRPr="008F0AB7">
        <w:rPr>
          <w:rFonts w:ascii="Times New Roman" w:hAnsi="Times New Roman" w:cs="Times New Roman"/>
          <w:i/>
          <w:iCs/>
          <w:sz w:val="24"/>
          <w:szCs w:val="24"/>
        </w:rPr>
        <w:t xml:space="preserve"> </w:t>
      </w:r>
      <w:r w:rsidRPr="008F0AB7">
        <w:rPr>
          <w:rFonts w:ascii="Times New Roman" w:hAnsi="Times New Roman" w:cs="Times New Roman"/>
          <w:sz w:val="24"/>
          <w:szCs w:val="24"/>
        </w:rPr>
        <w:t xml:space="preserve">of Awadh and Allahabad enjoyed special status as compared to other provinces of the empire in the sphere of intellectual activities. There were innumerable intellectual centers and numerous scholars, that these two </w:t>
      </w:r>
      <w:r w:rsidRPr="008F0AB7">
        <w:rPr>
          <w:rFonts w:ascii="Times New Roman" w:hAnsi="Times New Roman" w:cs="Times New Roman"/>
          <w:i/>
          <w:iCs/>
          <w:noProof/>
          <w:sz w:val="24"/>
          <w:szCs w:val="24"/>
        </w:rPr>
        <w:t>suba</w:t>
      </w:r>
      <w:r w:rsidRPr="008F0AB7">
        <w:rPr>
          <w:rFonts w:ascii="Times New Roman" w:hAnsi="Times New Roman" w:cs="Times New Roman"/>
          <w:sz w:val="24"/>
          <w:szCs w:val="24"/>
        </w:rPr>
        <w:t xml:space="preserve"> had ‘a major settlement of Muslim intellectual elite (</w:t>
      </w:r>
      <w:r w:rsidRPr="008F0AB7">
        <w:rPr>
          <w:rFonts w:ascii="Times New Roman" w:hAnsi="Times New Roman" w:cs="Times New Roman"/>
          <w:i/>
          <w:iCs/>
          <w:noProof/>
          <w:sz w:val="24"/>
          <w:szCs w:val="24"/>
        </w:rPr>
        <w:t>shurufa</w:t>
      </w:r>
      <w:r w:rsidRPr="008F0AB7">
        <w:rPr>
          <w:rFonts w:ascii="Times New Roman" w:hAnsi="Times New Roman" w:cs="Times New Roman"/>
          <w:i/>
          <w:iCs/>
          <w:sz w:val="24"/>
          <w:szCs w:val="24"/>
        </w:rPr>
        <w:t xml:space="preserve"> </w:t>
      </w:r>
      <w:r w:rsidRPr="008F0AB7">
        <w:rPr>
          <w:rFonts w:ascii="Times New Roman" w:hAnsi="Times New Roman" w:cs="Times New Roman"/>
          <w:i/>
          <w:iCs/>
          <w:noProof/>
          <w:sz w:val="24"/>
          <w:szCs w:val="24"/>
        </w:rPr>
        <w:t>wa</w:t>
      </w:r>
      <w:r w:rsidRPr="008F0AB7">
        <w:rPr>
          <w:rFonts w:ascii="Times New Roman" w:hAnsi="Times New Roman" w:cs="Times New Roman"/>
          <w:i/>
          <w:iCs/>
          <w:sz w:val="24"/>
          <w:szCs w:val="24"/>
        </w:rPr>
        <w:t xml:space="preserve"> </w:t>
      </w:r>
      <w:r w:rsidRPr="008F0AB7">
        <w:rPr>
          <w:rFonts w:ascii="Times New Roman" w:hAnsi="Times New Roman" w:cs="Times New Roman"/>
          <w:i/>
          <w:iCs/>
          <w:noProof/>
          <w:sz w:val="24"/>
          <w:szCs w:val="24"/>
        </w:rPr>
        <w:t>najaba</w:t>
      </w:r>
      <w:r w:rsidRPr="008F0AB7">
        <w:rPr>
          <w:rFonts w:ascii="Times New Roman" w:hAnsi="Times New Roman" w:cs="Times New Roman"/>
          <w:i/>
          <w:iCs/>
          <w:sz w:val="24"/>
          <w:szCs w:val="24"/>
        </w:rPr>
        <w:t>)</w:t>
      </w:r>
      <w:r w:rsidRPr="008F0AB7">
        <w:rPr>
          <w:rFonts w:ascii="Times New Roman" w:hAnsi="Times New Roman" w:cs="Times New Roman"/>
          <w:sz w:val="24"/>
          <w:szCs w:val="24"/>
        </w:rPr>
        <w:t xml:space="preserve"> at every 5 to 10 </w:t>
      </w:r>
      <w:r w:rsidRPr="008F0AB7">
        <w:rPr>
          <w:rFonts w:ascii="Times New Roman" w:hAnsi="Times New Roman" w:cs="Times New Roman"/>
          <w:i/>
          <w:iCs/>
          <w:noProof/>
          <w:sz w:val="24"/>
          <w:szCs w:val="24"/>
        </w:rPr>
        <w:t>kroh</w:t>
      </w:r>
      <w:r w:rsidRPr="008F0AB7">
        <w:rPr>
          <w:rFonts w:ascii="Times New Roman" w:hAnsi="Times New Roman" w:cs="Times New Roman"/>
          <w:i/>
          <w:iCs/>
          <w:sz w:val="24"/>
          <w:szCs w:val="24"/>
        </w:rPr>
        <w:t xml:space="preserve">’. </w:t>
      </w:r>
      <w:r w:rsidRPr="008F0AB7">
        <w:rPr>
          <w:rFonts w:ascii="Times New Roman" w:hAnsi="Times New Roman" w:cs="Times New Roman"/>
          <w:sz w:val="24"/>
          <w:szCs w:val="24"/>
        </w:rPr>
        <w:t xml:space="preserve">They had been well-provided by the earlier </w:t>
      </w:r>
      <w:r w:rsidRPr="008F0AB7">
        <w:rPr>
          <w:rFonts w:ascii="Times New Roman" w:hAnsi="Times New Roman" w:cs="Times New Roman"/>
          <w:i/>
          <w:iCs/>
          <w:noProof/>
          <w:sz w:val="24"/>
          <w:szCs w:val="24"/>
        </w:rPr>
        <w:t>salatin</w:t>
      </w:r>
      <w:r w:rsidRPr="008F0AB7">
        <w:rPr>
          <w:rFonts w:ascii="Times New Roman" w:hAnsi="Times New Roman" w:cs="Times New Roman"/>
          <w:sz w:val="24"/>
          <w:szCs w:val="24"/>
        </w:rPr>
        <w:t xml:space="preserve"> with cash and </w:t>
      </w:r>
      <w:r w:rsidRPr="008F0AB7">
        <w:rPr>
          <w:rFonts w:ascii="Times New Roman" w:hAnsi="Times New Roman" w:cs="Times New Roman"/>
          <w:i/>
          <w:iCs/>
          <w:noProof/>
          <w:sz w:val="24"/>
          <w:szCs w:val="24"/>
        </w:rPr>
        <w:t>madad</w:t>
      </w:r>
      <w:r w:rsidRPr="008F0AB7">
        <w:rPr>
          <w:rFonts w:ascii="Times New Roman" w:hAnsi="Times New Roman" w:cs="Times New Roman"/>
          <w:i/>
          <w:iCs/>
          <w:sz w:val="24"/>
          <w:szCs w:val="24"/>
        </w:rPr>
        <w:t xml:space="preserve"> e </w:t>
      </w:r>
      <w:r w:rsidRPr="008F0AB7">
        <w:rPr>
          <w:rFonts w:ascii="Times New Roman" w:hAnsi="Times New Roman" w:cs="Times New Roman"/>
          <w:i/>
          <w:iCs/>
          <w:noProof/>
          <w:sz w:val="24"/>
          <w:szCs w:val="24"/>
        </w:rPr>
        <w:t>maash</w:t>
      </w:r>
      <w:r w:rsidRPr="008F0AB7">
        <w:rPr>
          <w:rFonts w:ascii="Times New Roman" w:hAnsi="Times New Roman" w:cs="Times New Roman"/>
          <w:sz w:val="24"/>
          <w:szCs w:val="24"/>
        </w:rPr>
        <w:t xml:space="preserve"> grants.</w:t>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This had facilitated the establishment of mosques, </w:t>
      </w:r>
      <w:r w:rsidRPr="008F0AB7">
        <w:rPr>
          <w:rFonts w:ascii="Times New Roman" w:hAnsi="Times New Roman" w:cs="Times New Roman"/>
          <w:i/>
          <w:iCs/>
          <w:noProof/>
          <w:sz w:val="24"/>
          <w:szCs w:val="24"/>
        </w:rPr>
        <w:t>madrasas,</w:t>
      </w:r>
      <w:r w:rsidRPr="008F0AB7">
        <w:rPr>
          <w:rFonts w:ascii="Times New Roman" w:hAnsi="Times New Roman" w:cs="Times New Roman"/>
          <w:sz w:val="24"/>
          <w:szCs w:val="24"/>
        </w:rPr>
        <w:t xml:space="preserve"> and </w:t>
      </w:r>
      <w:r w:rsidRPr="008F0AB7">
        <w:rPr>
          <w:rFonts w:ascii="Times New Roman" w:hAnsi="Times New Roman" w:cs="Times New Roman"/>
          <w:i/>
          <w:iCs/>
          <w:noProof/>
          <w:sz w:val="24"/>
          <w:szCs w:val="24"/>
        </w:rPr>
        <w:t>khanaqahs</w:t>
      </w:r>
      <w:r w:rsidRPr="008F0AB7">
        <w:rPr>
          <w:rFonts w:ascii="Times New Roman" w:hAnsi="Times New Roman" w:cs="Times New Roman"/>
          <w:sz w:val="24"/>
          <w:szCs w:val="24"/>
        </w:rPr>
        <w:t xml:space="preserve"> all over the province, where the teachers of all disciplines were busy in the dissemination of knowledge. The students trained at these institutions went to other parts of the country and established and strengthened this intellectual tradition further. It is important to note that Azad Bilgrami specifically says that the well- provided a </w:t>
      </w:r>
      <w:r w:rsidRPr="008F0AB7">
        <w:rPr>
          <w:rFonts w:ascii="Times New Roman" w:hAnsi="Times New Roman" w:cs="Times New Roman"/>
          <w:noProof/>
          <w:sz w:val="24"/>
          <w:szCs w:val="24"/>
        </w:rPr>
        <w:t>section</w:t>
      </w:r>
      <w:r w:rsidRPr="008F0AB7">
        <w:rPr>
          <w:rFonts w:ascii="Times New Roman" w:hAnsi="Times New Roman" w:cs="Times New Roman"/>
          <w:sz w:val="24"/>
          <w:szCs w:val="24"/>
        </w:rPr>
        <w:t xml:space="preserve"> of the society took extra care of the requirements of these scholars and considered serving them an act of great benefit (</w:t>
      </w:r>
      <w:r w:rsidRPr="008F0AB7">
        <w:rPr>
          <w:rFonts w:ascii="Times New Roman" w:hAnsi="Times New Roman" w:cs="Times New Roman"/>
          <w:i/>
          <w:iCs/>
          <w:noProof/>
          <w:sz w:val="24"/>
          <w:szCs w:val="24"/>
        </w:rPr>
        <w:t>sa</w:t>
      </w:r>
      <w:r w:rsidRPr="008F0AB7">
        <w:rPr>
          <w:rFonts w:ascii="Times New Roman" w:hAnsi="Times New Roman" w:cs="Times New Roman"/>
          <w:i/>
          <w:iCs/>
          <w:sz w:val="24"/>
          <w:szCs w:val="24"/>
        </w:rPr>
        <w:t xml:space="preserve"> ‘</w:t>
      </w:r>
      <w:r w:rsidRPr="008F0AB7">
        <w:rPr>
          <w:rFonts w:ascii="Times New Roman" w:hAnsi="Times New Roman" w:cs="Times New Roman"/>
          <w:i/>
          <w:iCs/>
          <w:noProof/>
          <w:sz w:val="24"/>
          <w:szCs w:val="24"/>
        </w:rPr>
        <w:t>adat</w:t>
      </w:r>
      <w:r w:rsidRPr="008F0AB7">
        <w:rPr>
          <w:rFonts w:ascii="Times New Roman" w:hAnsi="Times New Roman" w:cs="Times New Roman"/>
          <w:i/>
          <w:iCs/>
          <w:sz w:val="24"/>
          <w:szCs w:val="24"/>
        </w:rPr>
        <w:t>-e ‘</w:t>
      </w:r>
      <w:r w:rsidRPr="008F0AB7">
        <w:rPr>
          <w:rFonts w:ascii="Times New Roman" w:hAnsi="Times New Roman" w:cs="Times New Roman"/>
          <w:i/>
          <w:iCs/>
          <w:noProof/>
          <w:sz w:val="24"/>
          <w:szCs w:val="24"/>
        </w:rPr>
        <w:t>uzma</w:t>
      </w:r>
      <w:r w:rsidRPr="008F0AB7">
        <w:rPr>
          <w:rFonts w:ascii="Times New Roman" w:hAnsi="Times New Roman" w:cs="Times New Roman"/>
          <w:sz w:val="24"/>
          <w:szCs w:val="24"/>
        </w:rPr>
        <w:t>) for themselves.</w:t>
      </w:r>
      <w:r w:rsidRPr="008F0AB7">
        <w:rPr>
          <w:rStyle w:val="FootnoteReference"/>
          <w:rFonts w:ascii="Times New Roman" w:hAnsi="Times New Roman" w:cs="Times New Roman"/>
          <w:sz w:val="24"/>
          <w:szCs w:val="24"/>
        </w:rPr>
        <w:footnoteReference w:id="27"/>
      </w:r>
    </w:p>
    <w:p w:rsidR="00FE5844" w:rsidRPr="008F0AB7" w:rsidRDefault="00FE5844" w:rsidP="00FE5844">
      <w:pPr>
        <w:pStyle w:val="FootnoteText"/>
        <w:jc w:val="both"/>
        <w:rPr>
          <w:rFonts w:ascii="Times New Roman" w:hAnsi="Times New Roman" w:cs="Times New Roman"/>
          <w:sz w:val="24"/>
          <w:szCs w:val="24"/>
        </w:rPr>
      </w:pPr>
      <w:r w:rsidRPr="008F0AB7">
        <w:rPr>
          <w:rFonts w:ascii="Times New Roman" w:hAnsi="Times New Roman" w:cs="Times New Roman"/>
          <w:sz w:val="24"/>
          <w:szCs w:val="24"/>
        </w:rPr>
        <w:t xml:space="preserve">Often these grants are described as charitable grants. However, the official documents and the chronicles have never used the words/expressions, especially meant to describe/convey the sense for charity or for the charitable uses, while making these grants.  The terms which are used to describe the charity in the Islamic literature, like </w:t>
      </w:r>
      <w:r w:rsidRPr="008F0AB7">
        <w:rPr>
          <w:rFonts w:ascii="Times New Roman" w:hAnsi="Times New Roman" w:cs="Times New Roman"/>
          <w:i/>
          <w:sz w:val="24"/>
          <w:szCs w:val="24"/>
        </w:rPr>
        <w:t>sadqah,</w:t>
      </w:r>
      <w:r w:rsidRPr="008F0AB7">
        <w:rPr>
          <w:rFonts w:ascii="Times New Roman" w:hAnsi="Times New Roman" w:cs="Times New Roman"/>
          <w:sz w:val="24"/>
          <w:szCs w:val="24"/>
        </w:rPr>
        <w:t xml:space="preserve"> </w:t>
      </w:r>
      <w:r w:rsidRPr="008F0AB7">
        <w:rPr>
          <w:rFonts w:ascii="Times New Roman" w:hAnsi="Times New Roman" w:cs="Times New Roman"/>
          <w:i/>
          <w:sz w:val="24"/>
          <w:szCs w:val="24"/>
        </w:rPr>
        <w:t>khairat</w:t>
      </w:r>
      <w:r w:rsidRPr="008F0AB7">
        <w:rPr>
          <w:rFonts w:ascii="Times New Roman" w:hAnsi="Times New Roman" w:cs="Times New Roman"/>
          <w:sz w:val="24"/>
          <w:szCs w:val="24"/>
        </w:rPr>
        <w:t xml:space="preserve">, </w:t>
      </w:r>
      <w:r w:rsidRPr="008F0AB7">
        <w:rPr>
          <w:rFonts w:ascii="Times New Roman" w:hAnsi="Times New Roman" w:cs="Times New Roman"/>
          <w:i/>
          <w:sz w:val="24"/>
          <w:szCs w:val="24"/>
        </w:rPr>
        <w:t>fitrah</w:t>
      </w:r>
      <w:r w:rsidRPr="008F0AB7">
        <w:rPr>
          <w:rFonts w:ascii="Times New Roman" w:hAnsi="Times New Roman" w:cs="Times New Roman"/>
          <w:sz w:val="24"/>
          <w:szCs w:val="24"/>
        </w:rPr>
        <w:t xml:space="preserve">, or </w:t>
      </w:r>
      <w:r w:rsidRPr="008F0AB7">
        <w:rPr>
          <w:rFonts w:ascii="Times New Roman" w:hAnsi="Times New Roman" w:cs="Times New Roman"/>
          <w:i/>
          <w:sz w:val="24"/>
          <w:szCs w:val="24"/>
        </w:rPr>
        <w:t>zakat</w:t>
      </w:r>
      <w:r w:rsidRPr="008F0AB7">
        <w:rPr>
          <w:rFonts w:ascii="Times New Roman" w:hAnsi="Times New Roman" w:cs="Times New Roman"/>
          <w:sz w:val="24"/>
          <w:szCs w:val="24"/>
        </w:rPr>
        <w:t xml:space="preserve"> have never been employed either in the Chronicles or in the Archival papers to describe the </w:t>
      </w:r>
      <w:r w:rsidRPr="008F0AB7">
        <w:rPr>
          <w:rFonts w:ascii="Times New Roman" w:hAnsi="Times New Roman" w:cs="Times New Roman"/>
          <w:i/>
          <w:sz w:val="24"/>
          <w:szCs w:val="24"/>
        </w:rPr>
        <w:t>madad-i mash</w:t>
      </w:r>
      <w:r w:rsidRPr="008F0AB7">
        <w:rPr>
          <w:rFonts w:ascii="Times New Roman" w:hAnsi="Times New Roman" w:cs="Times New Roman"/>
          <w:sz w:val="24"/>
          <w:szCs w:val="24"/>
        </w:rPr>
        <w:t xml:space="preserve"> grants. Thus, to place </w:t>
      </w:r>
      <w:r w:rsidRPr="008F0AB7">
        <w:rPr>
          <w:rFonts w:ascii="Times New Roman" w:hAnsi="Times New Roman" w:cs="Times New Roman"/>
          <w:i/>
          <w:sz w:val="24"/>
          <w:szCs w:val="24"/>
        </w:rPr>
        <w:t>madad-i mash</w:t>
      </w:r>
      <w:r w:rsidRPr="008F0AB7">
        <w:rPr>
          <w:rFonts w:ascii="Times New Roman" w:hAnsi="Times New Roman" w:cs="Times New Roman"/>
          <w:sz w:val="24"/>
          <w:szCs w:val="24"/>
        </w:rPr>
        <w:t xml:space="preserve"> under the category of ‘charity’ is inappropriate.</w:t>
      </w:r>
      <w:r w:rsidRPr="008F0AB7">
        <w:rPr>
          <w:rFonts w:ascii="Times New Roman" w:hAnsi="Times New Roman" w:cs="Times New Roman"/>
          <w:color w:val="FF0000"/>
          <w:sz w:val="24"/>
          <w:szCs w:val="24"/>
        </w:rPr>
        <w:t xml:space="preserve"> </w:t>
      </w:r>
      <w:r w:rsidRPr="008F0AB7">
        <w:rPr>
          <w:rFonts w:ascii="Times New Roman" w:hAnsi="Times New Roman" w:cs="Times New Roman"/>
          <w:sz w:val="24"/>
          <w:szCs w:val="24"/>
        </w:rPr>
        <w:t xml:space="preserve">Instead, common neutral terms like </w:t>
      </w:r>
      <w:r w:rsidRPr="008F0AB7">
        <w:rPr>
          <w:rFonts w:ascii="Times New Roman" w:hAnsi="Times New Roman" w:cs="Times New Roman"/>
          <w:i/>
          <w:sz w:val="24"/>
          <w:szCs w:val="24"/>
        </w:rPr>
        <w:t>Suyurghal</w:t>
      </w:r>
      <w:r w:rsidRPr="008F0AB7">
        <w:rPr>
          <w:rFonts w:ascii="Times New Roman" w:hAnsi="Times New Roman" w:cs="Times New Roman"/>
          <w:sz w:val="24"/>
          <w:szCs w:val="24"/>
        </w:rPr>
        <w:t xml:space="preserve">, </w:t>
      </w:r>
      <w:r w:rsidRPr="008F0AB7">
        <w:rPr>
          <w:rFonts w:ascii="Times New Roman" w:hAnsi="Times New Roman" w:cs="Times New Roman"/>
          <w:i/>
          <w:sz w:val="24"/>
          <w:szCs w:val="24"/>
        </w:rPr>
        <w:t>a’imma</w:t>
      </w:r>
      <w:r w:rsidRPr="008F0AB7">
        <w:rPr>
          <w:rFonts w:ascii="Times New Roman" w:hAnsi="Times New Roman" w:cs="Times New Roman"/>
          <w:sz w:val="24"/>
          <w:szCs w:val="24"/>
        </w:rPr>
        <w:t xml:space="preserve"> and </w:t>
      </w:r>
      <w:r w:rsidRPr="008F0AB7">
        <w:rPr>
          <w:rFonts w:ascii="Times New Roman" w:hAnsi="Times New Roman" w:cs="Times New Roman"/>
          <w:i/>
          <w:sz w:val="24"/>
          <w:szCs w:val="24"/>
        </w:rPr>
        <w:t>madad-i mash</w:t>
      </w:r>
      <w:r w:rsidRPr="008F0AB7">
        <w:rPr>
          <w:rFonts w:ascii="Times New Roman" w:hAnsi="Times New Roman" w:cs="Times New Roman"/>
          <w:sz w:val="24"/>
          <w:szCs w:val="24"/>
        </w:rPr>
        <w:t xml:space="preserve"> or </w:t>
      </w:r>
      <w:r w:rsidRPr="008F0AB7">
        <w:rPr>
          <w:rFonts w:ascii="Times New Roman" w:hAnsi="Times New Roman" w:cs="Times New Roman"/>
          <w:i/>
          <w:sz w:val="24"/>
          <w:szCs w:val="24"/>
        </w:rPr>
        <w:t>inam</w:t>
      </w:r>
      <w:r w:rsidRPr="008F0AB7">
        <w:rPr>
          <w:rFonts w:ascii="Times New Roman" w:hAnsi="Times New Roman" w:cs="Times New Roman"/>
          <w:sz w:val="24"/>
          <w:szCs w:val="24"/>
        </w:rPr>
        <w:t xml:space="preserve"> and in the later period </w:t>
      </w:r>
      <w:r w:rsidRPr="008F0AB7">
        <w:rPr>
          <w:rFonts w:ascii="Times New Roman" w:hAnsi="Times New Roman" w:cs="Times New Roman"/>
          <w:i/>
          <w:sz w:val="24"/>
          <w:szCs w:val="24"/>
        </w:rPr>
        <w:t>ma’afi</w:t>
      </w:r>
      <w:r w:rsidRPr="008F0AB7">
        <w:rPr>
          <w:rFonts w:ascii="Times New Roman" w:hAnsi="Times New Roman" w:cs="Times New Roman"/>
          <w:sz w:val="24"/>
          <w:szCs w:val="24"/>
        </w:rPr>
        <w:t xml:space="preserve"> is invariably used to describe these grants in the official papers of Mughal and Nawabi periods. Such nomenclature is used invariably irrespective of the religious affiliation of the recipient unlike our modern Indian State which makes a distinction not only on the basis religious affiliation but also on the basis of sectarian affiliations.</w:t>
      </w:r>
      <w:r w:rsidRPr="008F0AB7">
        <w:rPr>
          <w:rStyle w:val="FootnoteReference"/>
          <w:rFonts w:ascii="Times New Roman" w:hAnsi="Times New Roman" w:cs="Times New Roman"/>
          <w:sz w:val="24"/>
          <w:szCs w:val="24"/>
        </w:rPr>
        <w:footnoteReference w:id="28"/>
      </w:r>
    </w:p>
    <w:p w:rsidR="00FE5844" w:rsidRPr="008F0AB7" w:rsidRDefault="00FE5844" w:rsidP="00FE5844">
      <w:pPr>
        <w:pStyle w:val="FootnoteText"/>
        <w:jc w:val="both"/>
        <w:rPr>
          <w:rFonts w:ascii="Times New Roman" w:hAnsi="Times New Roman" w:cs="Times New Roman"/>
          <w:sz w:val="24"/>
          <w:szCs w:val="24"/>
        </w:rPr>
      </w:pPr>
    </w:p>
    <w:p w:rsidR="00FE5844" w:rsidRPr="008F0AB7" w:rsidRDefault="00FE5844" w:rsidP="00FE5844">
      <w:pPr>
        <w:jc w:val="both"/>
        <w:rPr>
          <w:rFonts w:ascii="Times New Roman" w:eastAsia="Calibri" w:hAnsi="Times New Roman" w:cs="Times New Roman"/>
          <w:sz w:val="24"/>
          <w:szCs w:val="24"/>
        </w:rPr>
      </w:pPr>
      <w:r w:rsidRPr="008F0AB7">
        <w:rPr>
          <w:rFonts w:ascii="Times New Roman" w:hAnsi="Times New Roman" w:cs="Times New Roman"/>
          <w:sz w:val="24"/>
          <w:szCs w:val="24"/>
        </w:rPr>
        <w:t xml:space="preserve">It becomes clear that the diffusion of the Medieval Persianate culture owes much to the migration of the numerous families from Central Asia and Khurasan. This is not to say that the region has not witnessed migration prior to the rise of Chengiz Khan, but the fact that the mass </w:t>
      </w:r>
      <w:r w:rsidRPr="008F0AB7">
        <w:rPr>
          <w:rFonts w:ascii="Times New Roman" w:hAnsi="Times New Roman" w:cs="Times New Roman"/>
          <w:sz w:val="24"/>
          <w:szCs w:val="24"/>
        </w:rPr>
        <w:lastRenderedPageBreak/>
        <w:t>migration of the families of the notables and scholars has taken place after this great catastrophe. There are numerous local histories (</w:t>
      </w:r>
      <w:r w:rsidRPr="008F0AB7">
        <w:rPr>
          <w:rFonts w:ascii="Times New Roman" w:hAnsi="Times New Roman" w:cs="Times New Roman"/>
          <w:noProof/>
          <w:sz w:val="24"/>
          <w:szCs w:val="24"/>
        </w:rPr>
        <w:t>compiled</w:t>
      </w:r>
      <w:r w:rsidRPr="008F0AB7">
        <w:rPr>
          <w:rFonts w:ascii="Times New Roman" w:hAnsi="Times New Roman" w:cs="Times New Roman"/>
          <w:sz w:val="24"/>
          <w:szCs w:val="24"/>
        </w:rPr>
        <w:t xml:space="preserve"> only in 18</w:t>
      </w:r>
      <w:r w:rsidRPr="008F0AB7">
        <w:rPr>
          <w:rFonts w:ascii="Times New Roman" w:hAnsi="Times New Roman" w:cs="Times New Roman"/>
          <w:sz w:val="24"/>
          <w:szCs w:val="24"/>
          <w:vertAlign w:val="superscript"/>
        </w:rPr>
        <w:t>th</w:t>
      </w:r>
      <w:r w:rsidRPr="008F0AB7">
        <w:rPr>
          <w:rFonts w:ascii="Times New Roman" w:hAnsi="Times New Roman" w:cs="Times New Roman"/>
          <w:sz w:val="24"/>
          <w:szCs w:val="24"/>
        </w:rPr>
        <w:t xml:space="preserve"> and 19</w:t>
      </w:r>
      <w:r w:rsidRPr="008F0AB7">
        <w:rPr>
          <w:rFonts w:ascii="Times New Roman" w:hAnsi="Times New Roman" w:cs="Times New Roman"/>
          <w:sz w:val="24"/>
          <w:szCs w:val="24"/>
          <w:vertAlign w:val="superscript"/>
        </w:rPr>
        <w:t>th</w:t>
      </w:r>
      <w:r w:rsidRPr="008F0AB7">
        <w:rPr>
          <w:rFonts w:ascii="Times New Roman" w:hAnsi="Times New Roman" w:cs="Times New Roman"/>
          <w:sz w:val="24"/>
          <w:szCs w:val="24"/>
        </w:rPr>
        <w:t xml:space="preserve"> centuries) and the historical documents available in the Colonial records tracing the ‘saga of migration’ of the families of the scholars and Sufis in every part of </w:t>
      </w:r>
      <w:r w:rsidRPr="008F0AB7">
        <w:rPr>
          <w:rFonts w:ascii="Times New Roman" w:hAnsi="Times New Roman" w:cs="Times New Roman"/>
          <w:noProof/>
          <w:sz w:val="24"/>
          <w:szCs w:val="24"/>
        </w:rPr>
        <w:t>Northwestern</w:t>
      </w:r>
      <w:r w:rsidRPr="008F0AB7">
        <w:rPr>
          <w:rFonts w:ascii="Times New Roman" w:hAnsi="Times New Roman" w:cs="Times New Roman"/>
          <w:sz w:val="24"/>
          <w:szCs w:val="24"/>
        </w:rPr>
        <w:t xml:space="preserve"> India and even in Deccan, that invariably links their arrival in the regions of their settlement from this period only.  A deeper understanding of the process/es of migration from the Persianate cultural worked to the Indian subcontinent might open up a window to trace the fortunes of the numerous families from this region. Undoubtedly, they have made use of the local dialects and the pre-existing rituals and traditions of the region in the most imaginative manner, so much so that some of these rituals were incorporated as a part of the Sufi rituals, especially of the Chishtis, who were considered as one of the ‘most Indianised </w:t>
      </w:r>
      <w:r w:rsidRPr="008F0AB7">
        <w:rPr>
          <w:rFonts w:ascii="Times New Roman" w:hAnsi="Times New Roman" w:cs="Times New Roman"/>
          <w:noProof/>
          <w:sz w:val="24"/>
          <w:szCs w:val="24"/>
        </w:rPr>
        <w:t>Sufi</w:t>
      </w:r>
      <w:r w:rsidRPr="008F0AB7">
        <w:rPr>
          <w:rFonts w:ascii="Times New Roman" w:hAnsi="Times New Roman" w:cs="Times New Roman"/>
          <w:sz w:val="24"/>
          <w:szCs w:val="24"/>
        </w:rPr>
        <w:t xml:space="preserve"> orders’. </w:t>
      </w:r>
    </w:p>
    <w:p w:rsidR="00FE5844" w:rsidRPr="008F0AB7" w:rsidRDefault="00FE5844" w:rsidP="00FE5844">
      <w:pPr>
        <w:pStyle w:val="ListParagraph"/>
        <w:tabs>
          <w:tab w:val="left" w:pos="9360"/>
        </w:tabs>
        <w:ind w:left="360"/>
        <w:jc w:val="center"/>
        <w:rPr>
          <w:rFonts w:ascii="Times New Roman" w:hAnsi="Times New Roman" w:cs="Times New Roman"/>
          <w:b/>
          <w:sz w:val="36"/>
          <w:szCs w:val="36"/>
        </w:rPr>
      </w:pPr>
      <w:r w:rsidRPr="008F0AB7">
        <w:rPr>
          <w:rFonts w:ascii="Times New Roman" w:hAnsi="Times New Roman" w:cs="Times New Roman"/>
          <w:b/>
          <w:sz w:val="36"/>
          <w:szCs w:val="36"/>
        </w:rPr>
        <w:t>Linguistic Adaptations and adjustment with pre-existing rituals and practices on part of Sufis of Chishti Order</w:t>
      </w:r>
    </w:p>
    <w:p w:rsidR="00FE5844" w:rsidRPr="008F0AB7" w:rsidRDefault="00FE5844" w:rsidP="00FE5844">
      <w:pPr>
        <w:tabs>
          <w:tab w:val="left" w:pos="9360"/>
        </w:tabs>
        <w:jc w:val="both"/>
        <w:rPr>
          <w:rFonts w:ascii="Times New Roman" w:hAnsi="Times New Roman" w:cs="Times New Roman"/>
          <w:sz w:val="24"/>
          <w:szCs w:val="24"/>
        </w:rPr>
      </w:pPr>
      <w:r w:rsidRPr="008F0AB7">
        <w:rPr>
          <w:rFonts w:ascii="Times New Roman" w:hAnsi="Times New Roman" w:cs="Times New Roman"/>
          <w:sz w:val="24"/>
          <w:szCs w:val="24"/>
        </w:rPr>
        <w:t>After the establishment of the Turkish rule in parts of the Indian subcontinent, certain vital changes took place in the cultural life of the people. Some dialects were now spoken from Multan in the north to the Gujarat in the west, down to the Deccan. These dialects were the major vehicle for the transmission of ideas, but they were yet to become full-fledged literary languages, as they had no formal recognized system of script/s. The Sufi intervention contributed in the development of these dialects into literary language, especially during the 13</w:t>
      </w:r>
      <w:r w:rsidRPr="008F0AB7">
        <w:rPr>
          <w:rFonts w:ascii="Times New Roman" w:hAnsi="Times New Roman" w:cs="Times New Roman"/>
          <w:sz w:val="24"/>
          <w:szCs w:val="24"/>
          <w:vertAlign w:val="superscript"/>
        </w:rPr>
        <w:t>th</w:t>
      </w:r>
      <w:r w:rsidRPr="008F0AB7">
        <w:rPr>
          <w:rFonts w:ascii="Times New Roman" w:hAnsi="Times New Roman" w:cs="Times New Roman"/>
          <w:sz w:val="24"/>
          <w:szCs w:val="24"/>
        </w:rPr>
        <w:t xml:space="preserve"> century, when Baba Farid (d. 1265), the famous Chishti Sufi, started writing poetry in Multani/Saraiki (which was later incorporated in the </w:t>
      </w:r>
      <w:r w:rsidRPr="008F0AB7">
        <w:rPr>
          <w:rFonts w:ascii="Times New Roman" w:hAnsi="Times New Roman" w:cs="Times New Roman"/>
          <w:i/>
          <w:sz w:val="24"/>
          <w:szCs w:val="24"/>
        </w:rPr>
        <w:t>Adi Granth</w:t>
      </w:r>
      <w:r w:rsidRPr="008F0AB7">
        <w:rPr>
          <w:rFonts w:ascii="Times New Roman" w:hAnsi="Times New Roman" w:cs="Times New Roman"/>
          <w:sz w:val="24"/>
          <w:szCs w:val="24"/>
        </w:rPr>
        <w:t xml:space="preserve"> compiled by the fifth Sikh Guru namely Guru Arjan Dev). Similarly, Amir Khusrau (d. 1325) is also said to have written some compositions in the Awadhi dialect. A number of Chishti-Nizami Sufi centers were established in various parts of the Indian Subcontinent; the Sufi masters at these centers were adopting local dialects and using Persian scripts to compile their writings and poetry. </w:t>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A major exercise was undertaken by the Chishti Sufis in the area where Awadhi dialect was predominant. The </w:t>
      </w:r>
      <w:r w:rsidRPr="008F0AB7">
        <w:rPr>
          <w:rFonts w:ascii="Times New Roman" w:hAnsi="Times New Roman" w:cs="Times New Roman"/>
          <w:i/>
          <w:sz w:val="24"/>
          <w:szCs w:val="24"/>
        </w:rPr>
        <w:t>genre</w:t>
      </w:r>
      <w:r w:rsidRPr="008F0AB7">
        <w:rPr>
          <w:rFonts w:ascii="Times New Roman" w:hAnsi="Times New Roman" w:cs="Times New Roman"/>
          <w:sz w:val="24"/>
          <w:szCs w:val="24"/>
        </w:rPr>
        <w:t xml:space="preserve"> of </w:t>
      </w:r>
      <w:r w:rsidRPr="008F0AB7">
        <w:rPr>
          <w:rFonts w:ascii="Times New Roman" w:hAnsi="Times New Roman" w:cs="Times New Roman"/>
          <w:i/>
          <w:noProof/>
          <w:sz w:val="24"/>
          <w:szCs w:val="24"/>
        </w:rPr>
        <w:t xml:space="preserve">premakhyan </w:t>
      </w:r>
      <w:r w:rsidRPr="008F0AB7">
        <w:rPr>
          <w:rFonts w:ascii="Times New Roman" w:hAnsi="Times New Roman" w:cs="Times New Roman"/>
          <w:sz w:val="24"/>
          <w:szCs w:val="24"/>
        </w:rPr>
        <w:t xml:space="preserve">in line with the Persian </w:t>
      </w:r>
      <w:r w:rsidRPr="008F0AB7">
        <w:rPr>
          <w:rFonts w:ascii="Times New Roman" w:hAnsi="Times New Roman" w:cs="Times New Roman"/>
          <w:i/>
          <w:sz w:val="24"/>
          <w:szCs w:val="24"/>
        </w:rPr>
        <w:t>Mathnavi</w:t>
      </w:r>
      <w:r w:rsidRPr="008F0AB7">
        <w:rPr>
          <w:rFonts w:ascii="Times New Roman" w:hAnsi="Times New Roman" w:cs="Times New Roman"/>
          <w:sz w:val="24"/>
          <w:szCs w:val="24"/>
        </w:rPr>
        <w:t xml:space="preserve"> tradition was practiced and developed by these Sufi poets in the Awadhi dialect, mainly by those who were associated with the Chishti-Nizami tradition of </w:t>
      </w:r>
      <w:r w:rsidRPr="008F0AB7">
        <w:rPr>
          <w:rFonts w:ascii="Times New Roman" w:hAnsi="Times New Roman" w:cs="Times New Roman"/>
          <w:i/>
          <w:sz w:val="24"/>
          <w:szCs w:val="24"/>
        </w:rPr>
        <w:t xml:space="preserve">Sufis </w:t>
      </w:r>
      <w:r w:rsidRPr="008F0AB7">
        <w:rPr>
          <w:rFonts w:ascii="Times New Roman" w:hAnsi="Times New Roman" w:cs="Times New Roman"/>
          <w:sz w:val="24"/>
          <w:szCs w:val="24"/>
        </w:rPr>
        <w:t xml:space="preserve">in Awadh. The characters they have used in their poetic narrations are mainly those who were popular in the countryside and were remembered as the ‘the heroes of certain caste groups’. This new </w:t>
      </w:r>
      <w:r w:rsidRPr="008F0AB7">
        <w:rPr>
          <w:rFonts w:ascii="Times New Roman" w:hAnsi="Times New Roman" w:cs="Times New Roman"/>
          <w:i/>
          <w:sz w:val="24"/>
          <w:szCs w:val="24"/>
        </w:rPr>
        <w:t>genre</w:t>
      </w:r>
      <w:r w:rsidRPr="008F0AB7">
        <w:rPr>
          <w:rFonts w:ascii="Times New Roman" w:hAnsi="Times New Roman" w:cs="Times New Roman"/>
          <w:sz w:val="24"/>
          <w:szCs w:val="24"/>
        </w:rPr>
        <w:t xml:space="preserve"> was used to propagate the Islamic-Sufic ideology in the local dialects. Perhaps, it is too obvious to point out that such tradition became extremely popular in the localities like Dalmau, where Mulla Daud (d.1370?) composed </w:t>
      </w:r>
      <w:r w:rsidRPr="008F0AB7">
        <w:rPr>
          <w:rFonts w:ascii="Times New Roman" w:hAnsi="Times New Roman" w:cs="Times New Roman"/>
          <w:i/>
          <w:sz w:val="24"/>
          <w:szCs w:val="24"/>
        </w:rPr>
        <w:t xml:space="preserve">Chandayan, </w:t>
      </w:r>
      <w:r w:rsidRPr="008F0AB7">
        <w:rPr>
          <w:rFonts w:ascii="Times New Roman" w:hAnsi="Times New Roman" w:cs="Times New Roman"/>
          <w:sz w:val="24"/>
          <w:szCs w:val="24"/>
        </w:rPr>
        <w:t xml:space="preserve">using Lorik and Chanda as the main characters of the story, while Malik Mohammad (d.1540) wrote </w:t>
      </w:r>
      <w:r w:rsidRPr="008F0AB7">
        <w:rPr>
          <w:rFonts w:ascii="Times New Roman" w:hAnsi="Times New Roman" w:cs="Times New Roman"/>
          <w:i/>
          <w:sz w:val="24"/>
          <w:szCs w:val="24"/>
        </w:rPr>
        <w:t xml:space="preserve">Padmavat </w:t>
      </w:r>
      <w:r w:rsidRPr="008F0AB7">
        <w:rPr>
          <w:rFonts w:ascii="Times New Roman" w:hAnsi="Times New Roman" w:cs="Times New Roman"/>
          <w:sz w:val="24"/>
          <w:szCs w:val="24"/>
        </w:rPr>
        <w:t xml:space="preserve">at </w:t>
      </w:r>
      <w:r w:rsidRPr="008F0AB7">
        <w:rPr>
          <w:rFonts w:ascii="Times New Roman" w:hAnsi="Times New Roman" w:cs="Times New Roman"/>
          <w:noProof/>
          <w:sz w:val="24"/>
          <w:szCs w:val="24"/>
        </w:rPr>
        <w:t>Jais</w:t>
      </w:r>
      <w:r w:rsidRPr="008F0AB7">
        <w:rPr>
          <w:rFonts w:ascii="Times New Roman" w:hAnsi="Times New Roman" w:cs="Times New Roman"/>
          <w:sz w:val="24"/>
          <w:szCs w:val="24"/>
        </w:rPr>
        <w:t xml:space="preserve"> using Padmavati and Ratansen as the main protagonists of his narration. This tradition continued </w:t>
      </w:r>
      <w:r w:rsidRPr="008F0AB7">
        <w:rPr>
          <w:rFonts w:ascii="Times New Roman" w:hAnsi="Times New Roman" w:cs="Times New Roman"/>
          <w:noProof/>
          <w:sz w:val="24"/>
          <w:szCs w:val="24"/>
        </w:rPr>
        <w:t>through out</w:t>
      </w:r>
      <w:r w:rsidRPr="008F0AB7">
        <w:rPr>
          <w:rFonts w:ascii="Times New Roman" w:hAnsi="Times New Roman" w:cs="Times New Roman"/>
          <w:sz w:val="24"/>
          <w:szCs w:val="24"/>
        </w:rPr>
        <w:t xml:space="preserve">, with poets like Shah Qasim (d.1731) composed </w:t>
      </w:r>
      <w:r w:rsidRPr="008F0AB7">
        <w:rPr>
          <w:rFonts w:ascii="Times New Roman" w:hAnsi="Times New Roman" w:cs="Times New Roman"/>
          <w:i/>
          <w:sz w:val="24"/>
          <w:szCs w:val="24"/>
        </w:rPr>
        <w:t xml:space="preserve">Hans Jawahir </w:t>
      </w:r>
      <w:r w:rsidRPr="008F0AB7">
        <w:rPr>
          <w:rFonts w:ascii="Times New Roman" w:hAnsi="Times New Roman" w:cs="Times New Roman"/>
          <w:sz w:val="24"/>
          <w:szCs w:val="24"/>
        </w:rPr>
        <w:t xml:space="preserve">at Dariyabad, while Hafiz Najaf Ali Shah wrote </w:t>
      </w:r>
      <w:r w:rsidRPr="008F0AB7">
        <w:rPr>
          <w:rFonts w:ascii="Times New Roman" w:hAnsi="Times New Roman" w:cs="Times New Roman"/>
          <w:i/>
          <w:sz w:val="24"/>
          <w:szCs w:val="24"/>
        </w:rPr>
        <w:t>Prem Chingari</w:t>
      </w:r>
      <w:r w:rsidRPr="008F0AB7">
        <w:rPr>
          <w:rFonts w:ascii="Times New Roman" w:hAnsi="Times New Roman" w:cs="Times New Roman"/>
          <w:sz w:val="24"/>
          <w:szCs w:val="24"/>
        </w:rPr>
        <w:t xml:space="preserve"> at Rewa in around  1860 AD.</w:t>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lastRenderedPageBreak/>
        <w:t xml:space="preserve">The use of local dialects for the </w:t>
      </w:r>
      <w:r w:rsidRPr="008F0AB7">
        <w:rPr>
          <w:rFonts w:ascii="Times New Roman" w:hAnsi="Times New Roman" w:cs="Times New Roman"/>
          <w:noProof/>
          <w:sz w:val="24"/>
          <w:szCs w:val="24"/>
        </w:rPr>
        <w:t>propagation</w:t>
      </w:r>
      <w:r w:rsidRPr="008F0AB7">
        <w:rPr>
          <w:rFonts w:ascii="Times New Roman" w:hAnsi="Times New Roman" w:cs="Times New Roman"/>
          <w:sz w:val="24"/>
          <w:szCs w:val="24"/>
        </w:rPr>
        <w:t xml:space="preserve"> of the </w:t>
      </w:r>
      <w:r w:rsidRPr="008F0AB7">
        <w:rPr>
          <w:rFonts w:ascii="Times New Roman" w:hAnsi="Times New Roman" w:cs="Times New Roman"/>
          <w:i/>
          <w:noProof/>
          <w:sz w:val="24"/>
          <w:szCs w:val="24"/>
        </w:rPr>
        <w:t>Sufi</w:t>
      </w:r>
      <w:r w:rsidRPr="008F0AB7">
        <w:rPr>
          <w:rFonts w:ascii="Times New Roman" w:hAnsi="Times New Roman" w:cs="Times New Roman"/>
          <w:sz w:val="24"/>
          <w:szCs w:val="24"/>
        </w:rPr>
        <w:t xml:space="preserve"> ideas, as well as singing of these compositions at the </w:t>
      </w:r>
      <w:r w:rsidRPr="008F0AB7">
        <w:rPr>
          <w:rFonts w:ascii="Times New Roman" w:hAnsi="Times New Roman" w:cs="Times New Roman"/>
          <w:i/>
          <w:noProof/>
          <w:sz w:val="24"/>
          <w:szCs w:val="24"/>
        </w:rPr>
        <w:t>sama</w:t>
      </w:r>
      <w:r w:rsidRPr="008F0AB7">
        <w:rPr>
          <w:rFonts w:ascii="Times New Roman" w:hAnsi="Times New Roman" w:cs="Times New Roman"/>
          <w:i/>
          <w:sz w:val="24"/>
          <w:szCs w:val="24"/>
        </w:rPr>
        <w:t xml:space="preserve">’ </w:t>
      </w:r>
      <w:r w:rsidRPr="008F0AB7">
        <w:rPr>
          <w:rFonts w:ascii="Times New Roman" w:hAnsi="Times New Roman" w:cs="Times New Roman"/>
          <w:i/>
          <w:noProof/>
          <w:sz w:val="24"/>
          <w:szCs w:val="24"/>
        </w:rPr>
        <w:t xml:space="preserve">gatherings, </w:t>
      </w:r>
      <w:r w:rsidRPr="008F0AB7">
        <w:rPr>
          <w:rFonts w:ascii="Times New Roman" w:hAnsi="Times New Roman" w:cs="Times New Roman"/>
          <w:sz w:val="24"/>
          <w:szCs w:val="24"/>
        </w:rPr>
        <w:t xml:space="preserve">were often disapproved by </w:t>
      </w:r>
      <w:r w:rsidRPr="008F0AB7">
        <w:rPr>
          <w:rFonts w:ascii="Times New Roman" w:hAnsi="Times New Roman" w:cs="Times New Roman"/>
          <w:noProof/>
          <w:sz w:val="24"/>
          <w:szCs w:val="24"/>
        </w:rPr>
        <w:t>non-</w:t>
      </w:r>
      <w:r w:rsidRPr="008F0AB7">
        <w:rPr>
          <w:rFonts w:ascii="Times New Roman" w:hAnsi="Times New Roman" w:cs="Times New Roman"/>
          <w:sz w:val="24"/>
          <w:szCs w:val="24"/>
        </w:rPr>
        <w:t xml:space="preserve">Chishti Sufis and the Orthodoxy. An incident, attributed by Mulla Nizamuddin (d.1748), the founder of the house of Firangi Mahal to Shaikh </w:t>
      </w:r>
      <w:r w:rsidRPr="008F0AB7">
        <w:rPr>
          <w:rFonts w:ascii="Times New Roman" w:hAnsi="Times New Roman" w:cs="Times New Roman"/>
          <w:noProof/>
          <w:sz w:val="24"/>
          <w:szCs w:val="24"/>
        </w:rPr>
        <w:t>Muhammadi</w:t>
      </w:r>
      <w:r w:rsidRPr="008F0AB7">
        <w:rPr>
          <w:rFonts w:ascii="Times New Roman" w:hAnsi="Times New Roman" w:cs="Times New Roman"/>
          <w:sz w:val="24"/>
          <w:szCs w:val="24"/>
        </w:rPr>
        <w:t xml:space="preserve"> (d.1696) confirms this opposition and plurality of views existing within the Sufi orders. Shaikh </w:t>
      </w:r>
      <w:r w:rsidRPr="008F0AB7">
        <w:rPr>
          <w:rFonts w:ascii="Times New Roman" w:hAnsi="Times New Roman" w:cs="Times New Roman"/>
          <w:noProof/>
          <w:sz w:val="24"/>
          <w:szCs w:val="24"/>
        </w:rPr>
        <w:t>Muhammadi</w:t>
      </w:r>
      <w:r w:rsidRPr="008F0AB7">
        <w:rPr>
          <w:rFonts w:ascii="Times New Roman" w:hAnsi="Times New Roman" w:cs="Times New Roman"/>
          <w:sz w:val="24"/>
          <w:szCs w:val="24"/>
        </w:rPr>
        <w:t xml:space="preserve"> was a well-known </w:t>
      </w:r>
      <w:r w:rsidRPr="008F0AB7">
        <w:rPr>
          <w:rFonts w:ascii="Times New Roman" w:hAnsi="Times New Roman" w:cs="Times New Roman"/>
          <w:i/>
          <w:noProof/>
          <w:sz w:val="24"/>
          <w:szCs w:val="24"/>
        </w:rPr>
        <w:t xml:space="preserve">wujudi </w:t>
      </w:r>
      <w:r w:rsidRPr="008F0AB7">
        <w:rPr>
          <w:rFonts w:ascii="Times New Roman" w:hAnsi="Times New Roman" w:cs="Times New Roman"/>
          <w:sz w:val="24"/>
          <w:szCs w:val="24"/>
        </w:rPr>
        <w:t>scholar of his time and was ideologically associated with the famous Shaikh Muhibullah of Allahabad (d.1648</w:t>
      </w:r>
      <w:r w:rsidRPr="008F0AB7">
        <w:rPr>
          <w:rFonts w:ascii="Times New Roman" w:hAnsi="Times New Roman" w:cs="Times New Roman"/>
          <w:noProof/>
          <w:sz w:val="24"/>
          <w:szCs w:val="24"/>
        </w:rPr>
        <w:t>).</w:t>
      </w:r>
      <w:r w:rsidRPr="008F0AB7">
        <w:rPr>
          <w:rStyle w:val="FootnoteReference"/>
          <w:rFonts w:ascii="Times New Roman" w:hAnsi="Times New Roman" w:cs="Times New Roman"/>
          <w:sz w:val="24"/>
          <w:szCs w:val="24"/>
        </w:rPr>
        <w:footnoteReference w:id="29"/>
      </w:r>
      <w:r w:rsidRPr="008F0AB7">
        <w:rPr>
          <w:rFonts w:ascii="Times New Roman" w:hAnsi="Times New Roman" w:cs="Times New Roman"/>
          <w:sz w:val="24"/>
          <w:szCs w:val="24"/>
        </w:rPr>
        <w:t xml:space="preserve"> Mulla Nizamuddin reports the matter as it was said to have been reported to Saiyid Abdul Razzaq of </w:t>
      </w:r>
      <w:r w:rsidRPr="008F0AB7">
        <w:rPr>
          <w:rFonts w:ascii="Times New Roman" w:hAnsi="Times New Roman" w:cs="Times New Roman"/>
          <w:noProof/>
          <w:sz w:val="24"/>
          <w:szCs w:val="24"/>
        </w:rPr>
        <w:t>Bansa</w:t>
      </w:r>
      <w:r w:rsidRPr="008F0AB7">
        <w:rPr>
          <w:rFonts w:ascii="Times New Roman" w:hAnsi="Times New Roman" w:cs="Times New Roman"/>
          <w:sz w:val="24"/>
          <w:szCs w:val="24"/>
        </w:rPr>
        <w:t xml:space="preserve"> (d. 1724), the famous Qadiri Shaikh:</w:t>
      </w:r>
    </w:p>
    <w:p w:rsidR="00FE5844" w:rsidRPr="008F0AB7" w:rsidRDefault="00FE5844" w:rsidP="00FE5844">
      <w:pPr>
        <w:spacing w:before="240"/>
        <w:ind w:left="720" w:right="720"/>
        <w:jc w:val="both"/>
        <w:rPr>
          <w:rFonts w:ascii="Times New Roman" w:hAnsi="Times New Roman" w:cs="Times New Roman"/>
          <w:sz w:val="20"/>
          <w:szCs w:val="20"/>
        </w:rPr>
      </w:pPr>
      <w:r w:rsidRPr="008F0AB7">
        <w:rPr>
          <w:rFonts w:ascii="Times New Roman" w:hAnsi="Times New Roman" w:cs="Times New Roman"/>
          <w:sz w:val="20"/>
          <w:szCs w:val="20"/>
        </w:rPr>
        <w:t xml:space="preserve">Once in the </w:t>
      </w:r>
      <w:r w:rsidRPr="008F0AB7">
        <w:rPr>
          <w:rFonts w:ascii="Times New Roman" w:hAnsi="Times New Roman" w:cs="Times New Roman"/>
          <w:i/>
          <w:noProof/>
          <w:sz w:val="20"/>
          <w:szCs w:val="20"/>
        </w:rPr>
        <w:t>khanaqah</w:t>
      </w:r>
      <w:r w:rsidRPr="008F0AB7">
        <w:rPr>
          <w:rFonts w:ascii="Times New Roman" w:hAnsi="Times New Roman" w:cs="Times New Roman"/>
          <w:sz w:val="20"/>
          <w:szCs w:val="20"/>
        </w:rPr>
        <w:t xml:space="preserve"> of Shaikh Pir Muhammad of Salon (d.1687), </w:t>
      </w:r>
      <w:r w:rsidRPr="008F0AB7">
        <w:rPr>
          <w:rFonts w:ascii="Times New Roman" w:hAnsi="Times New Roman" w:cs="Times New Roman"/>
          <w:i/>
          <w:sz w:val="20"/>
          <w:szCs w:val="20"/>
        </w:rPr>
        <w:t>Sama</w:t>
      </w:r>
      <w:r w:rsidRPr="008F0AB7">
        <w:rPr>
          <w:rFonts w:ascii="Times New Roman" w:hAnsi="Times New Roman" w:cs="Times New Roman"/>
          <w:sz w:val="20"/>
          <w:szCs w:val="20"/>
        </w:rPr>
        <w:t xml:space="preserve"> was in progress and compositions in </w:t>
      </w:r>
      <w:r w:rsidRPr="008F0AB7">
        <w:rPr>
          <w:rFonts w:ascii="Times New Roman" w:hAnsi="Times New Roman" w:cs="Times New Roman"/>
          <w:i/>
          <w:noProof/>
          <w:sz w:val="20"/>
          <w:szCs w:val="20"/>
        </w:rPr>
        <w:t>Hindvi</w:t>
      </w:r>
      <w:r w:rsidRPr="008F0AB7">
        <w:rPr>
          <w:rFonts w:ascii="Times New Roman" w:hAnsi="Times New Roman" w:cs="Times New Roman"/>
          <w:sz w:val="20"/>
          <w:szCs w:val="20"/>
        </w:rPr>
        <w:t xml:space="preserve"> [Awadhi?] were being sung. Those present were in the state of </w:t>
      </w:r>
      <w:r w:rsidRPr="008F0AB7">
        <w:rPr>
          <w:rFonts w:ascii="Times New Roman" w:hAnsi="Times New Roman" w:cs="Times New Roman"/>
          <w:noProof/>
          <w:sz w:val="20"/>
          <w:szCs w:val="20"/>
        </w:rPr>
        <w:t>ecstasy</w:t>
      </w:r>
      <w:r w:rsidRPr="008F0AB7">
        <w:rPr>
          <w:rFonts w:ascii="Times New Roman" w:hAnsi="Times New Roman" w:cs="Times New Roman"/>
          <w:sz w:val="20"/>
          <w:szCs w:val="20"/>
        </w:rPr>
        <w:t xml:space="preserve"> [</w:t>
      </w:r>
      <w:r w:rsidRPr="008F0AB7">
        <w:rPr>
          <w:rFonts w:ascii="Times New Roman" w:hAnsi="Times New Roman" w:cs="Times New Roman"/>
          <w:i/>
          <w:sz w:val="20"/>
          <w:szCs w:val="20"/>
        </w:rPr>
        <w:t>hal</w:t>
      </w:r>
      <w:r w:rsidRPr="008F0AB7">
        <w:rPr>
          <w:rFonts w:ascii="Times New Roman" w:hAnsi="Times New Roman" w:cs="Times New Roman"/>
          <w:sz w:val="20"/>
          <w:szCs w:val="20"/>
        </w:rPr>
        <w:t xml:space="preserve">]. Sheikh </w:t>
      </w:r>
      <w:r w:rsidRPr="008F0AB7">
        <w:rPr>
          <w:rFonts w:ascii="Times New Roman" w:hAnsi="Times New Roman" w:cs="Times New Roman"/>
          <w:noProof/>
          <w:sz w:val="20"/>
          <w:szCs w:val="20"/>
        </w:rPr>
        <w:t>Muhammadi</w:t>
      </w:r>
      <w:r w:rsidRPr="008F0AB7">
        <w:rPr>
          <w:rFonts w:ascii="Times New Roman" w:hAnsi="Times New Roman" w:cs="Times New Roman"/>
          <w:sz w:val="20"/>
          <w:szCs w:val="20"/>
        </w:rPr>
        <w:t xml:space="preserve"> also reached there. When the </w:t>
      </w:r>
      <w:r w:rsidRPr="008F0AB7">
        <w:rPr>
          <w:rFonts w:ascii="Times New Roman" w:hAnsi="Times New Roman" w:cs="Times New Roman"/>
          <w:i/>
          <w:noProof/>
          <w:sz w:val="20"/>
          <w:szCs w:val="20"/>
        </w:rPr>
        <w:t>raqs</w:t>
      </w:r>
      <w:r w:rsidRPr="008F0AB7">
        <w:rPr>
          <w:rFonts w:ascii="Times New Roman" w:hAnsi="Times New Roman" w:cs="Times New Roman"/>
          <w:sz w:val="20"/>
          <w:szCs w:val="20"/>
        </w:rPr>
        <w:t xml:space="preserve"> and the </w:t>
      </w:r>
      <w:r w:rsidRPr="008F0AB7">
        <w:rPr>
          <w:rFonts w:ascii="Times New Roman" w:hAnsi="Times New Roman" w:cs="Times New Roman"/>
          <w:i/>
          <w:noProof/>
          <w:sz w:val="20"/>
          <w:szCs w:val="20"/>
        </w:rPr>
        <w:t>wajd</w:t>
      </w:r>
      <w:r w:rsidRPr="008F0AB7">
        <w:rPr>
          <w:rFonts w:ascii="Times New Roman" w:hAnsi="Times New Roman" w:cs="Times New Roman"/>
          <w:sz w:val="20"/>
          <w:szCs w:val="20"/>
        </w:rPr>
        <w:t xml:space="preserve"> of the Sufis </w:t>
      </w:r>
      <w:r w:rsidRPr="008F0AB7">
        <w:rPr>
          <w:rFonts w:ascii="Times New Roman" w:hAnsi="Times New Roman" w:cs="Times New Roman"/>
          <w:noProof/>
          <w:sz w:val="20"/>
          <w:szCs w:val="20"/>
        </w:rPr>
        <w:t>was</w:t>
      </w:r>
      <w:r w:rsidRPr="008F0AB7">
        <w:rPr>
          <w:rFonts w:ascii="Times New Roman" w:hAnsi="Times New Roman" w:cs="Times New Roman"/>
          <w:sz w:val="20"/>
          <w:szCs w:val="20"/>
        </w:rPr>
        <w:t xml:space="preserve"> over, he stood up and recited a few</w:t>
      </w:r>
      <w:r w:rsidRPr="008F0AB7">
        <w:rPr>
          <w:rFonts w:ascii="Times New Roman" w:hAnsi="Times New Roman" w:cs="Times New Roman"/>
          <w:i/>
          <w:sz w:val="20"/>
          <w:szCs w:val="20"/>
        </w:rPr>
        <w:t xml:space="preserve"> Quranic</w:t>
      </w:r>
      <w:r w:rsidRPr="008F0AB7">
        <w:rPr>
          <w:rFonts w:ascii="Times New Roman" w:hAnsi="Times New Roman" w:cs="Times New Roman"/>
          <w:sz w:val="20"/>
          <w:szCs w:val="20"/>
        </w:rPr>
        <w:t xml:space="preserve"> verses in the best of accent, but it had no impact on any of those present; neither </w:t>
      </w:r>
      <w:r w:rsidRPr="008F0AB7">
        <w:rPr>
          <w:rFonts w:ascii="Times New Roman" w:hAnsi="Times New Roman" w:cs="Times New Roman"/>
          <w:i/>
          <w:noProof/>
          <w:sz w:val="20"/>
          <w:szCs w:val="20"/>
        </w:rPr>
        <w:t>raqs</w:t>
      </w:r>
      <w:r w:rsidRPr="008F0AB7">
        <w:rPr>
          <w:rFonts w:ascii="Times New Roman" w:hAnsi="Times New Roman" w:cs="Times New Roman"/>
          <w:sz w:val="20"/>
          <w:szCs w:val="20"/>
        </w:rPr>
        <w:t xml:space="preserve"> nor </w:t>
      </w:r>
      <w:r w:rsidRPr="008F0AB7">
        <w:rPr>
          <w:rFonts w:ascii="Times New Roman" w:hAnsi="Times New Roman" w:cs="Times New Roman"/>
          <w:i/>
          <w:noProof/>
          <w:sz w:val="20"/>
          <w:szCs w:val="20"/>
        </w:rPr>
        <w:t>wajd</w:t>
      </w:r>
      <w:r w:rsidRPr="008F0AB7">
        <w:rPr>
          <w:rFonts w:ascii="Times New Roman" w:hAnsi="Times New Roman" w:cs="Times New Roman"/>
          <w:sz w:val="20"/>
          <w:szCs w:val="20"/>
        </w:rPr>
        <w:t xml:space="preserve"> overcame them. [Observing this] Shaikh </w:t>
      </w:r>
      <w:r w:rsidRPr="008F0AB7">
        <w:rPr>
          <w:rFonts w:ascii="Times New Roman" w:hAnsi="Times New Roman" w:cs="Times New Roman"/>
          <w:noProof/>
          <w:sz w:val="20"/>
          <w:szCs w:val="20"/>
        </w:rPr>
        <w:t>Muhammadi</w:t>
      </w:r>
      <w:r w:rsidRPr="008F0AB7">
        <w:rPr>
          <w:rFonts w:ascii="Times New Roman" w:hAnsi="Times New Roman" w:cs="Times New Roman"/>
          <w:sz w:val="20"/>
          <w:szCs w:val="20"/>
        </w:rPr>
        <w:t xml:space="preserve"> said;</w:t>
      </w:r>
    </w:p>
    <w:p w:rsidR="00FE5844" w:rsidRPr="008F0AB7" w:rsidRDefault="00FE5844" w:rsidP="00FE5844">
      <w:pPr>
        <w:spacing w:before="240"/>
        <w:ind w:left="720" w:right="720"/>
        <w:jc w:val="both"/>
        <w:rPr>
          <w:rFonts w:ascii="Times New Roman" w:hAnsi="Times New Roman" w:cs="Times New Roman"/>
          <w:sz w:val="20"/>
          <w:szCs w:val="20"/>
        </w:rPr>
      </w:pPr>
      <w:r w:rsidRPr="008F0AB7">
        <w:rPr>
          <w:rFonts w:ascii="Times New Roman" w:hAnsi="Times New Roman" w:cs="Times New Roman"/>
          <w:sz w:val="20"/>
          <w:szCs w:val="20"/>
        </w:rPr>
        <w:t xml:space="preserve"> ‘It is strange that on listening to the</w:t>
      </w:r>
      <w:r w:rsidRPr="008F0AB7">
        <w:rPr>
          <w:rFonts w:ascii="Times New Roman" w:hAnsi="Times New Roman" w:cs="Times New Roman"/>
          <w:i/>
          <w:sz w:val="20"/>
          <w:szCs w:val="20"/>
        </w:rPr>
        <w:t xml:space="preserve"> Quran</w:t>
      </w:r>
      <w:r w:rsidRPr="008F0AB7">
        <w:rPr>
          <w:rFonts w:ascii="Times New Roman" w:hAnsi="Times New Roman" w:cs="Times New Roman"/>
          <w:sz w:val="20"/>
          <w:szCs w:val="20"/>
        </w:rPr>
        <w:t xml:space="preserve"> none became excited while the compositions in </w:t>
      </w:r>
      <w:r w:rsidRPr="008F0AB7">
        <w:rPr>
          <w:rFonts w:ascii="Times New Roman" w:hAnsi="Times New Roman" w:cs="Times New Roman"/>
          <w:noProof/>
          <w:sz w:val="20"/>
          <w:szCs w:val="20"/>
        </w:rPr>
        <w:t>Hindvi</w:t>
      </w:r>
      <w:r w:rsidRPr="008F0AB7">
        <w:rPr>
          <w:rFonts w:ascii="Times New Roman" w:hAnsi="Times New Roman" w:cs="Times New Roman"/>
          <w:sz w:val="20"/>
          <w:szCs w:val="20"/>
        </w:rPr>
        <w:t xml:space="preserve">, </w:t>
      </w:r>
      <w:r w:rsidRPr="008F0AB7">
        <w:rPr>
          <w:rFonts w:ascii="Times New Roman" w:hAnsi="Times New Roman" w:cs="Times New Roman"/>
          <w:i/>
          <w:sz w:val="20"/>
          <w:szCs w:val="20"/>
          <w:u w:val="single"/>
        </w:rPr>
        <w:t>which contradict Quranic themes</w:t>
      </w:r>
      <w:r w:rsidRPr="008F0AB7">
        <w:rPr>
          <w:rFonts w:ascii="Times New Roman" w:hAnsi="Times New Roman" w:cs="Times New Roman"/>
          <w:sz w:val="20"/>
          <w:szCs w:val="20"/>
        </w:rPr>
        <w:t xml:space="preserve"> (emphasis mine), get you excited’. Upon hearing this, Saiyid Abdul Razzaq expressed his pleasure and approval of the conduct of Shaikh </w:t>
      </w:r>
      <w:r w:rsidRPr="008F0AB7">
        <w:rPr>
          <w:rFonts w:ascii="Times New Roman" w:hAnsi="Times New Roman" w:cs="Times New Roman"/>
          <w:noProof/>
          <w:sz w:val="20"/>
          <w:szCs w:val="20"/>
        </w:rPr>
        <w:t>Muhammadi</w:t>
      </w:r>
      <w:r w:rsidRPr="008F0AB7">
        <w:rPr>
          <w:rFonts w:ascii="Times New Roman" w:hAnsi="Times New Roman" w:cs="Times New Roman"/>
          <w:sz w:val="20"/>
          <w:szCs w:val="20"/>
        </w:rPr>
        <w:t>.</w:t>
      </w:r>
      <w:r w:rsidRPr="008F0AB7">
        <w:rPr>
          <w:rStyle w:val="FootnoteReference"/>
          <w:rFonts w:ascii="Times New Roman" w:hAnsi="Times New Roman" w:cs="Times New Roman"/>
          <w:sz w:val="20"/>
          <w:szCs w:val="20"/>
        </w:rPr>
        <w:footnoteReference w:id="30"/>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While the original narrator of the story remains unnamed, it is highly unlikely for Shaikh </w:t>
      </w:r>
      <w:r w:rsidRPr="008F0AB7">
        <w:rPr>
          <w:rFonts w:ascii="Times New Roman" w:hAnsi="Times New Roman" w:cs="Times New Roman"/>
          <w:noProof/>
          <w:sz w:val="24"/>
          <w:szCs w:val="24"/>
        </w:rPr>
        <w:t>Muhammadi</w:t>
      </w:r>
      <w:r w:rsidRPr="008F0AB7">
        <w:rPr>
          <w:rFonts w:ascii="Times New Roman" w:hAnsi="Times New Roman" w:cs="Times New Roman"/>
          <w:sz w:val="24"/>
          <w:szCs w:val="24"/>
        </w:rPr>
        <w:t xml:space="preserve">, who himself was a </w:t>
      </w:r>
      <w:r w:rsidRPr="008F0AB7">
        <w:rPr>
          <w:rFonts w:ascii="Times New Roman" w:hAnsi="Times New Roman" w:cs="Times New Roman"/>
          <w:i/>
          <w:noProof/>
          <w:sz w:val="24"/>
          <w:szCs w:val="24"/>
        </w:rPr>
        <w:t>wujudi</w:t>
      </w:r>
      <w:r w:rsidRPr="008F0AB7">
        <w:rPr>
          <w:rFonts w:ascii="Times New Roman" w:hAnsi="Times New Roman" w:cs="Times New Roman"/>
          <w:sz w:val="24"/>
          <w:szCs w:val="24"/>
        </w:rPr>
        <w:t xml:space="preserve">, to have made such an incomparable comparison between the recitation of </w:t>
      </w:r>
      <w:r w:rsidRPr="008F0AB7">
        <w:rPr>
          <w:rFonts w:ascii="Times New Roman" w:hAnsi="Times New Roman" w:cs="Times New Roman"/>
          <w:i/>
          <w:sz w:val="24"/>
          <w:szCs w:val="24"/>
        </w:rPr>
        <w:t>Quranic</w:t>
      </w:r>
      <w:r w:rsidRPr="008F0AB7">
        <w:rPr>
          <w:rFonts w:ascii="Times New Roman" w:hAnsi="Times New Roman" w:cs="Times New Roman"/>
          <w:sz w:val="24"/>
          <w:szCs w:val="24"/>
        </w:rPr>
        <w:t xml:space="preserve"> verses and Sufi Awadhi poetry when sung with instruments, for both were supposed to have a different impact on the audience. Hence, the reported incident </w:t>
      </w:r>
      <w:r w:rsidRPr="008F0AB7">
        <w:rPr>
          <w:rFonts w:ascii="Times New Roman" w:hAnsi="Times New Roman" w:cs="Times New Roman"/>
          <w:i/>
          <w:sz w:val="24"/>
          <w:szCs w:val="24"/>
        </w:rPr>
        <w:t>per se</w:t>
      </w:r>
      <w:r w:rsidRPr="008F0AB7">
        <w:rPr>
          <w:rFonts w:ascii="Times New Roman" w:hAnsi="Times New Roman" w:cs="Times New Roman"/>
          <w:sz w:val="24"/>
          <w:szCs w:val="24"/>
        </w:rPr>
        <w:t xml:space="preserve"> becomes secondary. However, it is quite clear that a section of the literary elite was definitely against the use of </w:t>
      </w:r>
      <w:r w:rsidRPr="008F0AB7">
        <w:rPr>
          <w:rFonts w:ascii="Times New Roman" w:hAnsi="Times New Roman" w:cs="Times New Roman"/>
          <w:i/>
          <w:noProof/>
          <w:sz w:val="24"/>
          <w:szCs w:val="24"/>
        </w:rPr>
        <w:t>Hindavi</w:t>
      </w:r>
      <w:r w:rsidRPr="008F0AB7">
        <w:rPr>
          <w:rFonts w:ascii="Times New Roman" w:hAnsi="Times New Roman" w:cs="Times New Roman"/>
          <w:sz w:val="24"/>
          <w:szCs w:val="24"/>
        </w:rPr>
        <w:t xml:space="preserve"> by the Chishti </w:t>
      </w:r>
      <w:r w:rsidRPr="008F0AB7">
        <w:rPr>
          <w:rFonts w:ascii="Times New Roman" w:hAnsi="Times New Roman" w:cs="Times New Roman"/>
          <w:noProof/>
          <w:sz w:val="24"/>
          <w:szCs w:val="24"/>
        </w:rPr>
        <w:t>Sufis</w:t>
      </w:r>
      <w:r w:rsidRPr="008F0AB7">
        <w:rPr>
          <w:rFonts w:ascii="Times New Roman" w:hAnsi="Times New Roman" w:cs="Times New Roman"/>
          <w:sz w:val="24"/>
          <w:szCs w:val="24"/>
        </w:rPr>
        <w:t xml:space="preserve"> even for their own specific rituals.</w:t>
      </w:r>
      <w:r w:rsidRPr="008F0AB7">
        <w:rPr>
          <w:rStyle w:val="FootnoteReference"/>
          <w:rFonts w:ascii="Times New Roman" w:hAnsi="Times New Roman" w:cs="Times New Roman"/>
          <w:sz w:val="24"/>
          <w:szCs w:val="24"/>
        </w:rPr>
        <w:footnoteReference w:id="31"/>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 xml:space="preserve">The adoption of particular customs, rituals and other prevalent practices by the Sufi institutions can be described as an ongoing process, especially at places where large landed properties were attached by the way of </w:t>
      </w:r>
      <w:r w:rsidRPr="008F0AB7">
        <w:rPr>
          <w:rFonts w:ascii="Times New Roman" w:hAnsi="Times New Roman" w:cs="Times New Roman"/>
          <w:i/>
          <w:sz w:val="24"/>
          <w:szCs w:val="24"/>
        </w:rPr>
        <w:t>waqf</w:t>
      </w:r>
      <w:r w:rsidRPr="008F0AB7">
        <w:rPr>
          <w:rFonts w:ascii="Times New Roman" w:hAnsi="Times New Roman" w:cs="Times New Roman"/>
          <w:sz w:val="24"/>
          <w:szCs w:val="24"/>
        </w:rPr>
        <w:t xml:space="preserve"> or </w:t>
      </w:r>
      <w:r w:rsidRPr="008F0AB7">
        <w:rPr>
          <w:rFonts w:ascii="Times New Roman" w:hAnsi="Times New Roman" w:cs="Times New Roman"/>
          <w:i/>
          <w:noProof/>
          <w:sz w:val="24"/>
          <w:szCs w:val="24"/>
        </w:rPr>
        <w:t>madad</w:t>
      </w:r>
      <w:r w:rsidRPr="008F0AB7">
        <w:rPr>
          <w:rFonts w:ascii="Times New Roman" w:hAnsi="Times New Roman" w:cs="Times New Roman"/>
          <w:i/>
          <w:sz w:val="24"/>
          <w:szCs w:val="24"/>
        </w:rPr>
        <w:t>-i mash</w:t>
      </w:r>
      <w:r w:rsidRPr="008F0AB7">
        <w:rPr>
          <w:rFonts w:ascii="Times New Roman" w:hAnsi="Times New Roman" w:cs="Times New Roman"/>
          <w:sz w:val="24"/>
          <w:szCs w:val="24"/>
        </w:rPr>
        <w:t>, more particularly in matters of succession and inheritance</w:t>
      </w:r>
      <w:r w:rsidRPr="008F0AB7">
        <w:rPr>
          <w:rStyle w:val="FootnoteReference"/>
          <w:rFonts w:ascii="Times New Roman" w:hAnsi="Times New Roman" w:cs="Times New Roman"/>
          <w:sz w:val="24"/>
          <w:szCs w:val="24"/>
        </w:rPr>
        <w:footnoteReference w:id="32"/>
      </w:r>
      <w:r w:rsidRPr="008F0AB7">
        <w:rPr>
          <w:rFonts w:ascii="Times New Roman" w:hAnsi="Times New Roman" w:cs="Times New Roman"/>
          <w:sz w:val="24"/>
          <w:szCs w:val="24"/>
        </w:rPr>
        <w:t xml:space="preserve">. Moreover, in the adoption of rituals and ceremonies observed during public gatherings and other solemn occasions, an eclectic attitude was generally displayed, for it was </w:t>
      </w:r>
      <w:r w:rsidRPr="008F0AB7">
        <w:rPr>
          <w:rFonts w:ascii="Times New Roman" w:hAnsi="Times New Roman" w:cs="Times New Roman"/>
          <w:sz w:val="24"/>
          <w:szCs w:val="24"/>
        </w:rPr>
        <w:lastRenderedPageBreak/>
        <w:t xml:space="preserve">‘this sphere’ that brought about a sense of belonging among the participants of such events. Such ‘innovative flexibilities’ were aimed at capturing the imagination of the masses and ensured sustained participation for a longer duration as well. The elaborate details of these rituals lent a ‘sanctified halo’ to them, while somehow, a punctual religiosity in their observance created an ‘aura’ around these ceremonies. </w:t>
      </w:r>
      <w:r w:rsidRPr="008F0AB7">
        <w:rPr>
          <w:rFonts w:ascii="Times New Roman" w:hAnsi="Times New Roman" w:cs="Times New Roman"/>
          <w:sz w:val="24"/>
          <w:szCs w:val="18"/>
        </w:rPr>
        <w:t xml:space="preserve">Apart from the ceremony of </w:t>
      </w:r>
      <w:r w:rsidRPr="008F0AB7">
        <w:rPr>
          <w:rFonts w:ascii="Times New Roman" w:hAnsi="Times New Roman" w:cs="Times New Roman"/>
          <w:i/>
          <w:noProof/>
          <w:sz w:val="24"/>
          <w:szCs w:val="18"/>
        </w:rPr>
        <w:t>gagar</w:t>
      </w:r>
      <w:r w:rsidRPr="008F0AB7">
        <w:rPr>
          <w:rStyle w:val="FootnoteReference"/>
          <w:rFonts w:ascii="Times New Roman" w:hAnsi="Times New Roman" w:cs="Times New Roman"/>
          <w:i/>
          <w:sz w:val="24"/>
          <w:szCs w:val="18"/>
        </w:rPr>
        <w:footnoteReference w:id="33"/>
      </w:r>
      <w:r w:rsidRPr="008F0AB7">
        <w:rPr>
          <w:rFonts w:ascii="Times New Roman" w:hAnsi="Times New Roman" w:cs="Times New Roman"/>
          <w:i/>
          <w:sz w:val="24"/>
          <w:szCs w:val="18"/>
        </w:rPr>
        <w:t>,</w:t>
      </w:r>
      <w:r w:rsidRPr="008F0AB7">
        <w:rPr>
          <w:rFonts w:ascii="Times New Roman" w:hAnsi="Times New Roman" w:cs="Times New Roman"/>
          <w:sz w:val="24"/>
          <w:szCs w:val="18"/>
        </w:rPr>
        <w:t xml:space="preserve"> another ‘</w:t>
      </w:r>
      <w:r w:rsidRPr="008F0AB7">
        <w:rPr>
          <w:rFonts w:ascii="Times New Roman" w:hAnsi="Times New Roman" w:cs="Times New Roman"/>
          <w:noProof/>
          <w:sz w:val="24"/>
          <w:szCs w:val="18"/>
        </w:rPr>
        <w:t>Indianized</w:t>
      </w:r>
      <w:r w:rsidRPr="008F0AB7">
        <w:rPr>
          <w:rFonts w:ascii="Times New Roman" w:hAnsi="Times New Roman" w:cs="Times New Roman"/>
          <w:sz w:val="24"/>
          <w:szCs w:val="18"/>
        </w:rPr>
        <w:t xml:space="preserve">’ ceremony which was very popular at the Chishti centers in northern Indian is the practice of </w:t>
      </w:r>
      <w:r w:rsidRPr="008F0AB7">
        <w:rPr>
          <w:rFonts w:ascii="Times New Roman" w:hAnsi="Times New Roman" w:cs="Times New Roman"/>
          <w:i/>
          <w:sz w:val="24"/>
          <w:szCs w:val="18"/>
        </w:rPr>
        <w:t>sandal</w:t>
      </w:r>
      <w:r w:rsidRPr="008F0AB7">
        <w:rPr>
          <w:rFonts w:ascii="Times New Roman" w:hAnsi="Times New Roman" w:cs="Times New Roman"/>
          <w:sz w:val="24"/>
          <w:szCs w:val="18"/>
        </w:rPr>
        <w:t xml:space="preserve">. It involves the pouring of sandalwood paste over the grave of the Shaikh whose death anniversary was being celebrated. Sandalwood is an important substance used by the Indian </w:t>
      </w:r>
      <w:r w:rsidRPr="008F0AB7">
        <w:rPr>
          <w:rFonts w:ascii="Times New Roman" w:hAnsi="Times New Roman" w:cs="Times New Roman"/>
          <w:i/>
          <w:sz w:val="24"/>
          <w:szCs w:val="18"/>
        </w:rPr>
        <w:t>yogis</w:t>
      </w:r>
      <w:r w:rsidRPr="008F0AB7">
        <w:rPr>
          <w:rFonts w:ascii="Times New Roman" w:hAnsi="Times New Roman" w:cs="Times New Roman"/>
          <w:sz w:val="24"/>
          <w:szCs w:val="18"/>
        </w:rPr>
        <w:t xml:space="preserve"> and s</w:t>
      </w:r>
      <w:r w:rsidRPr="008F0AB7">
        <w:rPr>
          <w:rFonts w:ascii="Times New Roman" w:hAnsi="Times New Roman" w:cs="Times New Roman"/>
          <w:i/>
          <w:sz w:val="24"/>
          <w:szCs w:val="18"/>
        </w:rPr>
        <w:t>adhus</w:t>
      </w:r>
      <w:r w:rsidRPr="008F0AB7">
        <w:rPr>
          <w:rFonts w:ascii="Times New Roman" w:hAnsi="Times New Roman" w:cs="Times New Roman"/>
          <w:sz w:val="24"/>
          <w:szCs w:val="18"/>
        </w:rPr>
        <w:t xml:space="preserve"> in their religious rituals and practices and its paste is believed to be a cooling agent. It is also used to relieve irritations and for other medicinal purposes. Such a practice was generally adopted by those </w:t>
      </w:r>
      <w:r w:rsidRPr="008F0AB7">
        <w:rPr>
          <w:rFonts w:ascii="Times New Roman" w:hAnsi="Times New Roman" w:cs="Times New Roman"/>
          <w:i/>
          <w:noProof/>
          <w:sz w:val="24"/>
          <w:szCs w:val="18"/>
        </w:rPr>
        <w:t xml:space="preserve">khanaqahs </w:t>
      </w:r>
      <w:r w:rsidRPr="008F0AB7">
        <w:rPr>
          <w:rFonts w:ascii="Times New Roman" w:hAnsi="Times New Roman" w:cs="Times New Roman"/>
          <w:sz w:val="24"/>
          <w:szCs w:val="18"/>
        </w:rPr>
        <w:t>which were situated in the midst of overwhelming Hindu population.</w:t>
      </w:r>
      <w:r w:rsidRPr="008F0AB7">
        <w:rPr>
          <w:rStyle w:val="FootnoteReference"/>
          <w:rFonts w:ascii="Times New Roman" w:hAnsi="Times New Roman" w:cs="Times New Roman"/>
          <w:sz w:val="24"/>
          <w:szCs w:val="24"/>
        </w:rPr>
        <w:footnoteReference w:id="34"/>
      </w:r>
    </w:p>
    <w:p w:rsidR="00FE5844" w:rsidRPr="008F0AB7" w:rsidRDefault="00FE5844" w:rsidP="00FE5844">
      <w:pPr>
        <w:jc w:val="both"/>
        <w:rPr>
          <w:rFonts w:ascii="Times New Roman" w:hAnsi="Times New Roman" w:cs="Times New Roman"/>
          <w:sz w:val="24"/>
          <w:szCs w:val="24"/>
        </w:rPr>
      </w:pPr>
      <w:r w:rsidRPr="008F0AB7">
        <w:rPr>
          <w:rFonts w:ascii="Times New Roman" w:hAnsi="Times New Roman" w:cs="Times New Roman"/>
          <w:sz w:val="24"/>
          <w:szCs w:val="24"/>
        </w:rPr>
        <w:t>It should not be assumed that such ‘innovative flexibilities’ met the approval of the</w:t>
      </w:r>
      <w:r w:rsidRPr="008F0AB7">
        <w:rPr>
          <w:rFonts w:ascii="Times New Roman" w:hAnsi="Times New Roman" w:cs="Times New Roman"/>
          <w:i/>
          <w:sz w:val="24"/>
          <w:szCs w:val="24"/>
        </w:rPr>
        <w:t xml:space="preserve"> ‘ulema,</w:t>
      </w:r>
      <w:r w:rsidRPr="008F0AB7">
        <w:rPr>
          <w:rFonts w:ascii="Times New Roman" w:hAnsi="Times New Roman" w:cs="Times New Roman"/>
          <w:sz w:val="24"/>
          <w:szCs w:val="24"/>
        </w:rPr>
        <w:t xml:space="preserve"> whose disapproval ranged from mild criticism to an all-out denouncement, often bracketing them with </w:t>
      </w:r>
      <w:r w:rsidRPr="008F0AB7">
        <w:rPr>
          <w:rFonts w:ascii="Times New Roman" w:hAnsi="Times New Roman" w:cs="Times New Roman"/>
          <w:i/>
          <w:sz w:val="24"/>
          <w:szCs w:val="24"/>
        </w:rPr>
        <w:t>bid’at</w:t>
      </w:r>
      <w:r w:rsidRPr="008F0AB7">
        <w:rPr>
          <w:rFonts w:ascii="Times New Roman" w:hAnsi="Times New Roman" w:cs="Times New Roman"/>
          <w:sz w:val="24"/>
          <w:szCs w:val="24"/>
        </w:rPr>
        <w:t xml:space="preserve"> (innovations in religion). But the orthodoxy never or seldom targeted the intrusion of local customs in matters of inheritance or succession of the landed properties, confining their attack to the ‘external displays’ popular among the masses. This was mainly because the class of </w:t>
      </w:r>
      <w:r w:rsidRPr="008F0AB7">
        <w:rPr>
          <w:rFonts w:ascii="Times New Roman" w:hAnsi="Times New Roman" w:cs="Times New Roman"/>
          <w:i/>
          <w:sz w:val="24"/>
          <w:szCs w:val="24"/>
        </w:rPr>
        <w:t>‘ulema</w:t>
      </w:r>
      <w:r w:rsidRPr="008F0AB7">
        <w:rPr>
          <w:rFonts w:ascii="Times New Roman" w:hAnsi="Times New Roman" w:cs="Times New Roman"/>
          <w:sz w:val="24"/>
          <w:szCs w:val="24"/>
        </w:rPr>
        <w:t xml:space="preserve"> too were appealing to popular sentiments in order to win over the same constituency from the hold of the </w:t>
      </w:r>
      <w:r w:rsidRPr="008F0AB7">
        <w:rPr>
          <w:rFonts w:ascii="Times New Roman" w:hAnsi="Times New Roman" w:cs="Times New Roman"/>
          <w:i/>
          <w:noProof/>
          <w:sz w:val="24"/>
          <w:szCs w:val="24"/>
        </w:rPr>
        <w:t>Sufi</w:t>
      </w:r>
      <w:r w:rsidRPr="008F0AB7">
        <w:rPr>
          <w:rFonts w:ascii="Times New Roman" w:hAnsi="Times New Roman" w:cs="Times New Roman"/>
          <w:sz w:val="24"/>
          <w:szCs w:val="24"/>
        </w:rPr>
        <w:t xml:space="preserve"> institutions. Their opposition to certain practices and rituals may not have been without some merit, but it is to the credit of the </w:t>
      </w:r>
      <w:r w:rsidRPr="008F0AB7">
        <w:rPr>
          <w:rFonts w:ascii="Times New Roman" w:hAnsi="Times New Roman" w:cs="Times New Roman"/>
          <w:i/>
          <w:noProof/>
          <w:sz w:val="24"/>
          <w:szCs w:val="24"/>
        </w:rPr>
        <w:t>Sufi</w:t>
      </w:r>
      <w:r w:rsidRPr="008F0AB7">
        <w:rPr>
          <w:rFonts w:ascii="Times New Roman" w:hAnsi="Times New Roman" w:cs="Times New Roman"/>
          <w:sz w:val="24"/>
          <w:szCs w:val="24"/>
        </w:rPr>
        <w:t xml:space="preserve"> institutions that they could withstand such persistent onslaught from many quarters. The </w:t>
      </w:r>
      <w:r w:rsidRPr="008F0AB7">
        <w:rPr>
          <w:rFonts w:ascii="Times New Roman" w:hAnsi="Times New Roman" w:cs="Times New Roman"/>
          <w:i/>
          <w:noProof/>
          <w:sz w:val="24"/>
          <w:szCs w:val="24"/>
        </w:rPr>
        <w:t>Sufi</w:t>
      </w:r>
      <w:r w:rsidRPr="008F0AB7">
        <w:rPr>
          <w:rFonts w:ascii="Times New Roman" w:hAnsi="Times New Roman" w:cs="Times New Roman"/>
          <w:sz w:val="24"/>
          <w:szCs w:val="24"/>
        </w:rPr>
        <w:t xml:space="preserve"> institutions neither thought of abandoning their allegedly ‘un-Islamic’ practices under the pressure of the orthodoxy nor retaining that part of their constituency which was certainly going over to the ‘other side’. Here lies the crux of the matter: the Sufi institutions firmly believed that the rituals and rites at the elaborate ceremonial details adopted by them were representatives of their ideological commitment to the philosophy of </w:t>
      </w:r>
      <w:r w:rsidRPr="008F0AB7">
        <w:rPr>
          <w:rFonts w:ascii="Times New Roman" w:hAnsi="Times New Roman" w:cs="Times New Roman"/>
          <w:i/>
          <w:sz w:val="24"/>
          <w:szCs w:val="24"/>
        </w:rPr>
        <w:t xml:space="preserve">Wahdat-ul </w:t>
      </w:r>
      <w:r w:rsidRPr="008F0AB7">
        <w:rPr>
          <w:rFonts w:ascii="Times New Roman" w:hAnsi="Times New Roman" w:cs="Times New Roman"/>
          <w:i/>
          <w:noProof/>
          <w:sz w:val="24"/>
          <w:szCs w:val="24"/>
        </w:rPr>
        <w:t>wujud</w:t>
      </w:r>
      <w:r w:rsidRPr="008F0AB7">
        <w:rPr>
          <w:rFonts w:ascii="Times New Roman" w:hAnsi="Times New Roman" w:cs="Times New Roman"/>
          <w:sz w:val="24"/>
          <w:szCs w:val="24"/>
        </w:rPr>
        <w:t>, rather than just expediency or catering to popular demand or sentiments.</w:t>
      </w:r>
    </w:p>
    <w:p w:rsidR="00FE5844" w:rsidRPr="008F0AB7" w:rsidRDefault="00FE5844" w:rsidP="00FE5844">
      <w:pPr>
        <w:jc w:val="both"/>
        <w:rPr>
          <w:rFonts w:ascii="Times New Roman" w:hAnsi="Times New Roman" w:cs="Times New Roman"/>
          <w:i/>
          <w:sz w:val="24"/>
          <w:szCs w:val="16"/>
        </w:rPr>
      </w:pPr>
      <w:r w:rsidRPr="008F0AB7">
        <w:rPr>
          <w:rFonts w:ascii="Times New Roman" w:hAnsi="Times New Roman" w:cs="Times New Roman"/>
          <w:i/>
          <w:sz w:val="24"/>
        </w:rPr>
        <w:t xml:space="preserve">Sama’ </w:t>
      </w:r>
      <w:r w:rsidRPr="008F0AB7">
        <w:rPr>
          <w:rFonts w:ascii="Times New Roman" w:hAnsi="Times New Roman" w:cs="Times New Roman"/>
          <w:sz w:val="24"/>
        </w:rPr>
        <w:t xml:space="preserve">had been one of the major issues of contention between the Sufis and the orthodoxy in India, ever since the days of Shaikh Nizamuddin Auliya (d.1325). Neither had the orthodoxy reconciled itself to the very idea of </w:t>
      </w:r>
      <w:r w:rsidRPr="008F0AB7">
        <w:rPr>
          <w:rFonts w:ascii="Times New Roman" w:hAnsi="Times New Roman" w:cs="Times New Roman"/>
          <w:i/>
          <w:noProof/>
          <w:sz w:val="24"/>
        </w:rPr>
        <w:t>sama</w:t>
      </w:r>
      <w:r w:rsidRPr="008F0AB7">
        <w:rPr>
          <w:rFonts w:ascii="Times New Roman" w:hAnsi="Times New Roman" w:cs="Times New Roman"/>
          <w:i/>
          <w:sz w:val="24"/>
        </w:rPr>
        <w:t>’</w:t>
      </w:r>
      <w:r w:rsidRPr="008F0AB7">
        <w:rPr>
          <w:rFonts w:ascii="Times New Roman" w:hAnsi="Times New Roman" w:cs="Times New Roman"/>
          <w:sz w:val="24"/>
        </w:rPr>
        <w:t xml:space="preserve"> nor did the Chishti Sufis ever give up this practice. They have been using the compositions in the local dialects quite freely even </w:t>
      </w:r>
      <w:r w:rsidRPr="008F0AB7">
        <w:rPr>
          <w:rFonts w:ascii="Times New Roman" w:hAnsi="Times New Roman" w:cs="Times New Roman"/>
          <w:i/>
          <w:noProof/>
          <w:sz w:val="24"/>
        </w:rPr>
        <w:t>Vishnupads</w:t>
      </w:r>
      <w:r w:rsidRPr="008F0AB7">
        <w:rPr>
          <w:rFonts w:ascii="Times New Roman" w:hAnsi="Times New Roman" w:cs="Times New Roman"/>
          <w:sz w:val="24"/>
        </w:rPr>
        <w:t xml:space="preserve"> were recited at the </w:t>
      </w:r>
      <w:r w:rsidRPr="008F0AB7">
        <w:rPr>
          <w:rFonts w:ascii="Times New Roman" w:hAnsi="Times New Roman" w:cs="Times New Roman"/>
          <w:i/>
          <w:noProof/>
          <w:sz w:val="24"/>
        </w:rPr>
        <w:t xml:space="preserve">khanaqah </w:t>
      </w:r>
      <w:r w:rsidRPr="008F0AB7">
        <w:rPr>
          <w:rFonts w:ascii="Times New Roman" w:hAnsi="Times New Roman" w:cs="Times New Roman"/>
          <w:sz w:val="24"/>
        </w:rPr>
        <w:t xml:space="preserve">of Shaikh Noor Qutb e Alam (d.1415), an important Chishti-Nizami </w:t>
      </w:r>
      <w:r w:rsidRPr="008F0AB7">
        <w:rPr>
          <w:rFonts w:ascii="Times New Roman" w:hAnsi="Times New Roman" w:cs="Times New Roman"/>
          <w:i/>
          <w:noProof/>
          <w:sz w:val="24"/>
        </w:rPr>
        <w:t xml:space="preserve">sufi </w:t>
      </w:r>
      <w:r w:rsidRPr="008F0AB7">
        <w:rPr>
          <w:rFonts w:ascii="Times New Roman" w:hAnsi="Times New Roman" w:cs="Times New Roman"/>
          <w:sz w:val="24"/>
        </w:rPr>
        <w:t xml:space="preserve">at </w:t>
      </w:r>
      <w:r w:rsidRPr="008F0AB7">
        <w:rPr>
          <w:rFonts w:ascii="Times New Roman" w:hAnsi="Times New Roman" w:cs="Times New Roman"/>
          <w:noProof/>
          <w:sz w:val="24"/>
        </w:rPr>
        <w:t>Pandua</w:t>
      </w:r>
      <w:r w:rsidRPr="008F0AB7">
        <w:rPr>
          <w:rFonts w:ascii="Times New Roman" w:hAnsi="Times New Roman" w:cs="Times New Roman"/>
          <w:sz w:val="24"/>
        </w:rPr>
        <w:t xml:space="preserve"> in Bengal. This he carried on in spite of the objections of the orthodoxy, to</w:t>
      </w:r>
      <w:r w:rsidRPr="008F0AB7">
        <w:rPr>
          <w:rFonts w:ascii="Times New Roman" w:hAnsi="Times New Roman" w:cs="Times New Roman"/>
          <w:sz w:val="24"/>
          <w:szCs w:val="16"/>
        </w:rPr>
        <w:t xml:space="preserve"> which the </w:t>
      </w:r>
      <w:r w:rsidRPr="008F0AB7">
        <w:rPr>
          <w:rFonts w:ascii="Times New Roman" w:hAnsi="Times New Roman" w:cs="Times New Roman"/>
          <w:sz w:val="24"/>
          <w:szCs w:val="16"/>
        </w:rPr>
        <w:lastRenderedPageBreak/>
        <w:t>Shaikh reportedly observed that when the ‘</w:t>
      </w:r>
      <w:r w:rsidRPr="008F0AB7">
        <w:rPr>
          <w:rFonts w:ascii="Times New Roman" w:hAnsi="Times New Roman" w:cs="Times New Roman"/>
          <w:i/>
          <w:sz w:val="24"/>
          <w:szCs w:val="16"/>
        </w:rPr>
        <w:t>Quran</w:t>
      </w:r>
      <w:r w:rsidRPr="008F0AB7">
        <w:rPr>
          <w:rFonts w:ascii="Times New Roman" w:hAnsi="Times New Roman" w:cs="Times New Roman"/>
          <w:sz w:val="24"/>
          <w:szCs w:val="16"/>
        </w:rPr>
        <w:t xml:space="preserve"> has verses having a d</w:t>
      </w:r>
      <w:r w:rsidRPr="008F0AB7">
        <w:rPr>
          <w:rFonts w:ascii="Times New Roman" w:hAnsi="Times New Roman" w:cs="Times New Roman"/>
          <w:noProof/>
          <w:sz w:val="24"/>
          <w:szCs w:val="16"/>
        </w:rPr>
        <w:t>escription</w:t>
      </w:r>
      <w:r w:rsidRPr="008F0AB7">
        <w:rPr>
          <w:rFonts w:ascii="Times New Roman" w:hAnsi="Times New Roman" w:cs="Times New Roman"/>
          <w:sz w:val="24"/>
          <w:szCs w:val="16"/>
        </w:rPr>
        <w:t xml:space="preserve"> of Nimrud and </w:t>
      </w:r>
      <w:r w:rsidRPr="008F0AB7">
        <w:rPr>
          <w:rFonts w:ascii="Times New Roman" w:hAnsi="Times New Roman" w:cs="Times New Roman"/>
          <w:noProof/>
          <w:sz w:val="24"/>
          <w:szCs w:val="16"/>
        </w:rPr>
        <w:t>Fir’aun</w:t>
      </w:r>
      <w:r w:rsidRPr="008F0AB7">
        <w:rPr>
          <w:rFonts w:ascii="Times New Roman" w:hAnsi="Times New Roman" w:cs="Times New Roman"/>
          <w:sz w:val="24"/>
          <w:szCs w:val="16"/>
        </w:rPr>
        <w:t xml:space="preserve"> (Pharaoh) and they are recited with equal reverence, why anybody should object to the singing of the </w:t>
      </w:r>
      <w:r w:rsidRPr="008F0AB7">
        <w:rPr>
          <w:rFonts w:ascii="Times New Roman" w:hAnsi="Times New Roman" w:cs="Times New Roman"/>
          <w:i/>
          <w:noProof/>
          <w:sz w:val="24"/>
          <w:szCs w:val="16"/>
        </w:rPr>
        <w:t>Vishnupads</w:t>
      </w:r>
      <w:r w:rsidRPr="008F0AB7">
        <w:rPr>
          <w:rFonts w:ascii="Times New Roman" w:hAnsi="Times New Roman" w:cs="Times New Roman"/>
          <w:sz w:val="24"/>
          <w:szCs w:val="16"/>
        </w:rPr>
        <w:t xml:space="preserve"> in my </w:t>
      </w:r>
      <w:r w:rsidRPr="008F0AB7">
        <w:rPr>
          <w:rFonts w:ascii="Times New Roman" w:hAnsi="Times New Roman" w:cs="Times New Roman"/>
          <w:i/>
          <w:noProof/>
          <w:sz w:val="24"/>
          <w:szCs w:val="16"/>
        </w:rPr>
        <w:t>khanaqah</w:t>
      </w:r>
      <w:r w:rsidRPr="008F0AB7">
        <w:rPr>
          <w:rFonts w:ascii="Times New Roman" w:hAnsi="Times New Roman" w:cs="Times New Roman"/>
          <w:i/>
          <w:sz w:val="24"/>
          <w:szCs w:val="16"/>
        </w:rPr>
        <w:t>?</w:t>
      </w:r>
      <w:r w:rsidRPr="008F0AB7">
        <w:rPr>
          <w:rStyle w:val="FootnoteReference"/>
          <w:rFonts w:ascii="Times New Roman" w:hAnsi="Times New Roman" w:cs="Times New Roman"/>
          <w:sz w:val="24"/>
        </w:rPr>
        <w:footnoteReference w:id="35"/>
      </w:r>
    </w:p>
    <w:p w:rsidR="00FE5844" w:rsidRPr="008F0AB7" w:rsidRDefault="00FE5844" w:rsidP="00FE5844">
      <w:pPr>
        <w:jc w:val="both"/>
        <w:rPr>
          <w:rFonts w:ascii="Times New Roman" w:hAnsi="Times New Roman" w:cs="Times New Roman"/>
          <w:sz w:val="24"/>
        </w:rPr>
      </w:pPr>
      <w:r w:rsidRPr="008F0AB7">
        <w:rPr>
          <w:rFonts w:ascii="Times New Roman" w:hAnsi="Times New Roman" w:cs="Times New Roman"/>
          <w:sz w:val="24"/>
        </w:rPr>
        <w:t xml:space="preserve">It was in the </w:t>
      </w:r>
      <w:r w:rsidRPr="008F0AB7">
        <w:rPr>
          <w:rFonts w:ascii="Times New Roman" w:hAnsi="Times New Roman" w:cs="Times New Roman"/>
          <w:noProof/>
          <w:sz w:val="24"/>
        </w:rPr>
        <w:t>Pandua</w:t>
      </w:r>
      <w:r w:rsidRPr="008F0AB7">
        <w:rPr>
          <w:rFonts w:ascii="Times New Roman" w:hAnsi="Times New Roman" w:cs="Times New Roman"/>
          <w:sz w:val="24"/>
        </w:rPr>
        <w:t xml:space="preserve"> tradition of Chishti branch that another notable from Manikpur, Shaikh Husamuddin </w:t>
      </w:r>
      <w:r w:rsidRPr="008F0AB7">
        <w:rPr>
          <w:rFonts w:ascii="Times New Roman" w:hAnsi="Times New Roman" w:cs="Times New Roman"/>
          <w:noProof/>
          <w:sz w:val="24"/>
        </w:rPr>
        <w:t>wal</w:t>
      </w:r>
      <w:r w:rsidRPr="008F0AB7">
        <w:rPr>
          <w:rFonts w:ascii="Times New Roman" w:hAnsi="Times New Roman" w:cs="Times New Roman"/>
          <w:sz w:val="24"/>
        </w:rPr>
        <w:t xml:space="preserve"> Haq (d.1470), the chief </w:t>
      </w:r>
      <w:r w:rsidRPr="008F0AB7">
        <w:rPr>
          <w:rFonts w:ascii="Times New Roman" w:hAnsi="Times New Roman" w:cs="Times New Roman"/>
          <w:i/>
          <w:iCs/>
          <w:noProof/>
          <w:sz w:val="24"/>
        </w:rPr>
        <w:t>Khalifa</w:t>
      </w:r>
      <w:r w:rsidRPr="008F0AB7">
        <w:rPr>
          <w:rFonts w:ascii="Times New Roman" w:hAnsi="Times New Roman" w:cs="Times New Roman"/>
          <w:sz w:val="24"/>
        </w:rPr>
        <w:t xml:space="preserve"> of Shaikh Nur Qutb-e Alam emphatically argued that the earliest Sufi was Prophet Shish and Sufism as a creed existed since the time of the creation i.e. from the time of Hazrat Adam.</w:t>
      </w:r>
      <w:r w:rsidRPr="008F0AB7">
        <w:rPr>
          <w:rStyle w:val="FootnoteReference"/>
          <w:rFonts w:ascii="Times New Roman" w:hAnsi="Times New Roman" w:cs="Times New Roman"/>
          <w:sz w:val="24"/>
        </w:rPr>
        <w:footnoteReference w:id="36"/>
      </w:r>
      <w:r w:rsidRPr="008F0AB7">
        <w:rPr>
          <w:rFonts w:ascii="Times New Roman" w:hAnsi="Times New Roman" w:cs="Times New Roman"/>
          <w:sz w:val="24"/>
        </w:rPr>
        <w:t xml:space="preserve"> This way he has predated the history of Sufism to that of Islam. Hence, by </w:t>
      </w:r>
      <w:r w:rsidRPr="008F0AB7">
        <w:rPr>
          <w:rFonts w:ascii="Times New Roman" w:hAnsi="Times New Roman" w:cs="Times New Roman"/>
          <w:noProof/>
          <w:sz w:val="24"/>
        </w:rPr>
        <w:t>implication,</w:t>
      </w:r>
      <w:r w:rsidRPr="008F0AB7">
        <w:rPr>
          <w:rFonts w:ascii="Times New Roman" w:hAnsi="Times New Roman" w:cs="Times New Roman"/>
          <w:sz w:val="24"/>
        </w:rPr>
        <w:t xml:space="preserve"> he was trying to incorporate all the pre-existing traditions and idioms of the Indian sub-continent as legitimate expressions and the forms of worship. Therefore, the Sufis whose creed predates the Islamic creed could become the inheritors and upholders of the earlier traditions of the </w:t>
      </w:r>
      <w:r w:rsidRPr="008F0AB7">
        <w:rPr>
          <w:rFonts w:ascii="Times New Roman" w:hAnsi="Times New Roman" w:cs="Times New Roman"/>
          <w:noProof/>
          <w:sz w:val="24"/>
        </w:rPr>
        <w:t>Indian</w:t>
      </w:r>
      <w:r w:rsidRPr="008F0AB7">
        <w:rPr>
          <w:rFonts w:ascii="Times New Roman" w:hAnsi="Times New Roman" w:cs="Times New Roman"/>
          <w:sz w:val="24"/>
        </w:rPr>
        <w:t xml:space="preserve"> subcontinent as well without any condition. Thus, we find that Chishti Nizami branch in the Upper Gangetic valley, from </w:t>
      </w:r>
      <w:r w:rsidRPr="008F0AB7">
        <w:rPr>
          <w:rFonts w:ascii="Times New Roman" w:hAnsi="Times New Roman" w:cs="Times New Roman"/>
          <w:noProof/>
          <w:sz w:val="24"/>
        </w:rPr>
        <w:t>Pandua</w:t>
      </w:r>
      <w:r w:rsidRPr="008F0AB7">
        <w:rPr>
          <w:rFonts w:ascii="Times New Roman" w:hAnsi="Times New Roman" w:cs="Times New Roman"/>
          <w:sz w:val="24"/>
        </w:rPr>
        <w:t xml:space="preserve"> (in modern West Bengal) to Awadh, has adopted most of these traditions as a part of the rituals and irrespective of the criticism by their contemporaries, they have carried with these traditions.</w:t>
      </w:r>
      <w:r w:rsidRPr="008F0AB7">
        <w:rPr>
          <w:rStyle w:val="FootnoteReference"/>
          <w:rFonts w:ascii="Times New Roman" w:hAnsi="Times New Roman" w:cs="Times New Roman"/>
          <w:sz w:val="24"/>
        </w:rPr>
        <w:footnoteReference w:id="37"/>
      </w:r>
    </w:p>
    <w:p w:rsidR="00FE5844" w:rsidRPr="008F0AB7" w:rsidRDefault="00FE5844" w:rsidP="00FE5844">
      <w:pPr>
        <w:jc w:val="both"/>
        <w:rPr>
          <w:rFonts w:ascii="Times New Roman" w:hAnsi="Times New Roman" w:cs="Times New Roman"/>
          <w:spacing w:val="-2"/>
          <w:sz w:val="24"/>
        </w:rPr>
      </w:pPr>
      <w:r w:rsidRPr="008F0AB7">
        <w:rPr>
          <w:rFonts w:ascii="Times New Roman" w:hAnsi="Times New Roman" w:cs="Times New Roman"/>
          <w:spacing w:val="-2"/>
          <w:sz w:val="24"/>
        </w:rPr>
        <w:t xml:space="preserve">The study of the Indian scriptures and the literary works in Sanskrit was also undertaken at the </w:t>
      </w:r>
      <w:r w:rsidRPr="008F0AB7">
        <w:rPr>
          <w:rFonts w:ascii="Times New Roman" w:hAnsi="Times New Roman" w:cs="Times New Roman"/>
          <w:noProof/>
          <w:spacing w:val="-2"/>
          <w:sz w:val="24"/>
        </w:rPr>
        <w:t>Sufi</w:t>
      </w:r>
      <w:r w:rsidRPr="008F0AB7">
        <w:rPr>
          <w:rFonts w:ascii="Times New Roman" w:hAnsi="Times New Roman" w:cs="Times New Roman"/>
          <w:spacing w:val="-2"/>
          <w:sz w:val="24"/>
        </w:rPr>
        <w:t xml:space="preserve"> centers, although we have no direct reference to this. Still, the interaction with the </w:t>
      </w:r>
      <w:r w:rsidRPr="008F0AB7">
        <w:rPr>
          <w:rFonts w:ascii="Times New Roman" w:hAnsi="Times New Roman" w:cs="Times New Roman"/>
          <w:i/>
          <w:spacing w:val="-2"/>
          <w:sz w:val="24"/>
        </w:rPr>
        <w:t>yogis</w:t>
      </w:r>
      <w:r w:rsidRPr="008F0AB7">
        <w:rPr>
          <w:rFonts w:ascii="Times New Roman" w:hAnsi="Times New Roman" w:cs="Times New Roman"/>
          <w:spacing w:val="-2"/>
          <w:sz w:val="24"/>
        </w:rPr>
        <w:t xml:space="preserve"> and other holy men was a known established fact.  We have clear evidence that at the </w:t>
      </w:r>
      <w:r w:rsidRPr="008F0AB7">
        <w:rPr>
          <w:rFonts w:ascii="Times New Roman" w:hAnsi="Times New Roman" w:cs="Times New Roman"/>
          <w:i/>
          <w:spacing w:val="-2"/>
          <w:sz w:val="24"/>
        </w:rPr>
        <w:t>jam’at khana</w:t>
      </w:r>
      <w:r w:rsidRPr="008F0AB7">
        <w:rPr>
          <w:rFonts w:ascii="Times New Roman" w:hAnsi="Times New Roman" w:cs="Times New Roman"/>
          <w:spacing w:val="-2"/>
          <w:sz w:val="24"/>
        </w:rPr>
        <w:t xml:space="preserve"> of famous </w:t>
      </w:r>
      <w:r w:rsidRPr="008F0AB7">
        <w:rPr>
          <w:rFonts w:ascii="Times New Roman" w:hAnsi="Times New Roman" w:cs="Times New Roman"/>
          <w:i/>
          <w:spacing w:val="-2"/>
          <w:sz w:val="24"/>
        </w:rPr>
        <w:t xml:space="preserve">Chishti </w:t>
      </w:r>
      <w:r w:rsidRPr="008F0AB7">
        <w:rPr>
          <w:rFonts w:ascii="Times New Roman" w:hAnsi="Times New Roman" w:cs="Times New Roman"/>
          <w:noProof/>
          <w:spacing w:val="-2"/>
          <w:sz w:val="24"/>
        </w:rPr>
        <w:t>Sufis</w:t>
      </w:r>
      <w:r w:rsidRPr="008F0AB7">
        <w:rPr>
          <w:rFonts w:ascii="Times New Roman" w:hAnsi="Times New Roman" w:cs="Times New Roman"/>
          <w:spacing w:val="-2"/>
          <w:sz w:val="24"/>
        </w:rPr>
        <w:t xml:space="preserve"> namely Shaikh Baba Farid (d.1265) the </w:t>
      </w:r>
      <w:r w:rsidRPr="008F0AB7">
        <w:rPr>
          <w:rFonts w:ascii="Times New Roman" w:hAnsi="Times New Roman" w:cs="Times New Roman"/>
          <w:i/>
          <w:spacing w:val="-2"/>
          <w:sz w:val="24"/>
        </w:rPr>
        <w:t>yogis</w:t>
      </w:r>
      <w:r w:rsidRPr="008F0AB7">
        <w:rPr>
          <w:rFonts w:ascii="Times New Roman" w:hAnsi="Times New Roman" w:cs="Times New Roman"/>
          <w:spacing w:val="-2"/>
          <w:sz w:val="24"/>
        </w:rPr>
        <w:t xml:space="preserve"> were very much present and they used </w:t>
      </w:r>
      <w:r w:rsidRPr="008F0AB7">
        <w:rPr>
          <w:rFonts w:ascii="Times New Roman" w:hAnsi="Times New Roman" w:cs="Times New Roman"/>
          <w:noProof/>
          <w:spacing w:val="-2"/>
          <w:sz w:val="24"/>
        </w:rPr>
        <w:t>to interact</w:t>
      </w:r>
      <w:r w:rsidRPr="008F0AB7">
        <w:rPr>
          <w:rFonts w:ascii="Times New Roman" w:hAnsi="Times New Roman" w:cs="Times New Roman"/>
          <w:spacing w:val="-2"/>
          <w:sz w:val="24"/>
        </w:rPr>
        <w:t xml:space="preserve"> with no less a person than Shaikh Nizamuddin Auliya himself. It is quite likely that the text on Indian </w:t>
      </w:r>
      <w:r w:rsidRPr="008F0AB7">
        <w:rPr>
          <w:rFonts w:ascii="Times New Roman" w:hAnsi="Times New Roman" w:cs="Times New Roman"/>
          <w:i/>
          <w:spacing w:val="-2"/>
          <w:sz w:val="24"/>
        </w:rPr>
        <w:t>yogic</w:t>
      </w:r>
      <w:r w:rsidRPr="008F0AB7">
        <w:rPr>
          <w:rFonts w:ascii="Times New Roman" w:hAnsi="Times New Roman" w:cs="Times New Roman"/>
          <w:spacing w:val="-2"/>
          <w:sz w:val="24"/>
        </w:rPr>
        <w:t xml:space="preserve"> tradition </w:t>
      </w:r>
      <w:r w:rsidRPr="008F0AB7">
        <w:rPr>
          <w:rFonts w:ascii="Times New Roman" w:hAnsi="Times New Roman" w:cs="Times New Roman"/>
          <w:noProof/>
          <w:spacing w:val="-2"/>
          <w:sz w:val="24"/>
        </w:rPr>
        <w:t>were</w:t>
      </w:r>
      <w:r w:rsidRPr="008F0AB7">
        <w:rPr>
          <w:rFonts w:ascii="Times New Roman" w:hAnsi="Times New Roman" w:cs="Times New Roman"/>
          <w:spacing w:val="-2"/>
          <w:sz w:val="24"/>
        </w:rPr>
        <w:t xml:space="preserve"> also consulted by the Sufis, especially of the order of the </w:t>
      </w:r>
      <w:r w:rsidRPr="008F0AB7">
        <w:rPr>
          <w:rFonts w:ascii="Times New Roman" w:hAnsi="Times New Roman" w:cs="Times New Roman"/>
          <w:i/>
          <w:noProof/>
          <w:spacing w:val="-2"/>
          <w:sz w:val="24"/>
        </w:rPr>
        <w:t>Shattaris</w:t>
      </w:r>
      <w:r w:rsidRPr="008F0AB7">
        <w:rPr>
          <w:rFonts w:ascii="Times New Roman" w:hAnsi="Times New Roman" w:cs="Times New Roman"/>
          <w:spacing w:val="-2"/>
          <w:sz w:val="24"/>
        </w:rPr>
        <w:t xml:space="preserve">, established by Shaikh Ghaus of </w:t>
      </w:r>
      <w:r w:rsidRPr="008F0AB7">
        <w:rPr>
          <w:rFonts w:ascii="Times New Roman" w:hAnsi="Times New Roman" w:cs="Times New Roman"/>
          <w:noProof/>
          <w:spacing w:val="-2"/>
          <w:sz w:val="24"/>
        </w:rPr>
        <w:t>Gwalior</w:t>
      </w:r>
      <w:r w:rsidRPr="008F0AB7">
        <w:rPr>
          <w:rFonts w:ascii="Times New Roman" w:hAnsi="Times New Roman" w:cs="Times New Roman"/>
          <w:spacing w:val="-2"/>
          <w:sz w:val="24"/>
        </w:rPr>
        <w:t xml:space="preserve">, </w:t>
      </w:r>
      <w:r w:rsidRPr="008F0AB7">
        <w:rPr>
          <w:rFonts w:ascii="Times New Roman" w:hAnsi="Times New Roman" w:cs="Times New Roman"/>
          <w:noProof/>
          <w:spacing w:val="-2"/>
          <w:sz w:val="24"/>
        </w:rPr>
        <w:t>who has</w:t>
      </w:r>
      <w:r w:rsidRPr="008F0AB7">
        <w:rPr>
          <w:rFonts w:ascii="Times New Roman" w:hAnsi="Times New Roman" w:cs="Times New Roman"/>
          <w:spacing w:val="-2"/>
          <w:sz w:val="24"/>
        </w:rPr>
        <w:t xml:space="preserve"> appropriated many </w:t>
      </w:r>
      <w:r w:rsidRPr="008F0AB7">
        <w:rPr>
          <w:rFonts w:ascii="Times New Roman" w:hAnsi="Times New Roman" w:cs="Times New Roman"/>
          <w:i/>
          <w:spacing w:val="-2"/>
          <w:sz w:val="24"/>
        </w:rPr>
        <w:t>yogic</w:t>
      </w:r>
      <w:r w:rsidRPr="008F0AB7">
        <w:rPr>
          <w:rFonts w:ascii="Times New Roman" w:hAnsi="Times New Roman" w:cs="Times New Roman"/>
          <w:spacing w:val="-2"/>
          <w:sz w:val="24"/>
        </w:rPr>
        <w:t xml:space="preserve"> practices in his teachings. As is apparent from his </w:t>
      </w:r>
      <w:r w:rsidRPr="008F0AB7">
        <w:rPr>
          <w:rFonts w:ascii="Times New Roman" w:hAnsi="Times New Roman" w:cs="Times New Roman"/>
          <w:i/>
          <w:spacing w:val="-2"/>
          <w:sz w:val="24"/>
        </w:rPr>
        <w:t xml:space="preserve">Jawahir- </w:t>
      </w:r>
      <w:r w:rsidRPr="008F0AB7">
        <w:rPr>
          <w:rFonts w:ascii="Times New Roman" w:hAnsi="Times New Roman" w:cs="Times New Roman"/>
          <w:i/>
          <w:noProof/>
          <w:spacing w:val="-2"/>
          <w:sz w:val="24"/>
        </w:rPr>
        <w:t>i</w:t>
      </w:r>
      <w:r w:rsidRPr="008F0AB7">
        <w:rPr>
          <w:rFonts w:ascii="Times New Roman" w:hAnsi="Times New Roman" w:cs="Times New Roman"/>
          <w:i/>
          <w:spacing w:val="-2"/>
          <w:sz w:val="24"/>
        </w:rPr>
        <w:t xml:space="preserve"> Khamsa, </w:t>
      </w:r>
      <w:r w:rsidRPr="008F0AB7">
        <w:rPr>
          <w:rFonts w:ascii="Times New Roman" w:hAnsi="Times New Roman" w:cs="Times New Roman"/>
          <w:spacing w:val="-2"/>
          <w:sz w:val="24"/>
        </w:rPr>
        <w:t xml:space="preserve">a text which describes the </w:t>
      </w:r>
      <w:r w:rsidRPr="008F0AB7">
        <w:rPr>
          <w:rFonts w:ascii="Times New Roman" w:hAnsi="Times New Roman" w:cs="Times New Roman"/>
          <w:i/>
          <w:spacing w:val="-2"/>
          <w:sz w:val="24"/>
        </w:rPr>
        <w:t>yogic</w:t>
      </w:r>
      <w:r w:rsidRPr="008F0AB7">
        <w:rPr>
          <w:rFonts w:ascii="Times New Roman" w:hAnsi="Times New Roman" w:cs="Times New Roman"/>
          <w:spacing w:val="-2"/>
          <w:sz w:val="24"/>
        </w:rPr>
        <w:t xml:space="preserve"> practices in Persian and the manner in which the Sufis were supposed to practice them. Similarly, Shaikh Abdul Quddus of Gangoh’s (d.1537) </w:t>
      </w:r>
      <w:r w:rsidRPr="008F0AB7">
        <w:rPr>
          <w:rFonts w:ascii="Times New Roman" w:hAnsi="Times New Roman" w:cs="Times New Roman"/>
          <w:i/>
          <w:spacing w:val="-2"/>
          <w:sz w:val="24"/>
        </w:rPr>
        <w:t xml:space="preserve">Rushd Nama </w:t>
      </w:r>
      <w:r w:rsidRPr="008F0AB7">
        <w:rPr>
          <w:rFonts w:ascii="Times New Roman" w:hAnsi="Times New Roman" w:cs="Times New Roman"/>
          <w:spacing w:val="-2"/>
          <w:sz w:val="24"/>
        </w:rPr>
        <w:t xml:space="preserve">and Mir Abdul Wahid Bilgrami’s (d.1608) </w:t>
      </w:r>
      <w:r w:rsidRPr="008F0AB7">
        <w:rPr>
          <w:rFonts w:ascii="Times New Roman" w:hAnsi="Times New Roman" w:cs="Times New Roman"/>
          <w:i/>
          <w:spacing w:val="-2"/>
          <w:sz w:val="24"/>
        </w:rPr>
        <w:t xml:space="preserve">Hakayat-I Hindi </w:t>
      </w:r>
      <w:r w:rsidRPr="008F0AB7">
        <w:rPr>
          <w:rFonts w:ascii="Times New Roman" w:hAnsi="Times New Roman" w:cs="Times New Roman"/>
          <w:spacing w:val="-2"/>
          <w:sz w:val="24"/>
        </w:rPr>
        <w:t xml:space="preserve">were the early attempts to present Indian classics in Sanskrit to the Persian knowing audience. Akbar must have laid the foundations of these translations projects by sultans to an example through this translation bureau. For Akbar, </w:t>
      </w:r>
      <w:r w:rsidRPr="008F0AB7">
        <w:rPr>
          <w:rFonts w:ascii="Times New Roman" w:hAnsi="Times New Roman" w:cs="Times New Roman"/>
          <w:i/>
          <w:spacing w:val="-2"/>
          <w:sz w:val="24"/>
        </w:rPr>
        <w:t xml:space="preserve">Mahabharata </w:t>
      </w:r>
      <w:r w:rsidRPr="008F0AB7">
        <w:rPr>
          <w:rFonts w:ascii="Times New Roman" w:hAnsi="Times New Roman" w:cs="Times New Roman"/>
          <w:spacing w:val="-2"/>
          <w:sz w:val="24"/>
        </w:rPr>
        <w:t xml:space="preserve">was quite central; hence it is quite likely that the </w:t>
      </w:r>
      <w:r w:rsidRPr="008F0AB7">
        <w:rPr>
          <w:rFonts w:ascii="Times New Roman" w:hAnsi="Times New Roman" w:cs="Times New Roman"/>
          <w:i/>
          <w:noProof/>
          <w:spacing w:val="-2"/>
          <w:sz w:val="24"/>
        </w:rPr>
        <w:t>Vaishnavite</w:t>
      </w:r>
      <w:r w:rsidRPr="008F0AB7">
        <w:rPr>
          <w:rFonts w:ascii="Times New Roman" w:hAnsi="Times New Roman" w:cs="Times New Roman"/>
          <w:spacing w:val="-2"/>
          <w:sz w:val="24"/>
        </w:rPr>
        <w:t xml:space="preserve"> face of Hinduism was more prominent at Akbar’s </w:t>
      </w:r>
      <w:r w:rsidRPr="008F0AB7">
        <w:rPr>
          <w:rFonts w:ascii="Times New Roman" w:hAnsi="Times New Roman" w:cs="Times New Roman"/>
          <w:noProof/>
          <w:spacing w:val="-2"/>
          <w:sz w:val="24"/>
        </w:rPr>
        <w:t>court</w:t>
      </w:r>
      <w:r w:rsidRPr="008F0AB7">
        <w:rPr>
          <w:rFonts w:ascii="Times New Roman" w:hAnsi="Times New Roman" w:cs="Times New Roman"/>
          <w:spacing w:val="-2"/>
          <w:sz w:val="24"/>
        </w:rPr>
        <w:t xml:space="preserve"> than the </w:t>
      </w:r>
      <w:r w:rsidRPr="008F0AB7">
        <w:rPr>
          <w:rFonts w:ascii="Times New Roman" w:hAnsi="Times New Roman" w:cs="Times New Roman"/>
          <w:i/>
          <w:noProof/>
          <w:spacing w:val="-2"/>
          <w:sz w:val="24"/>
        </w:rPr>
        <w:t>Shaivaite</w:t>
      </w:r>
      <w:r w:rsidRPr="008F0AB7">
        <w:rPr>
          <w:rFonts w:ascii="Times New Roman" w:hAnsi="Times New Roman" w:cs="Times New Roman"/>
          <w:spacing w:val="-2"/>
          <w:sz w:val="24"/>
        </w:rPr>
        <w:t xml:space="preserve">. Similarly, the </w:t>
      </w:r>
      <w:r w:rsidRPr="008F0AB7">
        <w:rPr>
          <w:rFonts w:ascii="Times New Roman" w:hAnsi="Times New Roman" w:cs="Times New Roman"/>
          <w:i/>
          <w:noProof/>
          <w:spacing w:val="-2"/>
          <w:sz w:val="24"/>
        </w:rPr>
        <w:t>Upanishads</w:t>
      </w:r>
      <w:r w:rsidRPr="008F0AB7">
        <w:rPr>
          <w:rFonts w:ascii="Times New Roman" w:hAnsi="Times New Roman" w:cs="Times New Roman"/>
          <w:spacing w:val="-2"/>
          <w:sz w:val="24"/>
        </w:rPr>
        <w:t xml:space="preserve"> and the works of </w:t>
      </w:r>
      <w:r w:rsidRPr="008F0AB7">
        <w:rPr>
          <w:rFonts w:ascii="Times New Roman" w:hAnsi="Times New Roman" w:cs="Times New Roman"/>
          <w:noProof/>
          <w:spacing w:val="-2"/>
          <w:sz w:val="24"/>
        </w:rPr>
        <w:t>Shankaracharya</w:t>
      </w:r>
      <w:r w:rsidRPr="008F0AB7">
        <w:rPr>
          <w:rFonts w:ascii="Times New Roman" w:hAnsi="Times New Roman" w:cs="Times New Roman"/>
          <w:spacing w:val="-2"/>
          <w:sz w:val="24"/>
        </w:rPr>
        <w:t xml:space="preserve"> were </w:t>
      </w:r>
      <w:r w:rsidRPr="008F0AB7">
        <w:rPr>
          <w:rFonts w:ascii="Times New Roman" w:hAnsi="Times New Roman" w:cs="Times New Roman"/>
          <w:spacing w:val="-2"/>
          <w:sz w:val="24"/>
        </w:rPr>
        <w:lastRenderedPageBreak/>
        <w:t xml:space="preserve">not represented at all. It was left to Dara Shikoh to add the </w:t>
      </w:r>
      <w:r w:rsidRPr="008F0AB7">
        <w:rPr>
          <w:rFonts w:ascii="Times New Roman" w:hAnsi="Times New Roman" w:cs="Times New Roman"/>
          <w:i/>
          <w:noProof/>
          <w:spacing w:val="-2"/>
          <w:sz w:val="24"/>
        </w:rPr>
        <w:t>Upanishads</w:t>
      </w:r>
      <w:r w:rsidRPr="008F0AB7">
        <w:rPr>
          <w:rFonts w:ascii="Times New Roman" w:hAnsi="Times New Roman" w:cs="Times New Roman"/>
          <w:spacing w:val="-2"/>
          <w:sz w:val="24"/>
        </w:rPr>
        <w:t xml:space="preserve"> to the translated-</w:t>
      </w:r>
      <w:r w:rsidRPr="008F0AB7">
        <w:rPr>
          <w:rFonts w:ascii="Times New Roman" w:hAnsi="Times New Roman" w:cs="Times New Roman"/>
          <w:noProof/>
          <w:spacing w:val="-2"/>
          <w:sz w:val="24"/>
        </w:rPr>
        <w:t>Brahminical</w:t>
      </w:r>
      <w:r w:rsidRPr="008F0AB7">
        <w:rPr>
          <w:rFonts w:ascii="Times New Roman" w:hAnsi="Times New Roman" w:cs="Times New Roman"/>
          <w:spacing w:val="-2"/>
          <w:sz w:val="24"/>
        </w:rPr>
        <w:t xml:space="preserve"> literature, through his Persian translation, </w:t>
      </w:r>
      <w:r w:rsidRPr="008F0AB7">
        <w:rPr>
          <w:rFonts w:ascii="Times New Roman" w:hAnsi="Times New Roman" w:cs="Times New Roman"/>
          <w:i/>
          <w:noProof/>
          <w:spacing w:val="-2"/>
          <w:sz w:val="24"/>
        </w:rPr>
        <w:t>Sirre</w:t>
      </w:r>
      <w:r w:rsidRPr="008F0AB7">
        <w:rPr>
          <w:rFonts w:ascii="Times New Roman" w:hAnsi="Times New Roman" w:cs="Times New Roman"/>
          <w:i/>
          <w:spacing w:val="-2"/>
          <w:sz w:val="24"/>
        </w:rPr>
        <w:t xml:space="preserve"> Akbar. </w:t>
      </w:r>
      <w:r w:rsidRPr="008F0AB7">
        <w:rPr>
          <w:rFonts w:ascii="Times New Roman" w:hAnsi="Times New Roman" w:cs="Times New Roman"/>
          <w:i/>
          <w:spacing w:val="-2"/>
          <w:sz w:val="24"/>
          <w:vertAlign w:val="superscript"/>
        </w:rPr>
        <w:footnoteReference w:id="38"/>
      </w:r>
    </w:p>
    <w:p w:rsidR="00FE5844" w:rsidRPr="008F0AB7" w:rsidRDefault="00FE5844" w:rsidP="00FE5844">
      <w:pPr>
        <w:jc w:val="both"/>
        <w:rPr>
          <w:rFonts w:ascii="Times New Roman" w:hAnsi="Times New Roman" w:cs="Times New Roman"/>
          <w:sz w:val="24"/>
        </w:rPr>
      </w:pPr>
      <w:r w:rsidRPr="008F0AB7">
        <w:rPr>
          <w:rFonts w:ascii="Times New Roman" w:hAnsi="Times New Roman" w:cs="Times New Roman"/>
          <w:sz w:val="24"/>
        </w:rPr>
        <w:t xml:space="preserve">The inmates of the </w:t>
      </w:r>
      <w:r w:rsidRPr="008F0AB7">
        <w:rPr>
          <w:rFonts w:ascii="Times New Roman" w:hAnsi="Times New Roman" w:cs="Times New Roman"/>
          <w:i/>
          <w:noProof/>
          <w:sz w:val="24"/>
        </w:rPr>
        <w:t>khanaqah</w:t>
      </w:r>
      <w:r w:rsidRPr="008F0AB7">
        <w:rPr>
          <w:rFonts w:ascii="Times New Roman" w:hAnsi="Times New Roman" w:cs="Times New Roman"/>
          <w:sz w:val="24"/>
        </w:rPr>
        <w:t>/</w:t>
      </w:r>
      <w:r w:rsidRPr="008F0AB7">
        <w:rPr>
          <w:rFonts w:ascii="Times New Roman" w:hAnsi="Times New Roman" w:cs="Times New Roman"/>
          <w:noProof/>
          <w:sz w:val="24"/>
        </w:rPr>
        <w:t xml:space="preserve">Sufi </w:t>
      </w:r>
      <w:r w:rsidRPr="008F0AB7">
        <w:rPr>
          <w:rFonts w:ascii="Times New Roman" w:hAnsi="Times New Roman" w:cs="Times New Roman"/>
          <w:i/>
          <w:noProof/>
          <w:sz w:val="24"/>
        </w:rPr>
        <w:t>jama’at</w:t>
      </w:r>
      <w:r w:rsidRPr="008F0AB7">
        <w:rPr>
          <w:rFonts w:ascii="Times New Roman" w:hAnsi="Times New Roman" w:cs="Times New Roman"/>
          <w:i/>
          <w:sz w:val="24"/>
        </w:rPr>
        <w:t xml:space="preserve"> khana</w:t>
      </w:r>
      <w:r w:rsidRPr="008F0AB7">
        <w:rPr>
          <w:rFonts w:ascii="Times New Roman" w:hAnsi="Times New Roman" w:cs="Times New Roman"/>
          <w:sz w:val="24"/>
        </w:rPr>
        <w:t xml:space="preserve">, in addition to their acquiring knowledge in the tenets of theology and higher discipline of ‘Islamic Sciences’, also acquired the knowledge of other religions/scriptures of the other religions and had some interest in the natural sciences as well. It is said that the founder of </w:t>
      </w:r>
      <w:r w:rsidRPr="008F0AB7">
        <w:rPr>
          <w:rFonts w:ascii="Times New Roman" w:hAnsi="Times New Roman" w:cs="Times New Roman"/>
          <w:i/>
          <w:sz w:val="24"/>
        </w:rPr>
        <w:t>Madariya</w:t>
      </w:r>
      <w:r w:rsidRPr="008F0AB7">
        <w:rPr>
          <w:rFonts w:ascii="Times New Roman" w:hAnsi="Times New Roman" w:cs="Times New Roman"/>
          <w:sz w:val="24"/>
        </w:rPr>
        <w:t xml:space="preserve"> order Shaikh Badruddin Madar has memorized </w:t>
      </w:r>
      <w:r w:rsidRPr="008F0AB7">
        <w:rPr>
          <w:rFonts w:ascii="Times New Roman" w:hAnsi="Times New Roman" w:cs="Times New Roman"/>
          <w:i/>
          <w:noProof/>
          <w:sz w:val="24"/>
        </w:rPr>
        <w:t>Taurah</w:t>
      </w:r>
      <w:r w:rsidRPr="008F0AB7">
        <w:rPr>
          <w:rFonts w:ascii="Times New Roman" w:hAnsi="Times New Roman" w:cs="Times New Roman"/>
          <w:sz w:val="24"/>
        </w:rPr>
        <w:t xml:space="preserve"> and </w:t>
      </w:r>
      <w:r w:rsidRPr="008F0AB7">
        <w:rPr>
          <w:rFonts w:ascii="Times New Roman" w:hAnsi="Times New Roman" w:cs="Times New Roman"/>
          <w:i/>
          <w:noProof/>
          <w:sz w:val="24"/>
        </w:rPr>
        <w:t>Ingil</w:t>
      </w:r>
      <w:r w:rsidRPr="008F0AB7">
        <w:rPr>
          <w:rFonts w:ascii="Times New Roman" w:hAnsi="Times New Roman" w:cs="Times New Roman"/>
          <w:sz w:val="24"/>
        </w:rPr>
        <w:t xml:space="preserve"> (Old and New Testament) and has also learned </w:t>
      </w:r>
      <w:r w:rsidRPr="008F0AB7">
        <w:rPr>
          <w:rFonts w:ascii="Times New Roman" w:hAnsi="Times New Roman" w:cs="Times New Roman"/>
          <w:i/>
          <w:noProof/>
          <w:sz w:val="24"/>
        </w:rPr>
        <w:t>kimiya</w:t>
      </w:r>
      <w:r w:rsidRPr="008F0AB7">
        <w:rPr>
          <w:rFonts w:ascii="Times New Roman" w:hAnsi="Times New Roman" w:cs="Times New Roman"/>
          <w:i/>
          <w:sz w:val="24"/>
        </w:rPr>
        <w:t xml:space="preserve">, </w:t>
      </w:r>
      <w:r w:rsidRPr="008F0AB7">
        <w:rPr>
          <w:rFonts w:ascii="Times New Roman" w:hAnsi="Times New Roman" w:cs="Times New Roman"/>
          <w:i/>
          <w:noProof/>
          <w:sz w:val="24"/>
        </w:rPr>
        <w:t>simiya</w:t>
      </w:r>
      <w:r w:rsidRPr="008F0AB7">
        <w:rPr>
          <w:rFonts w:ascii="Times New Roman" w:hAnsi="Times New Roman" w:cs="Times New Roman"/>
          <w:sz w:val="24"/>
        </w:rPr>
        <w:t xml:space="preserve">, </w:t>
      </w:r>
      <w:r w:rsidRPr="008F0AB7">
        <w:rPr>
          <w:rFonts w:ascii="Times New Roman" w:hAnsi="Times New Roman" w:cs="Times New Roman"/>
          <w:i/>
          <w:noProof/>
          <w:sz w:val="24"/>
        </w:rPr>
        <w:t>himiya</w:t>
      </w:r>
      <w:r w:rsidRPr="008F0AB7">
        <w:rPr>
          <w:rFonts w:ascii="Times New Roman" w:hAnsi="Times New Roman" w:cs="Times New Roman"/>
          <w:sz w:val="24"/>
        </w:rPr>
        <w:t xml:space="preserve"> and </w:t>
      </w:r>
      <w:r w:rsidRPr="008F0AB7">
        <w:rPr>
          <w:rFonts w:ascii="Times New Roman" w:hAnsi="Times New Roman" w:cs="Times New Roman"/>
          <w:i/>
          <w:noProof/>
          <w:sz w:val="24"/>
        </w:rPr>
        <w:t>rimiya</w:t>
      </w:r>
      <w:r w:rsidRPr="008F0AB7">
        <w:rPr>
          <w:rFonts w:ascii="Times New Roman" w:hAnsi="Times New Roman" w:cs="Times New Roman"/>
          <w:sz w:val="24"/>
        </w:rPr>
        <w:t xml:space="preserve"> (Chemistry and other Natural Science?). In fact, it was said of him that he was the only person expert in so many branches of knowledge in his times.</w:t>
      </w:r>
      <w:r w:rsidRPr="008F0AB7">
        <w:rPr>
          <w:rFonts w:ascii="Times New Roman" w:hAnsi="Times New Roman" w:cs="Times New Roman"/>
          <w:sz w:val="24"/>
          <w:vertAlign w:val="superscript"/>
        </w:rPr>
        <w:footnoteReference w:id="39"/>
      </w:r>
    </w:p>
    <w:p w:rsidR="00152EB0" w:rsidRPr="008F0AB7" w:rsidRDefault="00273AAD" w:rsidP="00273AAD">
      <w:pPr>
        <w:pStyle w:val="FootnoteText"/>
        <w:ind w:firstLine="720"/>
        <w:jc w:val="both"/>
        <w:rPr>
          <w:rFonts w:ascii="Times New Roman" w:hAnsi="Times New Roman" w:cs="Times New Roman"/>
          <w:sz w:val="24"/>
          <w:szCs w:val="24"/>
        </w:rPr>
      </w:pPr>
      <w:r w:rsidRPr="008F0AB7">
        <w:rPr>
          <w:rFonts w:ascii="Times New Roman" w:hAnsi="Times New Roman" w:cs="Times New Roman"/>
          <w:sz w:val="24"/>
          <w:szCs w:val="24"/>
        </w:rPr>
        <w:t xml:space="preserve">However, it needs to be admitted that often the pre-colonial system of knowledge transmission was not as systematic and institutionalized as the Greco- Arab tradition. It was based more on the individuals than on institutions, yet, it produced over the centuries, intellectuals and ideologues of the caliber of people like, the famous </w:t>
      </w:r>
      <w:r w:rsidRPr="008F0AB7">
        <w:rPr>
          <w:rFonts w:ascii="Times New Roman" w:hAnsi="Times New Roman" w:cs="Times New Roman"/>
          <w:i/>
          <w:sz w:val="24"/>
          <w:szCs w:val="24"/>
        </w:rPr>
        <w:t xml:space="preserve">muhaddis </w:t>
      </w:r>
      <w:r w:rsidRPr="008F0AB7">
        <w:rPr>
          <w:rFonts w:ascii="Times New Roman" w:hAnsi="Times New Roman" w:cs="Times New Roman"/>
          <w:sz w:val="24"/>
          <w:szCs w:val="24"/>
        </w:rPr>
        <w:t>Raziuddin</w:t>
      </w:r>
      <w:r w:rsidRPr="008F0AB7">
        <w:rPr>
          <w:rFonts w:ascii="Times New Roman" w:hAnsi="Times New Roman" w:cs="Times New Roman"/>
          <w:i/>
          <w:sz w:val="24"/>
          <w:szCs w:val="24"/>
        </w:rPr>
        <w:t xml:space="preserve"> </w:t>
      </w:r>
      <w:r w:rsidRPr="008F0AB7">
        <w:rPr>
          <w:rFonts w:ascii="Times New Roman" w:hAnsi="Times New Roman" w:cs="Times New Roman"/>
          <w:sz w:val="24"/>
          <w:szCs w:val="24"/>
        </w:rPr>
        <w:t>Hasan Saghani</w:t>
      </w:r>
      <w:r w:rsidRPr="008F0AB7">
        <w:rPr>
          <w:rFonts w:ascii="Times New Roman" w:hAnsi="Times New Roman" w:cs="Times New Roman"/>
          <w:i/>
          <w:sz w:val="24"/>
          <w:szCs w:val="24"/>
        </w:rPr>
        <w:t xml:space="preserve"> (d. 1252), </w:t>
      </w:r>
      <w:r w:rsidRPr="008F0AB7">
        <w:rPr>
          <w:rFonts w:ascii="Times New Roman" w:hAnsi="Times New Roman" w:cs="Times New Roman"/>
          <w:sz w:val="24"/>
          <w:szCs w:val="24"/>
        </w:rPr>
        <w:t>the celebrated Sufi Shaikh Nizamuddin Auliya (d. A.D. 1325) and his disciples like the multifaceted genius Amir Khusro (d. A.D.1325), the poet Amir Hasan Sijzi (d. 1330s) and Zia ud din Barni (d.1360’s).</w:t>
      </w:r>
      <w:r w:rsidR="00866058" w:rsidRPr="008F0AB7">
        <w:rPr>
          <w:rFonts w:ascii="Times New Roman" w:hAnsi="Times New Roman" w:cs="Times New Roman"/>
          <w:sz w:val="24"/>
          <w:szCs w:val="24"/>
        </w:rPr>
        <w:t xml:space="preserve">It must be admitted that the sufi </w:t>
      </w:r>
      <w:r w:rsidR="00866058" w:rsidRPr="008F0AB7">
        <w:rPr>
          <w:rFonts w:ascii="Times New Roman" w:hAnsi="Times New Roman" w:cs="Times New Roman"/>
          <w:i/>
          <w:sz w:val="24"/>
          <w:szCs w:val="24"/>
        </w:rPr>
        <w:t>khanqahs</w:t>
      </w:r>
      <w:r w:rsidR="00866058" w:rsidRPr="008F0AB7">
        <w:rPr>
          <w:rFonts w:ascii="Times New Roman" w:hAnsi="Times New Roman" w:cs="Times New Roman"/>
          <w:sz w:val="24"/>
          <w:szCs w:val="24"/>
        </w:rPr>
        <w:t xml:space="preserve"> acted as the center’s for the transmission of ideas, knowledge and new literary forms, especially Premakhyan tradition and in Deccan the tradition of the </w:t>
      </w:r>
      <w:r w:rsidR="00866058" w:rsidRPr="008F0AB7">
        <w:rPr>
          <w:rFonts w:ascii="Times New Roman" w:hAnsi="Times New Roman" w:cs="Times New Roman"/>
          <w:i/>
          <w:sz w:val="24"/>
          <w:szCs w:val="24"/>
        </w:rPr>
        <w:t>Chakkinamhs.</w:t>
      </w:r>
      <w:r w:rsidR="00BA2754" w:rsidRPr="008F0AB7">
        <w:rPr>
          <w:rFonts w:ascii="Times New Roman" w:hAnsi="Times New Roman" w:cs="Times New Roman"/>
          <w:i/>
          <w:sz w:val="24"/>
          <w:szCs w:val="24"/>
        </w:rPr>
        <w:t xml:space="preserve"> </w:t>
      </w:r>
      <w:r w:rsidR="00866058" w:rsidRPr="008F0AB7">
        <w:rPr>
          <w:rFonts w:ascii="Times New Roman" w:hAnsi="Times New Roman" w:cs="Times New Roman"/>
          <w:sz w:val="24"/>
          <w:szCs w:val="24"/>
        </w:rPr>
        <w:t>The</w:t>
      </w:r>
      <w:r w:rsidR="00BA2754" w:rsidRPr="008F0AB7">
        <w:rPr>
          <w:rFonts w:ascii="Times New Roman" w:hAnsi="Times New Roman" w:cs="Times New Roman"/>
          <w:sz w:val="24"/>
          <w:szCs w:val="24"/>
        </w:rPr>
        <w:t xml:space="preserve"> study related to the Quranic studies and the teaching of hadith was especially pr</w:t>
      </w:r>
      <w:r w:rsidR="00B94F52">
        <w:rPr>
          <w:rFonts w:ascii="Times New Roman" w:hAnsi="Times New Roman" w:cs="Times New Roman"/>
          <w:sz w:val="24"/>
          <w:szCs w:val="24"/>
        </w:rPr>
        <w:t>omoted in these khanqah throughout.</w:t>
      </w:r>
      <w:r w:rsidR="00BA2754" w:rsidRPr="008F0AB7">
        <w:rPr>
          <w:rFonts w:ascii="Times New Roman" w:hAnsi="Times New Roman" w:cs="Times New Roman"/>
          <w:sz w:val="24"/>
          <w:szCs w:val="24"/>
        </w:rPr>
        <w:t xml:space="preserve"> </w:t>
      </w:r>
    </w:p>
    <w:p w:rsidR="00152EB0" w:rsidRPr="008F0AB7" w:rsidRDefault="00152EB0" w:rsidP="00273AAD">
      <w:pPr>
        <w:pStyle w:val="FootnoteText"/>
        <w:ind w:firstLine="720"/>
        <w:jc w:val="both"/>
        <w:rPr>
          <w:rFonts w:ascii="Times New Roman" w:hAnsi="Times New Roman" w:cs="Times New Roman"/>
          <w:sz w:val="24"/>
          <w:szCs w:val="24"/>
        </w:rPr>
      </w:pPr>
    </w:p>
    <w:p w:rsidR="00273AAD" w:rsidRPr="008F0AB7" w:rsidRDefault="00BA2754" w:rsidP="00273AAD">
      <w:pPr>
        <w:pStyle w:val="FootnoteText"/>
        <w:ind w:firstLine="720"/>
        <w:jc w:val="both"/>
        <w:rPr>
          <w:rFonts w:ascii="Times New Roman" w:hAnsi="Times New Roman" w:cs="Times New Roman"/>
          <w:sz w:val="24"/>
          <w:szCs w:val="24"/>
        </w:rPr>
      </w:pPr>
      <w:r w:rsidRPr="008F0AB7">
        <w:rPr>
          <w:rFonts w:ascii="Times New Roman" w:hAnsi="Times New Roman" w:cs="Times New Roman"/>
          <w:sz w:val="24"/>
          <w:szCs w:val="24"/>
        </w:rPr>
        <w:t>Then</w:t>
      </w:r>
      <w:r w:rsidR="00273AAD" w:rsidRPr="008F0AB7">
        <w:rPr>
          <w:rFonts w:ascii="Times New Roman" w:hAnsi="Times New Roman" w:cs="Times New Roman"/>
          <w:sz w:val="24"/>
          <w:szCs w:val="24"/>
        </w:rPr>
        <w:t xml:space="preserve"> there were those who represented the tradition of rational and natural sciences like  Shaikh Fatehullah Shirazi (d. 1589)</w:t>
      </w:r>
      <w:r w:rsidR="00273AAD" w:rsidRPr="008F0AB7">
        <w:rPr>
          <w:rStyle w:val="FootnoteReference"/>
          <w:rFonts w:ascii="Times New Roman" w:hAnsi="Times New Roman" w:cs="Times New Roman"/>
          <w:sz w:val="24"/>
          <w:szCs w:val="24"/>
        </w:rPr>
        <w:footnoteReference w:id="40"/>
      </w:r>
      <w:r w:rsidR="00273AAD" w:rsidRPr="008F0AB7">
        <w:rPr>
          <w:rFonts w:ascii="Times New Roman" w:hAnsi="Times New Roman" w:cs="Times New Roman"/>
          <w:sz w:val="24"/>
          <w:szCs w:val="24"/>
        </w:rPr>
        <w:t xml:space="preserve">, who is praised by no less a person than the ruthless critic Mulla Abdul Qadir Badauni, for ‘his scholarships in the fields of </w:t>
      </w:r>
      <w:r w:rsidR="00273AAD" w:rsidRPr="008F0AB7">
        <w:rPr>
          <w:rFonts w:ascii="Times New Roman" w:hAnsi="Times New Roman" w:cs="Times New Roman"/>
          <w:i/>
          <w:sz w:val="24"/>
          <w:szCs w:val="24"/>
        </w:rPr>
        <w:t xml:space="preserve">ilahiyat, riyaziat, tabiyat </w:t>
      </w:r>
      <w:r w:rsidR="00273AAD" w:rsidRPr="008F0AB7">
        <w:rPr>
          <w:rFonts w:ascii="Times New Roman" w:hAnsi="Times New Roman" w:cs="Times New Roman"/>
          <w:sz w:val="24"/>
          <w:szCs w:val="24"/>
        </w:rPr>
        <w:t xml:space="preserve">and all other fields of </w:t>
      </w:r>
      <w:r w:rsidR="00273AAD" w:rsidRPr="008F0AB7">
        <w:rPr>
          <w:rFonts w:ascii="Times New Roman" w:hAnsi="Times New Roman" w:cs="Times New Roman"/>
          <w:i/>
          <w:sz w:val="24"/>
          <w:szCs w:val="24"/>
        </w:rPr>
        <w:t xml:space="preserve">m’aqulat </w:t>
      </w:r>
      <w:r w:rsidR="00273AAD" w:rsidRPr="008F0AB7">
        <w:rPr>
          <w:rFonts w:ascii="Times New Roman" w:hAnsi="Times New Roman" w:cs="Times New Roman"/>
          <w:sz w:val="24"/>
          <w:szCs w:val="24"/>
        </w:rPr>
        <w:t xml:space="preserve">and </w:t>
      </w:r>
      <w:r w:rsidR="00273AAD" w:rsidRPr="008F0AB7">
        <w:rPr>
          <w:rFonts w:ascii="Times New Roman" w:hAnsi="Times New Roman" w:cs="Times New Roman"/>
          <w:i/>
          <w:sz w:val="24"/>
          <w:szCs w:val="24"/>
        </w:rPr>
        <w:t xml:space="preserve">manqulat’. </w:t>
      </w:r>
      <w:r w:rsidR="00273AAD" w:rsidRPr="008F0AB7">
        <w:rPr>
          <w:rFonts w:ascii="Times New Roman" w:hAnsi="Times New Roman" w:cs="Times New Roman"/>
          <w:sz w:val="24"/>
          <w:szCs w:val="24"/>
        </w:rPr>
        <w:t xml:space="preserve"> He further adds that, ‘he was such an erudite scholar that nobody could match him,’ and he was even invited by the Emperor Akbar in AD 1582 to the Mughal court from the court of Adil Shah at Deccan. The famous </w:t>
      </w:r>
      <w:r w:rsidR="008F0AB7">
        <w:rPr>
          <w:rFonts w:ascii="Times New Roman" w:hAnsi="Times New Roman" w:cs="Times New Roman"/>
          <w:sz w:val="24"/>
          <w:szCs w:val="24"/>
        </w:rPr>
        <w:t xml:space="preserve">ideologue of the Mughal Empire, </w:t>
      </w:r>
      <w:r w:rsidR="00273AAD" w:rsidRPr="008F0AB7">
        <w:rPr>
          <w:rFonts w:ascii="Times New Roman" w:hAnsi="Times New Roman" w:cs="Times New Roman"/>
          <w:sz w:val="24"/>
          <w:szCs w:val="24"/>
        </w:rPr>
        <w:t xml:space="preserve">Abul Fazl </w:t>
      </w:r>
      <w:r w:rsidR="008F0AB7" w:rsidRPr="008F0AB7">
        <w:rPr>
          <w:rFonts w:ascii="Times New Roman" w:hAnsi="Times New Roman" w:cs="Times New Roman"/>
          <w:sz w:val="24"/>
          <w:szCs w:val="24"/>
        </w:rPr>
        <w:t xml:space="preserve">‘Allami </w:t>
      </w:r>
      <w:r w:rsidR="008F0AB7">
        <w:rPr>
          <w:rFonts w:ascii="Times New Roman" w:hAnsi="Times New Roman" w:cs="Times New Roman"/>
          <w:sz w:val="24"/>
          <w:szCs w:val="24"/>
        </w:rPr>
        <w:t>(d.</w:t>
      </w:r>
      <w:r w:rsidR="00273AAD" w:rsidRPr="008F0AB7">
        <w:rPr>
          <w:rFonts w:ascii="Times New Roman" w:hAnsi="Times New Roman" w:cs="Times New Roman"/>
          <w:sz w:val="24"/>
          <w:szCs w:val="24"/>
        </w:rPr>
        <w:t>1602), the astr</w:t>
      </w:r>
      <w:r w:rsidR="008F0AB7">
        <w:rPr>
          <w:rFonts w:ascii="Times New Roman" w:hAnsi="Times New Roman" w:cs="Times New Roman"/>
          <w:sz w:val="24"/>
          <w:szCs w:val="24"/>
        </w:rPr>
        <w:t>onomer Mirza Raja Jai Singh (d.</w:t>
      </w:r>
      <w:r w:rsidR="00273AAD" w:rsidRPr="008F0AB7">
        <w:rPr>
          <w:rFonts w:ascii="Times New Roman" w:hAnsi="Times New Roman" w:cs="Times New Roman"/>
          <w:sz w:val="24"/>
          <w:szCs w:val="24"/>
        </w:rPr>
        <w:t>1667), the socio-religious reformer Raja Ram Mohan Roy (d.1833), the famous poet Mirza Asadullah Khan Ghalib (d.1869), Sir Syed Ahmad Khan, (d.1898), the educationist and reformer, are only some of the names which have left a lasting impact on the socio-cultural landscape of the Indian subcontinent. It is pertinent to point out that they were all trained and taught in a system which owed its origin to India’s medieval past. One can very well argue that education was not that neglected a field that the colonial administrators, and even some modern apologists, would have us believe.</w:t>
      </w:r>
    </w:p>
    <w:p w:rsidR="0035047F" w:rsidRPr="008F0AB7" w:rsidRDefault="0035047F">
      <w:pPr>
        <w:rPr>
          <w:rFonts w:ascii="Times New Roman" w:hAnsi="Times New Roman" w:cs="Times New Roman"/>
        </w:rPr>
      </w:pPr>
    </w:p>
    <w:sectPr w:rsidR="0035047F" w:rsidRPr="008F0AB7" w:rsidSect="004A38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17F" w:rsidRDefault="0025617F" w:rsidP="00FE5844">
      <w:pPr>
        <w:spacing w:after="0" w:line="240" w:lineRule="auto"/>
      </w:pPr>
      <w:r>
        <w:separator/>
      </w:r>
    </w:p>
  </w:endnote>
  <w:endnote w:type="continuationSeparator" w:id="0">
    <w:p w:rsidR="0025617F" w:rsidRDefault="0025617F" w:rsidP="00FE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17F" w:rsidRDefault="0025617F" w:rsidP="00FE5844">
      <w:pPr>
        <w:spacing w:after="0" w:line="240" w:lineRule="auto"/>
      </w:pPr>
      <w:r>
        <w:separator/>
      </w:r>
    </w:p>
  </w:footnote>
  <w:footnote w:type="continuationSeparator" w:id="0">
    <w:p w:rsidR="0025617F" w:rsidRDefault="0025617F" w:rsidP="00FE5844">
      <w:pPr>
        <w:spacing w:after="0" w:line="240" w:lineRule="auto"/>
      </w:pPr>
      <w:r>
        <w:continuationSeparator/>
      </w:r>
    </w:p>
  </w:footnote>
  <w:footnote w:id="1">
    <w:p w:rsidR="00C73791" w:rsidRPr="008F0AB7" w:rsidRDefault="00C73791" w:rsidP="00C73791">
      <w:pPr>
        <w:pStyle w:val="FootnoteText"/>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008F0AB7" w:rsidRPr="008F0AB7">
        <w:rPr>
          <w:rFonts w:ascii="Times New Roman" w:hAnsi="Times New Roman" w:cs="Times New Roman"/>
        </w:rPr>
        <w:t xml:space="preserve">. </w:t>
      </w:r>
      <w:r w:rsidRPr="008F0AB7">
        <w:rPr>
          <w:rFonts w:ascii="Times New Roman" w:hAnsi="Times New Roman" w:cs="Times New Roman"/>
        </w:rPr>
        <w:t>Perhaps it is relevant to point out that this divide was not merely a geographical one, but it also represented some sort of cultural and sectarian divide also. As late as in the mid- nineteenth century, the famous Urdu/ Persian poet Mirza Asad Ullah Khan Ghalib (d. 1869) boosts his Sunni affiliations by asserting this identity. For he says:</w:t>
      </w:r>
    </w:p>
    <w:p w:rsidR="00C73791" w:rsidRPr="008F0AB7" w:rsidRDefault="00C73791" w:rsidP="00C73791">
      <w:pPr>
        <w:pStyle w:val="FootnoteText"/>
        <w:rPr>
          <w:rFonts w:ascii="Times New Roman" w:hAnsi="Times New Roman" w:cs="Times New Roman"/>
          <w:i/>
        </w:rPr>
      </w:pPr>
      <w:r w:rsidRPr="008F0AB7">
        <w:rPr>
          <w:rFonts w:ascii="Times New Roman" w:hAnsi="Times New Roman" w:cs="Times New Roman"/>
          <w:i/>
        </w:rPr>
        <w:t>Shi’i  kyun kar Howun; Jabki hun maen Mawra-un Nahari</w:t>
      </w:r>
    </w:p>
    <w:p w:rsidR="00C73791" w:rsidRPr="008F0AB7" w:rsidRDefault="00C73791" w:rsidP="00C73791">
      <w:pPr>
        <w:pStyle w:val="FootnoteText"/>
        <w:rPr>
          <w:rFonts w:ascii="Times New Roman" w:hAnsi="Times New Roman" w:cs="Times New Roman"/>
        </w:rPr>
      </w:pPr>
      <w:r w:rsidRPr="008F0AB7">
        <w:rPr>
          <w:rFonts w:ascii="Times New Roman" w:hAnsi="Times New Roman" w:cs="Times New Roman"/>
        </w:rPr>
        <w:t>(How can I be a</w:t>
      </w:r>
      <w:r w:rsidRPr="008F0AB7">
        <w:rPr>
          <w:rFonts w:ascii="Times New Roman" w:hAnsi="Times New Roman" w:cs="Times New Roman"/>
          <w:i/>
        </w:rPr>
        <w:t xml:space="preserve"> Shi’a</w:t>
      </w:r>
      <w:r w:rsidRPr="008F0AB7">
        <w:rPr>
          <w:rFonts w:ascii="Times New Roman" w:hAnsi="Times New Roman" w:cs="Times New Roman"/>
        </w:rPr>
        <w:t>, when I hail from the region of Mawra-un Nahar?)</w:t>
      </w:r>
    </w:p>
  </w:footnote>
  <w:footnote w:id="2">
    <w:p w:rsidR="006A5D47" w:rsidRPr="008F0AB7" w:rsidRDefault="00FE5844" w:rsidP="00273AAD">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Ali b. Uthman Al Hujwiri, </w:t>
      </w:r>
      <w:r w:rsidRPr="008F0AB7">
        <w:rPr>
          <w:rFonts w:ascii="Times New Roman" w:hAnsi="Times New Roman" w:cs="Times New Roman"/>
          <w:i/>
        </w:rPr>
        <w:t>The Kashf ul-Mahjub</w:t>
      </w:r>
      <w:r w:rsidRPr="008F0AB7">
        <w:rPr>
          <w:rFonts w:ascii="Times New Roman" w:hAnsi="Times New Roman" w:cs="Times New Roman"/>
        </w:rPr>
        <w:t>, tr. Reynold A. Nicholson, Delhi (reprint), Taj Company, 1991, rpt, pp- 176. (</w:t>
      </w:r>
      <w:r w:rsidR="0096123F" w:rsidRPr="008F0AB7">
        <w:rPr>
          <w:rFonts w:ascii="Times New Roman" w:hAnsi="Times New Roman" w:cs="Times New Roman"/>
        </w:rPr>
        <w:t>Hereafter, as</w:t>
      </w:r>
      <w:r w:rsidRPr="008F0AB7">
        <w:rPr>
          <w:rFonts w:ascii="Times New Roman" w:hAnsi="Times New Roman" w:cs="Times New Roman"/>
        </w:rPr>
        <w:t xml:space="preserve"> Al</w:t>
      </w:r>
      <w:r w:rsidR="006A5D47" w:rsidRPr="008F0AB7">
        <w:rPr>
          <w:rFonts w:ascii="Times New Roman" w:hAnsi="Times New Roman" w:cs="Times New Roman"/>
        </w:rPr>
        <w:t>-</w:t>
      </w:r>
      <w:r w:rsidRPr="008F0AB7">
        <w:rPr>
          <w:rFonts w:ascii="Times New Roman" w:hAnsi="Times New Roman" w:cs="Times New Roman"/>
        </w:rPr>
        <w:t xml:space="preserve"> Hujwiri)</w:t>
      </w:r>
      <w:r w:rsidR="0096123F" w:rsidRPr="008F0AB7">
        <w:rPr>
          <w:rFonts w:ascii="Times New Roman" w:hAnsi="Times New Roman" w:cs="Times New Roman"/>
        </w:rPr>
        <w:t xml:space="preserve">. The author soon became a house hold name in the region and became </w:t>
      </w:r>
      <w:r w:rsidR="006A5D47" w:rsidRPr="008F0AB7">
        <w:rPr>
          <w:rFonts w:ascii="Times New Roman" w:hAnsi="Times New Roman" w:cs="Times New Roman"/>
        </w:rPr>
        <w:t>popular with</w:t>
      </w:r>
      <w:r w:rsidR="0096123F" w:rsidRPr="008F0AB7">
        <w:rPr>
          <w:rFonts w:ascii="Times New Roman" w:hAnsi="Times New Roman" w:cs="Times New Roman"/>
        </w:rPr>
        <w:t xml:space="preserve"> his Indian title </w:t>
      </w:r>
      <w:r w:rsidR="0096123F" w:rsidRPr="008F0AB7">
        <w:rPr>
          <w:rFonts w:ascii="Times New Roman" w:hAnsi="Times New Roman" w:cs="Times New Roman"/>
          <w:i/>
        </w:rPr>
        <w:t>as Data Gunj Baksh</w:t>
      </w:r>
      <w:r w:rsidR="0096123F" w:rsidRPr="008F0AB7">
        <w:rPr>
          <w:rFonts w:ascii="Times New Roman" w:hAnsi="Times New Roman" w:cs="Times New Roman"/>
        </w:rPr>
        <w:t xml:space="preserve"> and his tomb was invariably referred</w:t>
      </w:r>
      <w:r w:rsidR="006A5D47" w:rsidRPr="008F0AB7">
        <w:rPr>
          <w:rFonts w:ascii="Times New Roman" w:hAnsi="Times New Roman" w:cs="Times New Roman"/>
        </w:rPr>
        <w:t xml:space="preserve"> to</w:t>
      </w:r>
      <w:r w:rsidR="0096123F" w:rsidRPr="008F0AB7">
        <w:rPr>
          <w:rFonts w:ascii="Times New Roman" w:hAnsi="Times New Roman" w:cs="Times New Roman"/>
        </w:rPr>
        <w:t xml:space="preserve"> as </w:t>
      </w:r>
      <w:r w:rsidR="0096123F" w:rsidRPr="008F0AB7">
        <w:rPr>
          <w:rFonts w:ascii="Times New Roman" w:hAnsi="Times New Roman" w:cs="Times New Roman"/>
          <w:i/>
        </w:rPr>
        <w:t>Data ka Darbar/Data Saheb.</w:t>
      </w:r>
      <w:r w:rsidR="0096123F" w:rsidRPr="008F0AB7">
        <w:rPr>
          <w:rFonts w:ascii="Times New Roman" w:hAnsi="Times New Roman" w:cs="Times New Roman"/>
        </w:rPr>
        <w:t xml:space="preserve"> The treatise he </w:t>
      </w:r>
      <w:r w:rsidR="00042435" w:rsidRPr="008F0AB7">
        <w:rPr>
          <w:rFonts w:ascii="Times New Roman" w:hAnsi="Times New Roman" w:cs="Times New Roman"/>
        </w:rPr>
        <w:t>authored</w:t>
      </w:r>
      <w:r w:rsidR="0096123F" w:rsidRPr="008F0AB7">
        <w:rPr>
          <w:rFonts w:ascii="Times New Roman" w:hAnsi="Times New Roman" w:cs="Times New Roman"/>
        </w:rPr>
        <w:t xml:space="preserve"> similarly</w:t>
      </w:r>
      <w:r w:rsidR="00042435" w:rsidRPr="008F0AB7">
        <w:rPr>
          <w:rFonts w:ascii="Times New Roman" w:hAnsi="Times New Roman" w:cs="Times New Roman"/>
        </w:rPr>
        <w:t xml:space="preserve"> acquired a celebrity status among the contemporaries as well as for the latter generations.</w:t>
      </w:r>
      <w:r w:rsidR="006A5D47" w:rsidRPr="008F0AB7">
        <w:rPr>
          <w:rFonts w:ascii="Times New Roman" w:hAnsi="Times New Roman" w:cs="Times New Roman"/>
        </w:rPr>
        <w:t xml:space="preserve"> </w:t>
      </w:r>
      <w:r w:rsidR="00042435" w:rsidRPr="008F0AB7">
        <w:rPr>
          <w:rFonts w:ascii="Times New Roman" w:hAnsi="Times New Roman" w:cs="Times New Roman"/>
        </w:rPr>
        <w:t>It was said about the book:</w:t>
      </w:r>
    </w:p>
    <w:p w:rsidR="006A5D47" w:rsidRPr="008F0AB7" w:rsidRDefault="006A5D47" w:rsidP="00273AAD">
      <w:pPr>
        <w:pStyle w:val="FootnoteText"/>
        <w:ind w:firstLine="450"/>
        <w:jc w:val="center"/>
        <w:rPr>
          <w:rFonts w:ascii="Times New Roman" w:hAnsi="Times New Roman" w:cs="Times New Roman"/>
          <w:i/>
        </w:rPr>
      </w:pPr>
      <w:r w:rsidRPr="008F0AB7">
        <w:rPr>
          <w:rFonts w:ascii="Times New Roman" w:hAnsi="Times New Roman" w:cs="Times New Roman"/>
          <w:i/>
        </w:rPr>
        <w:t>Faiz Bakhsh-e Ganj ‘Alam ;Mazhar-e Nur- e Khuda</w:t>
      </w:r>
    </w:p>
    <w:p w:rsidR="00042435" w:rsidRPr="008F0AB7" w:rsidRDefault="006A5D47" w:rsidP="00273AAD">
      <w:pPr>
        <w:pStyle w:val="FootnoteText"/>
        <w:ind w:firstLine="450"/>
        <w:jc w:val="center"/>
        <w:rPr>
          <w:rFonts w:ascii="Times New Roman" w:hAnsi="Times New Roman" w:cs="Times New Roman"/>
        </w:rPr>
      </w:pPr>
      <w:r w:rsidRPr="008F0AB7">
        <w:rPr>
          <w:rFonts w:ascii="Times New Roman" w:hAnsi="Times New Roman" w:cs="Times New Roman"/>
          <w:i/>
        </w:rPr>
        <w:t>Naqisan ra  Pir-e Kamil;  Kamilan  ra  Peshwa</w:t>
      </w:r>
    </w:p>
  </w:footnote>
  <w:footnote w:id="3">
    <w:p w:rsidR="00FE5844" w:rsidRPr="008F0AB7" w:rsidRDefault="00FE5844" w:rsidP="00273AAD">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Op. cit., Al Hujwiri</w:t>
      </w:r>
      <w:r w:rsidRPr="008F0AB7">
        <w:rPr>
          <w:rFonts w:ascii="Times New Roman" w:hAnsi="Times New Roman" w:cs="Times New Roman"/>
          <w:i/>
        </w:rPr>
        <w:t>,</w:t>
      </w:r>
      <w:r w:rsidRPr="008F0AB7">
        <w:rPr>
          <w:rFonts w:ascii="Times New Roman" w:hAnsi="Times New Roman" w:cs="Times New Roman"/>
        </w:rPr>
        <w:t xml:space="preserve"> see especially chap. XII, pp. 176-266; see also K.A.Nizami, ed., </w:t>
      </w:r>
      <w:r w:rsidRPr="008F0AB7">
        <w:rPr>
          <w:rFonts w:ascii="Times New Roman" w:hAnsi="Times New Roman" w:cs="Times New Roman"/>
          <w:i/>
        </w:rPr>
        <w:t>Collected Works of Muhammad Habib</w:t>
      </w:r>
      <w:r w:rsidRPr="008F0AB7">
        <w:rPr>
          <w:rFonts w:ascii="Times New Roman" w:hAnsi="Times New Roman" w:cs="Times New Roman"/>
        </w:rPr>
        <w:t>, titled as</w:t>
      </w:r>
      <w:r w:rsidRPr="008F0AB7">
        <w:rPr>
          <w:rFonts w:ascii="Times New Roman" w:hAnsi="Times New Roman" w:cs="Times New Roman"/>
          <w:i/>
        </w:rPr>
        <w:t xml:space="preserve"> Politics</w:t>
      </w:r>
      <w:r w:rsidRPr="008F0AB7">
        <w:rPr>
          <w:rFonts w:ascii="Times New Roman" w:hAnsi="Times New Roman" w:cs="Times New Roman"/>
        </w:rPr>
        <w:t xml:space="preserve"> </w:t>
      </w:r>
      <w:r w:rsidRPr="008F0AB7">
        <w:rPr>
          <w:rFonts w:ascii="Times New Roman" w:hAnsi="Times New Roman" w:cs="Times New Roman"/>
          <w:i/>
        </w:rPr>
        <w:t>and Society during the Early Medieval Period,</w:t>
      </w:r>
      <w:r w:rsidRPr="008F0AB7">
        <w:rPr>
          <w:rFonts w:ascii="Times New Roman" w:hAnsi="Times New Roman" w:cs="Times New Roman"/>
        </w:rPr>
        <w:t xml:space="preserve"> vol. I, Delhi, 1974, pp. 52-3, 283-7.</w:t>
      </w:r>
    </w:p>
  </w:footnote>
  <w:footnote w:id="4">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Ibid, p- 288.</w:t>
      </w:r>
    </w:p>
  </w:footnote>
  <w:footnote w:id="5">
    <w:p w:rsidR="00FE5844" w:rsidRPr="008F0AB7" w:rsidRDefault="00FE5844" w:rsidP="00FE5844">
      <w:pPr>
        <w:pStyle w:val="FootnoteText"/>
        <w:jc w:val="both"/>
        <w:rPr>
          <w:rFonts w:ascii="Times New Roman" w:hAnsi="Times New Roman" w:cs="Times New Roman"/>
          <w:i/>
        </w:rPr>
      </w:pPr>
      <w:r w:rsidRPr="008F0AB7">
        <w:rPr>
          <w:rStyle w:val="FootnoteReference"/>
          <w:rFonts w:ascii="Times New Roman" w:hAnsi="Times New Roman" w:cs="Times New Roman"/>
        </w:rPr>
        <w:footnoteRef/>
      </w:r>
      <w:r w:rsidRPr="008F0AB7">
        <w:rPr>
          <w:rFonts w:ascii="Times New Roman" w:hAnsi="Times New Roman" w:cs="Times New Roman"/>
        </w:rPr>
        <w:t xml:space="preserve"> Shaikh Muhammad Ikram, </w:t>
      </w:r>
      <w:r w:rsidRPr="008F0AB7">
        <w:rPr>
          <w:rFonts w:ascii="Times New Roman" w:hAnsi="Times New Roman" w:cs="Times New Roman"/>
          <w:i/>
        </w:rPr>
        <w:t>op. cit.,</w:t>
      </w:r>
      <w:r w:rsidRPr="008F0AB7">
        <w:rPr>
          <w:rFonts w:ascii="Times New Roman" w:hAnsi="Times New Roman" w:cs="Times New Roman"/>
        </w:rPr>
        <w:t xml:space="preserve"> pp 74-5.</w:t>
      </w:r>
      <w:r w:rsidRPr="008F0AB7">
        <w:rPr>
          <w:rFonts w:ascii="Times New Roman" w:hAnsi="Times New Roman" w:cs="Times New Roman"/>
          <w:i/>
        </w:rPr>
        <w:t xml:space="preserve"> </w:t>
      </w:r>
    </w:p>
  </w:footnote>
  <w:footnote w:id="6">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Ibid,  pp- 75-6.</w:t>
      </w:r>
    </w:p>
  </w:footnote>
  <w:footnote w:id="7">
    <w:p w:rsidR="00FE5844" w:rsidRPr="008F0AB7" w:rsidRDefault="00FE5844" w:rsidP="00FE5844">
      <w:pPr>
        <w:pStyle w:val="FootnoteText"/>
        <w:jc w:val="both"/>
        <w:rPr>
          <w:rFonts w:ascii="Times New Roman" w:hAnsi="Times New Roman" w:cs="Times New Roman"/>
          <w:i/>
        </w:rPr>
      </w:pPr>
      <w:r w:rsidRPr="008F0AB7">
        <w:rPr>
          <w:rStyle w:val="FootnoteReference"/>
          <w:rFonts w:ascii="Times New Roman" w:hAnsi="Times New Roman" w:cs="Times New Roman"/>
        </w:rPr>
        <w:footnoteRef/>
      </w:r>
      <w:r w:rsidRPr="008F0AB7">
        <w:rPr>
          <w:rFonts w:ascii="Times New Roman" w:hAnsi="Times New Roman" w:cs="Times New Roman"/>
        </w:rPr>
        <w:t>Sujan Rai Bhandari,</w:t>
      </w:r>
      <w:r w:rsidRPr="008F0AB7">
        <w:rPr>
          <w:rFonts w:ascii="Times New Roman" w:hAnsi="Times New Roman" w:cs="Times New Roman"/>
          <w:i/>
        </w:rPr>
        <w:t xml:space="preserve"> Khulasat-ut Twarikh, </w:t>
      </w:r>
      <w:r w:rsidRPr="008F0AB7">
        <w:rPr>
          <w:rFonts w:ascii="Times New Roman" w:hAnsi="Times New Roman" w:cs="Times New Roman"/>
        </w:rPr>
        <w:t>ed. Zafar Hasan Dehalvi, 1918, p.73.</w:t>
      </w:r>
      <w:r w:rsidRPr="008F0AB7">
        <w:rPr>
          <w:rFonts w:ascii="Times New Roman" w:hAnsi="Times New Roman" w:cs="Times New Roman"/>
          <w:i/>
        </w:rPr>
        <w:t xml:space="preserve"> </w:t>
      </w:r>
    </w:p>
    <w:p w:rsidR="00FE5844" w:rsidRPr="008F0AB7" w:rsidRDefault="00FE5844" w:rsidP="00FE5844">
      <w:pPr>
        <w:pStyle w:val="FootnoteText"/>
        <w:rPr>
          <w:rFonts w:ascii="Times New Roman" w:hAnsi="Times New Roman" w:cs="Times New Roman"/>
        </w:rPr>
      </w:pPr>
    </w:p>
  </w:footnote>
  <w:footnote w:id="8">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i/>
        </w:rPr>
        <w:t xml:space="preserve">Fawaid ul Fuad, </w:t>
      </w:r>
      <w:r w:rsidRPr="008F0AB7">
        <w:rPr>
          <w:rFonts w:ascii="Times New Roman" w:hAnsi="Times New Roman" w:cs="Times New Roman"/>
        </w:rPr>
        <w:t xml:space="preserve">vol.3, </w:t>
      </w:r>
      <w:r w:rsidRPr="008F0AB7">
        <w:rPr>
          <w:rFonts w:ascii="Times New Roman" w:hAnsi="Times New Roman" w:cs="Times New Roman"/>
          <w:i/>
        </w:rPr>
        <w:t xml:space="preserve">majlis no. </w:t>
      </w:r>
      <w:r w:rsidRPr="008F0AB7">
        <w:rPr>
          <w:rFonts w:ascii="Times New Roman" w:hAnsi="Times New Roman" w:cs="Times New Roman"/>
        </w:rPr>
        <w:t xml:space="preserve">9, pp. 178-181, see also, Muhammad Habib, </w:t>
      </w:r>
      <w:r w:rsidRPr="008F0AB7">
        <w:rPr>
          <w:rFonts w:ascii="Times New Roman" w:hAnsi="Times New Roman" w:cs="Times New Roman"/>
          <w:i/>
        </w:rPr>
        <w:t>Hazrat Nizamuddin Auliya: Hayat aur Ta’alimat,,</w:t>
      </w:r>
      <w:r w:rsidRPr="008F0AB7">
        <w:rPr>
          <w:rFonts w:ascii="Times New Roman" w:hAnsi="Times New Roman" w:cs="Times New Roman"/>
        </w:rPr>
        <w:t xml:space="preserve"> Nizam Urdu Lecture Series, Department of Urdu, University of Delhi, 1970, pp- 24-8 . (hereafter </w:t>
      </w:r>
      <w:r w:rsidRPr="008F0AB7">
        <w:rPr>
          <w:rFonts w:ascii="Times New Roman" w:hAnsi="Times New Roman" w:cs="Times New Roman"/>
          <w:i/>
        </w:rPr>
        <w:t>Hazrat Nizamuddin Auliya</w:t>
      </w:r>
      <w:r w:rsidRPr="008F0AB7">
        <w:rPr>
          <w:rFonts w:ascii="Times New Roman" w:hAnsi="Times New Roman" w:cs="Times New Roman"/>
        </w:rPr>
        <w:t>)</w:t>
      </w:r>
    </w:p>
  </w:footnote>
  <w:footnote w:id="9">
    <w:p w:rsidR="00042435" w:rsidRPr="008F0AB7" w:rsidRDefault="00042435" w:rsidP="00042435">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Maksud Ahmad Khan, ‘Surur-us Sudur wa Nur ul-Budur’, </w:t>
      </w:r>
      <w:r w:rsidRPr="008F0AB7">
        <w:rPr>
          <w:rFonts w:ascii="Times New Roman" w:hAnsi="Times New Roman" w:cs="Times New Roman"/>
          <w:i/>
        </w:rPr>
        <w:t>PIHC</w:t>
      </w:r>
      <w:r w:rsidRPr="008F0AB7">
        <w:rPr>
          <w:rFonts w:ascii="Times New Roman" w:hAnsi="Times New Roman" w:cs="Times New Roman"/>
        </w:rPr>
        <w:t>, 54</w:t>
      </w:r>
      <w:r w:rsidRPr="008F0AB7">
        <w:rPr>
          <w:rFonts w:ascii="Times New Roman" w:hAnsi="Times New Roman" w:cs="Times New Roman"/>
          <w:vertAlign w:val="superscript"/>
        </w:rPr>
        <w:t>th</w:t>
      </w:r>
      <w:r w:rsidRPr="008F0AB7">
        <w:rPr>
          <w:rFonts w:ascii="Times New Roman" w:hAnsi="Times New Roman" w:cs="Times New Roman"/>
        </w:rPr>
        <w:t xml:space="preserve"> Session, 1993, Mysore, pp. 231-40.</w:t>
      </w:r>
    </w:p>
  </w:footnote>
  <w:footnote w:id="10">
    <w:p w:rsidR="00042435" w:rsidRPr="008F0AB7" w:rsidRDefault="00042435" w:rsidP="00042435">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Muhammad Habib and K.A. Nizami, (ed.)</w:t>
      </w:r>
      <w:r w:rsidRPr="008F0AB7">
        <w:rPr>
          <w:rFonts w:ascii="Times New Roman" w:hAnsi="Times New Roman" w:cs="Times New Roman"/>
          <w:i/>
        </w:rPr>
        <w:t xml:space="preserve"> A Comprehensive History of Indian,</w:t>
      </w:r>
      <w:r w:rsidRPr="008F0AB7">
        <w:rPr>
          <w:rFonts w:ascii="Times New Roman" w:hAnsi="Times New Roman" w:cs="Times New Roman"/>
        </w:rPr>
        <w:t xml:space="preserve"> V, 1970, pp-140-1; Mumtaz Ali Khan, </w:t>
      </w:r>
      <w:r w:rsidRPr="008F0AB7">
        <w:rPr>
          <w:rFonts w:ascii="Times New Roman" w:hAnsi="Times New Roman" w:cs="Times New Roman"/>
          <w:i/>
        </w:rPr>
        <w:t>op. cit.</w:t>
      </w:r>
    </w:p>
  </w:footnote>
  <w:footnote w:id="11">
    <w:p w:rsidR="00042435" w:rsidRPr="008F0AB7" w:rsidRDefault="00042435" w:rsidP="00042435">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i/>
        </w:rPr>
        <w:t xml:space="preserve">Suru s Sudur wa Nur al Budur </w:t>
      </w:r>
      <w:r w:rsidRPr="008F0AB7">
        <w:rPr>
          <w:rFonts w:ascii="Times New Roman" w:hAnsi="Times New Roman" w:cs="Times New Roman"/>
        </w:rPr>
        <w:t xml:space="preserve">, ff. 61-62, c.f. Maksud Ahmad Khan, </w:t>
      </w:r>
      <w:r w:rsidRPr="008F0AB7">
        <w:rPr>
          <w:rFonts w:ascii="Times New Roman" w:hAnsi="Times New Roman" w:cs="Times New Roman"/>
          <w:i/>
        </w:rPr>
        <w:t>op. cit</w:t>
      </w:r>
      <w:r w:rsidRPr="008F0AB7">
        <w:rPr>
          <w:rFonts w:ascii="Times New Roman" w:hAnsi="Times New Roman" w:cs="Times New Roman"/>
        </w:rPr>
        <w:t>. p. 235.</w:t>
      </w:r>
    </w:p>
  </w:footnote>
  <w:footnote w:id="12">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i/>
        </w:rPr>
        <w:t>Fawaid ul Fuwad</w:t>
      </w:r>
      <w:r w:rsidRPr="008F0AB7">
        <w:rPr>
          <w:rFonts w:ascii="Times New Roman" w:hAnsi="Times New Roman" w:cs="Times New Roman"/>
        </w:rPr>
        <w:t xml:space="preserve">, vol. 3, </w:t>
      </w:r>
      <w:r w:rsidRPr="008F0AB7">
        <w:rPr>
          <w:rFonts w:ascii="Times New Roman" w:hAnsi="Times New Roman" w:cs="Times New Roman"/>
          <w:i/>
        </w:rPr>
        <w:t>majlis no.</w:t>
      </w:r>
      <w:r w:rsidRPr="008F0AB7">
        <w:rPr>
          <w:rFonts w:ascii="Times New Roman" w:hAnsi="Times New Roman" w:cs="Times New Roman"/>
        </w:rPr>
        <w:t xml:space="preserve"> 11, pp- 186-8.</w:t>
      </w:r>
    </w:p>
  </w:footnote>
  <w:footnote w:id="13">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i/>
        </w:rPr>
        <w:t>Ibid.</w:t>
      </w:r>
    </w:p>
  </w:footnote>
  <w:footnote w:id="14">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Ali Mohammad Khan, </w:t>
      </w:r>
      <w:r w:rsidRPr="008F0AB7">
        <w:rPr>
          <w:rFonts w:ascii="Times New Roman" w:hAnsi="Times New Roman" w:cs="Times New Roman"/>
          <w:i/>
        </w:rPr>
        <w:t xml:space="preserve">Mirat-i Ahmadi, </w:t>
      </w:r>
      <w:r w:rsidRPr="008F0AB7">
        <w:rPr>
          <w:rFonts w:ascii="Times New Roman" w:hAnsi="Times New Roman" w:cs="Times New Roman"/>
        </w:rPr>
        <w:t xml:space="preserve">vol.1, Nawab Ali &amp; Charles N. Seldon (eds.), Baroda Oriental Institute, p. 258. </w:t>
      </w:r>
    </w:p>
  </w:footnote>
  <w:footnote w:id="15">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Amir Khurd Kirman, </w:t>
      </w:r>
      <w:r w:rsidRPr="008F0AB7">
        <w:rPr>
          <w:rFonts w:ascii="Times New Roman" w:hAnsi="Times New Roman" w:cs="Times New Roman"/>
          <w:i/>
        </w:rPr>
        <w:t>Siyar ul Auliya,</w:t>
      </w:r>
      <w:r w:rsidRPr="008F0AB7">
        <w:rPr>
          <w:rFonts w:ascii="Times New Roman" w:hAnsi="Times New Roman" w:cs="Times New Roman"/>
        </w:rPr>
        <w:t xml:space="preserve"> Delhi, 1885, pp. 95-96, see also, </w:t>
      </w:r>
      <w:r w:rsidRPr="008F0AB7">
        <w:rPr>
          <w:rFonts w:ascii="Times New Roman" w:hAnsi="Times New Roman" w:cs="Times New Roman"/>
          <w:i/>
        </w:rPr>
        <w:t xml:space="preserve">Hazrat Nizamuddin Auliya, </w:t>
      </w:r>
      <w:r w:rsidRPr="008F0AB7">
        <w:rPr>
          <w:rFonts w:ascii="Times New Roman" w:hAnsi="Times New Roman" w:cs="Times New Roman"/>
        </w:rPr>
        <w:t>pp. 47-8.</w:t>
      </w:r>
    </w:p>
  </w:footnote>
  <w:footnote w:id="16">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The text of this certificate is preserved by Amir Khurd in </w:t>
      </w:r>
      <w:r w:rsidRPr="008F0AB7">
        <w:rPr>
          <w:rFonts w:ascii="Times New Roman" w:hAnsi="Times New Roman" w:cs="Times New Roman"/>
          <w:i/>
        </w:rPr>
        <w:t>Siyar ul Auliya</w:t>
      </w:r>
      <w:r w:rsidRPr="008F0AB7">
        <w:rPr>
          <w:rFonts w:ascii="Times New Roman" w:hAnsi="Times New Roman" w:cs="Times New Roman"/>
        </w:rPr>
        <w:t xml:space="preserve">, pp 104-5; also compare K.A. Nizami, </w:t>
      </w:r>
      <w:r w:rsidRPr="008F0AB7">
        <w:rPr>
          <w:rFonts w:ascii="Times New Roman" w:hAnsi="Times New Roman" w:cs="Times New Roman"/>
          <w:i/>
        </w:rPr>
        <w:t>Life and Times of Shaikh Nizamuddin Auliya</w:t>
      </w:r>
      <w:r w:rsidRPr="008F0AB7">
        <w:rPr>
          <w:rFonts w:ascii="Times New Roman" w:hAnsi="Times New Roman" w:cs="Times New Roman"/>
        </w:rPr>
        <w:t xml:space="preserve">, Delhi, 1991, pp 189-90. </w:t>
      </w:r>
    </w:p>
  </w:footnote>
  <w:footnote w:id="17">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Ibid. pp. 187-88.</w:t>
      </w:r>
    </w:p>
  </w:footnote>
  <w:footnote w:id="18">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Ziauddin Barani, </w:t>
      </w:r>
      <w:r w:rsidRPr="008F0AB7">
        <w:rPr>
          <w:rFonts w:ascii="Times New Roman" w:hAnsi="Times New Roman" w:cs="Times New Roman"/>
          <w:i/>
        </w:rPr>
        <w:t>Tarikh –I Firuz shahi</w:t>
      </w:r>
      <w:r w:rsidRPr="008F0AB7">
        <w:rPr>
          <w:rFonts w:ascii="Times New Roman" w:hAnsi="Times New Roman" w:cs="Times New Roman"/>
        </w:rPr>
        <w:t>, (ed.) Shaikh Abdul Rashid, Aligarh, Vol. II pp. 346-347.</w:t>
      </w:r>
    </w:p>
  </w:footnote>
  <w:footnote w:id="19">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i/>
        </w:rPr>
        <w:t xml:space="preserve">Siyar ul Auliya, </w:t>
      </w:r>
      <w:r w:rsidRPr="008F0AB7">
        <w:rPr>
          <w:rFonts w:ascii="Times New Roman" w:hAnsi="Times New Roman" w:cs="Times New Roman"/>
        </w:rPr>
        <w:t xml:space="preserve">pp.288-9; </w:t>
      </w:r>
    </w:p>
  </w:footnote>
  <w:footnote w:id="20">
    <w:p w:rsidR="00FE5844" w:rsidRPr="008F0AB7" w:rsidRDefault="00FE5844" w:rsidP="00FE5844">
      <w:pPr>
        <w:pStyle w:val="FootnoteText"/>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i/>
        </w:rPr>
        <w:t>Ibid</w:t>
      </w:r>
    </w:p>
  </w:footnote>
  <w:footnote w:id="21">
    <w:p w:rsidR="00FE5844" w:rsidRPr="008F0AB7" w:rsidRDefault="00FE5844" w:rsidP="00FE5844">
      <w:pPr>
        <w:jc w:val="both"/>
        <w:rPr>
          <w:rFonts w:ascii="Times New Roman" w:hAnsi="Times New Roman" w:cs="Times New Roman"/>
          <w:sz w:val="20"/>
          <w:szCs w:val="20"/>
        </w:rPr>
      </w:pPr>
      <w:r w:rsidRPr="008F0AB7">
        <w:rPr>
          <w:rStyle w:val="FootnoteReference"/>
          <w:rFonts w:ascii="Times New Roman" w:hAnsi="Times New Roman" w:cs="Times New Roman"/>
          <w:sz w:val="20"/>
          <w:szCs w:val="20"/>
        </w:rPr>
        <w:footnoteRef/>
      </w:r>
      <w:r w:rsidRPr="008F0AB7">
        <w:rPr>
          <w:rFonts w:ascii="Times New Roman" w:hAnsi="Times New Roman" w:cs="Times New Roman"/>
          <w:sz w:val="20"/>
          <w:szCs w:val="20"/>
        </w:rPr>
        <w:t xml:space="preserve"> . Maksud Ahmad Khan, ‘Chroniclising The Miraculous: Hagiology in the </w:t>
      </w:r>
      <w:r w:rsidRPr="008F0AB7">
        <w:rPr>
          <w:rFonts w:ascii="Times New Roman" w:hAnsi="Times New Roman" w:cs="Times New Roman"/>
          <w:i/>
          <w:sz w:val="20"/>
          <w:szCs w:val="20"/>
        </w:rPr>
        <w:t xml:space="preserve">Mirat-i Madari’ </w:t>
      </w:r>
      <w:r w:rsidRPr="008F0AB7">
        <w:rPr>
          <w:rFonts w:ascii="Times New Roman" w:hAnsi="Times New Roman" w:cs="Times New Roman"/>
          <w:sz w:val="20"/>
          <w:szCs w:val="20"/>
        </w:rPr>
        <w:t>in</w:t>
      </w:r>
      <w:r w:rsidRPr="008F0AB7">
        <w:rPr>
          <w:rFonts w:ascii="Times New Roman" w:hAnsi="Times New Roman" w:cs="Times New Roman"/>
          <w:i/>
          <w:sz w:val="20"/>
          <w:szCs w:val="20"/>
        </w:rPr>
        <w:t xml:space="preserve"> PIHC</w:t>
      </w:r>
      <w:r w:rsidRPr="008F0AB7">
        <w:rPr>
          <w:rFonts w:ascii="Times New Roman" w:hAnsi="Times New Roman" w:cs="Times New Roman"/>
          <w:sz w:val="20"/>
          <w:szCs w:val="20"/>
        </w:rPr>
        <w:t>, (55</w:t>
      </w:r>
      <w:r w:rsidRPr="008F0AB7">
        <w:rPr>
          <w:rFonts w:ascii="Times New Roman" w:hAnsi="Times New Roman" w:cs="Times New Roman"/>
          <w:sz w:val="20"/>
          <w:szCs w:val="20"/>
          <w:vertAlign w:val="superscript"/>
        </w:rPr>
        <w:t>th</w:t>
      </w:r>
      <w:r w:rsidRPr="008F0AB7">
        <w:rPr>
          <w:rFonts w:ascii="Times New Roman" w:hAnsi="Times New Roman" w:cs="Times New Roman"/>
          <w:i/>
          <w:sz w:val="20"/>
          <w:szCs w:val="20"/>
        </w:rPr>
        <w:t>, Session</w:t>
      </w:r>
      <w:r w:rsidRPr="008F0AB7">
        <w:rPr>
          <w:rFonts w:ascii="Times New Roman" w:hAnsi="Times New Roman" w:cs="Times New Roman"/>
          <w:sz w:val="20"/>
          <w:szCs w:val="20"/>
        </w:rPr>
        <w:t xml:space="preserve">), Aligarh, 1994,p 304. </w:t>
      </w:r>
    </w:p>
  </w:footnote>
  <w:footnote w:id="22">
    <w:p w:rsidR="00FE5844" w:rsidRPr="008F0AB7" w:rsidRDefault="00FE5844" w:rsidP="00FE5844">
      <w:pPr>
        <w:jc w:val="both"/>
        <w:rPr>
          <w:rFonts w:ascii="Times New Roman" w:hAnsi="Times New Roman" w:cs="Times New Roman"/>
          <w:sz w:val="20"/>
          <w:szCs w:val="20"/>
        </w:rPr>
      </w:pPr>
      <w:r w:rsidRPr="008F0AB7">
        <w:rPr>
          <w:rStyle w:val="FootnoteReference"/>
          <w:rFonts w:ascii="Times New Roman" w:hAnsi="Times New Roman" w:cs="Times New Roman"/>
          <w:sz w:val="20"/>
          <w:szCs w:val="20"/>
        </w:rPr>
        <w:footnoteRef/>
      </w:r>
      <w:r w:rsidRPr="008F0AB7">
        <w:rPr>
          <w:rFonts w:ascii="Times New Roman" w:hAnsi="Times New Roman" w:cs="Times New Roman"/>
          <w:sz w:val="20"/>
          <w:szCs w:val="20"/>
        </w:rPr>
        <w:t xml:space="preserve"> . Shaikh Bahadur, </w:t>
      </w:r>
      <w:r w:rsidRPr="008F0AB7">
        <w:rPr>
          <w:rFonts w:ascii="Times New Roman" w:hAnsi="Times New Roman" w:cs="Times New Roman"/>
          <w:i/>
          <w:sz w:val="20"/>
          <w:szCs w:val="20"/>
        </w:rPr>
        <w:t xml:space="preserve">Haqiqat e Surat/Guldasta Sulha e Surat, </w:t>
      </w:r>
      <w:r w:rsidRPr="008F0AB7">
        <w:rPr>
          <w:rFonts w:ascii="Times New Roman" w:hAnsi="Times New Roman" w:cs="Times New Roman"/>
          <w:sz w:val="20"/>
          <w:szCs w:val="20"/>
        </w:rPr>
        <w:t>transl. in Urdu by Mahbub Husain Ahmad Husain Abbasi, Gandhinagar, 2005, pp.83-86.</w:t>
      </w:r>
    </w:p>
    <w:p w:rsidR="00FE5844" w:rsidRPr="008F0AB7" w:rsidRDefault="00FE5844" w:rsidP="00FE5844">
      <w:pPr>
        <w:pStyle w:val="FootnoteText"/>
        <w:rPr>
          <w:rFonts w:ascii="Times New Roman" w:hAnsi="Times New Roman" w:cs="Times New Roman"/>
        </w:rPr>
      </w:pPr>
    </w:p>
  </w:footnote>
  <w:footnote w:id="23">
    <w:p w:rsidR="00FE5844" w:rsidRPr="008F0AB7" w:rsidRDefault="00FE5844" w:rsidP="00FE5844">
      <w:pPr>
        <w:pStyle w:val="FootnoteText"/>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 Minhaj-us-Siraj, </w:t>
      </w:r>
      <w:r w:rsidRPr="008F0AB7">
        <w:rPr>
          <w:rFonts w:ascii="Times New Roman" w:hAnsi="Times New Roman" w:cs="Times New Roman"/>
          <w:i/>
        </w:rPr>
        <w:t xml:space="preserve">Tabaqat-i Nasiri, </w:t>
      </w:r>
      <w:r w:rsidRPr="008F0AB7">
        <w:rPr>
          <w:rFonts w:ascii="Times New Roman" w:hAnsi="Times New Roman" w:cs="Times New Roman"/>
        </w:rPr>
        <w:t>vol.II, (Eng.trans. by H.G. Raverty)  pp. 1028-1037. A contemporary couplet captures the event in the following manner:</w:t>
      </w:r>
    </w:p>
    <w:p w:rsidR="00FE5844" w:rsidRPr="008F0AB7" w:rsidRDefault="00FE5844" w:rsidP="00FE5844">
      <w:pPr>
        <w:pStyle w:val="FootnoteText"/>
        <w:rPr>
          <w:rFonts w:ascii="Times New Roman" w:hAnsi="Times New Roman" w:cs="Times New Roman"/>
        </w:rPr>
      </w:pPr>
      <w:r w:rsidRPr="008F0AB7">
        <w:rPr>
          <w:rFonts w:ascii="Times New Roman" w:hAnsi="Times New Roman" w:cs="Times New Roman"/>
        </w:rPr>
        <w:t>“In three months, the world-seizing Tuli</w:t>
      </w:r>
    </w:p>
    <w:p w:rsidR="00FE5844" w:rsidRPr="008F0AB7" w:rsidRDefault="00FE5844" w:rsidP="00FE5844">
      <w:pPr>
        <w:pStyle w:val="FootnoteText"/>
        <w:rPr>
          <w:rFonts w:ascii="Times New Roman" w:hAnsi="Times New Roman" w:cs="Times New Roman"/>
        </w:rPr>
      </w:pPr>
      <w:r w:rsidRPr="008F0AB7">
        <w:rPr>
          <w:rFonts w:ascii="Times New Roman" w:hAnsi="Times New Roman" w:cs="Times New Roman"/>
        </w:rPr>
        <w:t>Captured these all to the gate of Sistan</w:t>
      </w:r>
    </w:p>
    <w:p w:rsidR="00FE5844" w:rsidRPr="008F0AB7" w:rsidRDefault="00FE5844" w:rsidP="00FE5844">
      <w:pPr>
        <w:pStyle w:val="FootnoteText"/>
        <w:rPr>
          <w:rFonts w:ascii="Times New Roman" w:hAnsi="Times New Roman" w:cs="Times New Roman"/>
        </w:rPr>
      </w:pPr>
      <w:r w:rsidRPr="008F0AB7">
        <w:rPr>
          <w:rFonts w:ascii="Times New Roman" w:hAnsi="Times New Roman" w:cs="Times New Roman"/>
        </w:rPr>
        <w:t>He razed and he slew, and he swept, and he clutched;</w:t>
      </w:r>
    </w:p>
    <w:p w:rsidR="00FE5844" w:rsidRPr="008F0AB7" w:rsidRDefault="00FE5844" w:rsidP="00FE5844">
      <w:pPr>
        <w:pStyle w:val="FootnoteText"/>
        <w:rPr>
          <w:rFonts w:ascii="Times New Roman" w:hAnsi="Times New Roman" w:cs="Times New Roman"/>
        </w:rPr>
      </w:pPr>
      <w:r w:rsidRPr="008F0AB7">
        <w:rPr>
          <w:rFonts w:ascii="Times New Roman" w:hAnsi="Times New Roman" w:cs="Times New Roman"/>
        </w:rPr>
        <w:t>Not a person remained, neither great nor small.”</w:t>
      </w:r>
    </w:p>
    <w:p w:rsidR="00FE5844" w:rsidRPr="008F0AB7" w:rsidRDefault="00FE5844" w:rsidP="00FE5844">
      <w:pPr>
        <w:pStyle w:val="FootnoteText"/>
        <w:rPr>
          <w:rFonts w:ascii="Times New Roman" w:hAnsi="Times New Roman" w:cs="Times New Roman"/>
        </w:rPr>
      </w:pPr>
      <w:r w:rsidRPr="008F0AB7">
        <w:rPr>
          <w:rFonts w:ascii="Times New Roman" w:hAnsi="Times New Roman" w:cs="Times New Roman"/>
        </w:rPr>
        <w:t>It is necessary to remember that the second attack on Nishapur was led by the daughter of Chengiz Khan, who was the wife of the deceased general killed during the first attack, a year earlier.  This attack  was to take the revenge of the first attack, when the Mongol forces under the command of Chengiz’s own son-in-law, Nuh-yan/ Nurka were killed as a result of the massive resistance offered by the people of Nishapur under the leadership of Majir-ul Mulk, the Kafi, ‘Umr-i-Raji, and Ziya-ul-Mulk, and the Zauzani. Therefore, one can very well imagine the ferocity and savagery which was now unleashed on the people and city of Nishapur.  In this context, the traditional accounts say that ‘no living being including cats and dogs were left alive in the city’. Therefore</w:t>
      </w:r>
      <w:r w:rsidR="00B94F52" w:rsidRPr="008F0AB7">
        <w:rPr>
          <w:rFonts w:ascii="Times New Roman" w:hAnsi="Times New Roman" w:cs="Times New Roman"/>
        </w:rPr>
        <w:t>, whoever</w:t>
      </w:r>
      <w:r w:rsidRPr="008F0AB7">
        <w:rPr>
          <w:rFonts w:ascii="Times New Roman" w:hAnsi="Times New Roman" w:cs="Times New Roman"/>
        </w:rPr>
        <w:t xml:space="preserve"> could flee from the site of   massacre, tried to find asylum, wherever they could reach with safety. </w:t>
      </w:r>
    </w:p>
  </w:footnote>
  <w:footnote w:id="24">
    <w:p w:rsidR="00FE5844" w:rsidRPr="008F0AB7" w:rsidRDefault="00FE5844" w:rsidP="00FE5844">
      <w:pPr>
        <w:pStyle w:val="FootnoteText"/>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Mihaj-us Siraj Juzjani </w:t>
      </w:r>
      <w:r w:rsidRPr="008F0AB7">
        <w:rPr>
          <w:rFonts w:ascii="Times New Roman" w:hAnsi="Times New Roman" w:cs="Times New Roman"/>
          <w:i/>
        </w:rPr>
        <w:t>Tabaqat-i- Nasiri</w:t>
      </w:r>
      <w:r w:rsidRPr="008F0AB7">
        <w:rPr>
          <w:rFonts w:ascii="Times New Roman" w:hAnsi="Times New Roman" w:cs="Times New Roman"/>
        </w:rPr>
        <w:t>, ed. Abdul Haiy Habibi, Lahore, 1954, vol. II, p.642</w:t>
      </w:r>
    </w:p>
  </w:footnote>
  <w:footnote w:id="25">
    <w:p w:rsidR="00FE5844" w:rsidRPr="008F0AB7" w:rsidRDefault="00FE5844" w:rsidP="00FE5844">
      <w:pPr>
        <w:pStyle w:val="FootnoteText"/>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Isami, </w:t>
      </w:r>
      <w:r w:rsidRPr="008F0AB7">
        <w:rPr>
          <w:rFonts w:ascii="Times New Roman" w:hAnsi="Times New Roman" w:cs="Times New Roman"/>
          <w:i/>
        </w:rPr>
        <w:t xml:space="preserve">Futuh us Salatin, </w:t>
      </w:r>
      <w:r w:rsidRPr="008F0AB7">
        <w:rPr>
          <w:rFonts w:ascii="Times New Roman" w:hAnsi="Times New Roman" w:cs="Times New Roman"/>
        </w:rPr>
        <w:t>ed</w:t>
      </w:r>
      <w:r w:rsidRPr="008F0AB7">
        <w:rPr>
          <w:rFonts w:ascii="Times New Roman" w:hAnsi="Times New Roman" w:cs="Times New Roman"/>
          <w:i/>
        </w:rPr>
        <w:t xml:space="preserve">. </w:t>
      </w:r>
      <w:r w:rsidRPr="008F0AB7">
        <w:rPr>
          <w:rFonts w:ascii="Times New Roman" w:hAnsi="Times New Roman" w:cs="Times New Roman"/>
        </w:rPr>
        <w:t>M. Usha,Madras,1948,</w:t>
      </w:r>
      <w:r w:rsidRPr="008F0AB7">
        <w:rPr>
          <w:rFonts w:ascii="Times New Roman" w:hAnsi="Times New Roman" w:cs="Times New Roman"/>
          <w:i/>
        </w:rPr>
        <w:t xml:space="preserve"> </w:t>
      </w:r>
      <w:r w:rsidRPr="008F0AB7">
        <w:rPr>
          <w:rFonts w:ascii="Times New Roman" w:hAnsi="Times New Roman" w:cs="Times New Roman"/>
        </w:rPr>
        <w:t>pp.114-115</w:t>
      </w:r>
    </w:p>
  </w:footnote>
  <w:footnote w:id="26">
    <w:p w:rsidR="00FE5844" w:rsidRPr="008F0AB7" w:rsidRDefault="00FE5844" w:rsidP="00FE5844">
      <w:pPr>
        <w:pStyle w:val="FootnoteText"/>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i/>
        </w:rPr>
        <w:t xml:space="preserve">Waq’iat Mushtaqi, </w:t>
      </w:r>
      <w:r w:rsidRPr="008F0AB7">
        <w:rPr>
          <w:rFonts w:ascii="Times New Roman" w:hAnsi="Times New Roman" w:cs="Times New Roman"/>
        </w:rPr>
        <w:t xml:space="preserve">Add.11633, f.18. </w:t>
      </w:r>
    </w:p>
  </w:footnote>
  <w:footnote w:id="27">
    <w:p w:rsidR="00FE5844" w:rsidRPr="008F0AB7" w:rsidRDefault="00FE5844" w:rsidP="008F0AB7">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Ghulam Ali Azad Bilgram, </w:t>
      </w:r>
      <w:r w:rsidRPr="008F0AB7">
        <w:rPr>
          <w:rFonts w:ascii="Times New Roman" w:hAnsi="Times New Roman" w:cs="Times New Roman"/>
          <w:i/>
        </w:rPr>
        <w:t>Mathirul Kiram</w:t>
      </w:r>
      <w:r w:rsidRPr="008F0AB7">
        <w:rPr>
          <w:rFonts w:ascii="Times New Roman" w:hAnsi="Times New Roman" w:cs="Times New Roman"/>
        </w:rPr>
        <w:t>, ed. by Shaikh Shams ul Haq</w:t>
      </w:r>
      <w:r w:rsidRPr="008F0AB7">
        <w:rPr>
          <w:rFonts w:ascii="Times New Roman" w:hAnsi="Times New Roman" w:cs="Times New Roman"/>
          <w:i/>
          <w:iCs/>
        </w:rPr>
        <w:t xml:space="preserve">, </w:t>
      </w:r>
      <w:r w:rsidRPr="008F0AB7">
        <w:rPr>
          <w:rFonts w:ascii="Times New Roman" w:hAnsi="Times New Roman" w:cs="Times New Roman"/>
          <w:i/>
        </w:rPr>
        <w:t>Maktab’Ihyaul ulum e Sharqiya</w:t>
      </w:r>
      <w:r w:rsidRPr="008F0AB7">
        <w:rPr>
          <w:rFonts w:ascii="Times New Roman" w:hAnsi="Times New Roman" w:cs="Times New Roman"/>
        </w:rPr>
        <w:t xml:space="preserve">, Lahore, 1971, pp. 213-14. </w:t>
      </w:r>
    </w:p>
  </w:footnote>
  <w:footnote w:id="28">
    <w:p w:rsidR="00FE5844" w:rsidRPr="008F0AB7" w:rsidRDefault="00FE5844" w:rsidP="00FE5844">
      <w:pPr>
        <w:pStyle w:val="FootnoteText"/>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See Shireen Moosvi, ‘Charity, Objectives and Mechanism in Mughal India (16</w:t>
      </w:r>
      <w:r w:rsidRPr="008F0AB7">
        <w:rPr>
          <w:rFonts w:ascii="Times New Roman" w:hAnsi="Times New Roman" w:cs="Times New Roman"/>
          <w:vertAlign w:val="superscript"/>
        </w:rPr>
        <w:t>th</w:t>
      </w:r>
      <w:r w:rsidRPr="008F0AB7">
        <w:rPr>
          <w:rFonts w:ascii="Times New Roman" w:hAnsi="Times New Roman" w:cs="Times New Roman"/>
        </w:rPr>
        <w:t xml:space="preserve"> and 17</w:t>
      </w:r>
      <w:r w:rsidRPr="008F0AB7">
        <w:rPr>
          <w:rFonts w:ascii="Times New Roman" w:hAnsi="Times New Roman" w:cs="Times New Roman"/>
          <w:vertAlign w:val="superscript"/>
        </w:rPr>
        <w:t>th</w:t>
      </w:r>
      <w:r w:rsidRPr="008F0AB7">
        <w:rPr>
          <w:rFonts w:ascii="Times New Roman" w:hAnsi="Times New Roman" w:cs="Times New Roman"/>
        </w:rPr>
        <w:t xml:space="preserve"> Centuries)’,</w:t>
      </w:r>
      <w:r w:rsidRPr="008F0AB7">
        <w:rPr>
          <w:rFonts w:ascii="Times New Roman" w:hAnsi="Times New Roman" w:cs="Times New Roman"/>
          <w:i/>
        </w:rPr>
        <w:t xml:space="preserve"> PIHC</w:t>
      </w:r>
      <w:r w:rsidRPr="008F0AB7">
        <w:rPr>
          <w:rFonts w:ascii="Times New Roman" w:hAnsi="Times New Roman" w:cs="Times New Roman"/>
        </w:rPr>
        <w:t xml:space="preserve"> (73</w:t>
      </w:r>
      <w:r w:rsidRPr="008F0AB7">
        <w:rPr>
          <w:rFonts w:ascii="Times New Roman" w:hAnsi="Times New Roman" w:cs="Times New Roman"/>
          <w:vertAlign w:val="superscript"/>
        </w:rPr>
        <w:t>rd</w:t>
      </w:r>
      <w:r w:rsidRPr="008F0AB7">
        <w:rPr>
          <w:rFonts w:ascii="Times New Roman" w:hAnsi="Times New Roman" w:cs="Times New Roman"/>
        </w:rPr>
        <w:t xml:space="preserve"> Session), Mumbai, 2012, Pp. 335-346</w:t>
      </w:r>
    </w:p>
    <w:p w:rsidR="00FE5844" w:rsidRPr="008F0AB7" w:rsidRDefault="00FE5844" w:rsidP="00FE5844">
      <w:pPr>
        <w:pStyle w:val="FootnoteText"/>
        <w:rPr>
          <w:rFonts w:ascii="Times New Roman" w:hAnsi="Times New Roman" w:cs="Times New Roman"/>
        </w:rPr>
      </w:pPr>
    </w:p>
    <w:p w:rsidR="00FE5844" w:rsidRDefault="00FE5844" w:rsidP="00FE5844">
      <w:pPr>
        <w:pStyle w:val="FootnoteText"/>
      </w:pPr>
    </w:p>
  </w:footnote>
  <w:footnote w:id="29">
    <w:p w:rsidR="00FE5844" w:rsidRPr="008F0AB7" w:rsidRDefault="00FE5844" w:rsidP="00FE5844">
      <w:pPr>
        <w:pStyle w:val="FootnoteText"/>
        <w:tabs>
          <w:tab w:val="left" w:pos="360"/>
        </w:tabs>
        <w:ind w:left="360" w:hanging="360"/>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ab/>
      </w:r>
      <w:r w:rsidRPr="008F0AB7">
        <w:rPr>
          <w:rFonts w:ascii="Times New Roman" w:hAnsi="Times New Roman" w:cs="Times New Roman"/>
        </w:rPr>
        <w:t xml:space="preserve">Shaikh Mohammadi’s fame is attributed to his courage in defending, in front of Emperor Aurangzeb, the allegedly controversial points from the famous book </w:t>
      </w:r>
      <w:r w:rsidRPr="008F0AB7">
        <w:rPr>
          <w:rFonts w:ascii="Times New Roman" w:hAnsi="Times New Roman" w:cs="Times New Roman"/>
          <w:i/>
        </w:rPr>
        <w:t xml:space="preserve">Al-Taswiya, </w:t>
      </w:r>
      <w:r w:rsidRPr="008F0AB7">
        <w:rPr>
          <w:rFonts w:ascii="Times New Roman" w:hAnsi="Times New Roman" w:cs="Times New Roman"/>
        </w:rPr>
        <w:t>authored by his Pir Shaikh Muhibullah of Allahabad.</w:t>
      </w:r>
    </w:p>
  </w:footnote>
  <w:footnote w:id="30">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ab/>
        <w:t xml:space="preserve">Mulla Nizamuddin Ansari, </w:t>
      </w:r>
      <w:r w:rsidRPr="008F0AB7">
        <w:rPr>
          <w:rFonts w:ascii="Times New Roman" w:hAnsi="Times New Roman" w:cs="Times New Roman"/>
          <w:i/>
        </w:rPr>
        <w:t xml:space="preserve">Manaqib-i Razzaqia, </w:t>
      </w:r>
      <w:r w:rsidRPr="008F0AB7">
        <w:rPr>
          <w:rFonts w:ascii="Times New Roman" w:hAnsi="Times New Roman" w:cs="Times New Roman"/>
        </w:rPr>
        <w:t xml:space="preserve">Lucknow, 1313 AH, pp. 14-15; see also Muhammad Raza Ansari, </w:t>
      </w:r>
      <w:r w:rsidRPr="008F0AB7">
        <w:rPr>
          <w:rFonts w:ascii="Times New Roman" w:hAnsi="Times New Roman" w:cs="Times New Roman"/>
          <w:i/>
        </w:rPr>
        <w:t xml:space="preserve">Tazkira Hazrat Saiyid Saheb Banswi, </w:t>
      </w:r>
      <w:r w:rsidRPr="008F0AB7">
        <w:rPr>
          <w:rFonts w:ascii="Times New Roman" w:hAnsi="Times New Roman" w:cs="Times New Roman"/>
        </w:rPr>
        <w:t>Lucknow, 1986, pp.70-71.</w:t>
      </w:r>
    </w:p>
  </w:footnote>
  <w:footnote w:id="31">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rPr>
        <w:tab/>
        <w:t xml:space="preserve">What is more relevant is the way in which it is used by Mulla Nizamuddin, the biographer of Saiyid Abdul Razzaq, and later commentators on this namely Mulla Qiyamuddin Abdul Bari (d.1926) and Mufti Raza Ansari (d.1990). Irrespective of the fact that they themselves were initiated into the principle of </w:t>
      </w:r>
      <w:r w:rsidRPr="008F0AB7">
        <w:rPr>
          <w:rFonts w:ascii="Times New Roman" w:hAnsi="Times New Roman" w:cs="Times New Roman"/>
          <w:i/>
        </w:rPr>
        <w:t>Qadiri</w:t>
      </w:r>
      <w:r w:rsidRPr="008F0AB7">
        <w:rPr>
          <w:rFonts w:ascii="Times New Roman" w:hAnsi="Times New Roman" w:cs="Times New Roman"/>
        </w:rPr>
        <w:t xml:space="preserve"> and </w:t>
      </w:r>
      <w:r w:rsidRPr="008F0AB7">
        <w:rPr>
          <w:rFonts w:ascii="Times New Roman" w:hAnsi="Times New Roman" w:cs="Times New Roman"/>
          <w:i/>
        </w:rPr>
        <w:t>Naqshbandi</w:t>
      </w:r>
      <w:r w:rsidRPr="008F0AB7">
        <w:rPr>
          <w:rFonts w:ascii="Times New Roman" w:hAnsi="Times New Roman" w:cs="Times New Roman"/>
        </w:rPr>
        <w:t xml:space="preserve"> orders respectively, they have compared the </w:t>
      </w:r>
      <w:r w:rsidRPr="008F0AB7">
        <w:rPr>
          <w:rFonts w:ascii="Times New Roman" w:hAnsi="Times New Roman" w:cs="Times New Roman"/>
          <w:i/>
        </w:rPr>
        <w:t>wajd</w:t>
      </w:r>
      <w:r w:rsidRPr="008F0AB7">
        <w:rPr>
          <w:rFonts w:ascii="Times New Roman" w:hAnsi="Times New Roman" w:cs="Times New Roman"/>
        </w:rPr>
        <w:t xml:space="preserve"> and </w:t>
      </w:r>
      <w:r w:rsidRPr="008F0AB7">
        <w:rPr>
          <w:rFonts w:ascii="Times New Roman" w:hAnsi="Times New Roman" w:cs="Times New Roman"/>
          <w:i/>
        </w:rPr>
        <w:t>raqs</w:t>
      </w:r>
      <w:r w:rsidRPr="008F0AB7">
        <w:rPr>
          <w:rFonts w:ascii="Times New Roman" w:hAnsi="Times New Roman" w:cs="Times New Roman"/>
        </w:rPr>
        <w:t xml:space="preserve"> of Sufis to </w:t>
      </w:r>
      <w:r w:rsidRPr="008F0AB7">
        <w:rPr>
          <w:rFonts w:ascii="Times New Roman" w:hAnsi="Times New Roman" w:cs="Times New Roman"/>
          <w:i/>
        </w:rPr>
        <w:t>tazwir</w:t>
      </w:r>
      <w:r w:rsidRPr="008F0AB7">
        <w:rPr>
          <w:rFonts w:ascii="Times New Roman" w:hAnsi="Times New Roman" w:cs="Times New Roman"/>
        </w:rPr>
        <w:t xml:space="preserve"> (simple lies) and </w:t>
      </w:r>
      <w:r w:rsidRPr="008F0AB7">
        <w:rPr>
          <w:rFonts w:ascii="Times New Roman" w:hAnsi="Times New Roman" w:cs="Times New Roman"/>
          <w:i/>
        </w:rPr>
        <w:t>makr wa hila</w:t>
      </w:r>
      <w:r w:rsidRPr="008F0AB7">
        <w:rPr>
          <w:rFonts w:ascii="Times New Roman" w:hAnsi="Times New Roman" w:cs="Times New Roman"/>
        </w:rPr>
        <w:t xml:space="preserve"> (hypocrisy). </w:t>
      </w:r>
    </w:p>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Fonts w:ascii="Times New Roman" w:hAnsi="Times New Roman" w:cs="Times New Roman"/>
        </w:rPr>
        <w:tab/>
        <w:t xml:space="preserve">Also See my, ‘Religious Plurality in the Chishti Tradition: A Case Study of the </w:t>
      </w:r>
      <w:r w:rsidRPr="008F0AB7">
        <w:rPr>
          <w:rFonts w:ascii="Times New Roman" w:hAnsi="Times New Roman" w:cs="Times New Roman"/>
          <w:i/>
        </w:rPr>
        <w:t>Khanqah</w:t>
      </w:r>
      <w:r w:rsidRPr="008F0AB7">
        <w:rPr>
          <w:rFonts w:ascii="Times New Roman" w:hAnsi="Times New Roman" w:cs="Times New Roman"/>
        </w:rPr>
        <w:t xml:space="preserve">at Salon in Awadh’ in Jamal Malik and Helmut Reifeld, </w:t>
      </w:r>
      <w:r w:rsidRPr="008F0AB7">
        <w:rPr>
          <w:rFonts w:ascii="Times New Roman" w:hAnsi="Times New Roman" w:cs="Times New Roman"/>
          <w:i/>
        </w:rPr>
        <w:t xml:space="preserve">Religious Pluralism in South Asia and Europe, </w:t>
      </w:r>
      <w:r w:rsidRPr="008F0AB7">
        <w:rPr>
          <w:rFonts w:ascii="Times New Roman" w:hAnsi="Times New Roman" w:cs="Times New Roman"/>
        </w:rPr>
        <w:t xml:space="preserve">OUP, 2005, pp. 219-244. For the specific reference, see, pp. 233-234. </w:t>
      </w:r>
    </w:p>
  </w:footnote>
  <w:footnote w:id="32">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i/>
        </w:rPr>
        <w:tab/>
        <w:t>Rawaj-i a’am</w:t>
      </w:r>
      <w:r w:rsidRPr="008F0AB7">
        <w:rPr>
          <w:rFonts w:ascii="Times New Roman" w:hAnsi="Times New Roman" w:cs="Times New Roman"/>
        </w:rPr>
        <w:t xml:space="preserve"> of </w:t>
      </w:r>
      <w:r w:rsidRPr="008F0AB7">
        <w:rPr>
          <w:rFonts w:ascii="Times New Roman" w:hAnsi="Times New Roman" w:cs="Times New Roman"/>
          <w:i/>
        </w:rPr>
        <w:t xml:space="preserve">pargana </w:t>
      </w:r>
      <w:r w:rsidRPr="008F0AB7">
        <w:rPr>
          <w:rFonts w:ascii="Times New Roman" w:hAnsi="Times New Roman" w:cs="Times New Roman"/>
        </w:rPr>
        <w:t xml:space="preserve">Parshadepur, </w:t>
      </w:r>
      <w:r w:rsidRPr="008F0AB7">
        <w:rPr>
          <w:rFonts w:ascii="Times New Roman" w:hAnsi="Times New Roman" w:cs="Times New Roman"/>
          <w:i/>
        </w:rPr>
        <w:t>Tehsil</w:t>
      </w:r>
      <w:r w:rsidRPr="008F0AB7">
        <w:rPr>
          <w:rFonts w:ascii="Times New Roman" w:hAnsi="Times New Roman" w:cs="Times New Roman"/>
        </w:rPr>
        <w:t xml:space="preserve"> Salon, District Pratapgarh, included in the </w:t>
      </w:r>
      <w:r w:rsidRPr="008F0AB7">
        <w:rPr>
          <w:rFonts w:ascii="Times New Roman" w:hAnsi="Times New Roman" w:cs="Times New Roman"/>
          <w:i/>
        </w:rPr>
        <w:t>Jild-i band wa bast-i awwal</w:t>
      </w:r>
      <w:r w:rsidRPr="008F0AB7">
        <w:rPr>
          <w:rFonts w:ascii="Times New Roman" w:hAnsi="Times New Roman" w:cs="Times New Roman"/>
        </w:rPr>
        <w:t xml:space="preserve"> (First volume of the Revenue Settlements) of 1860, recording among other things, the </w:t>
      </w:r>
      <w:r w:rsidRPr="008F0AB7">
        <w:rPr>
          <w:rFonts w:ascii="Times New Roman" w:hAnsi="Times New Roman" w:cs="Times New Roman"/>
          <w:i/>
        </w:rPr>
        <w:t xml:space="preserve">Kayfiyyat-i abadi wa husul-i milkiyyat </w:t>
      </w:r>
      <w:r w:rsidRPr="008F0AB7">
        <w:rPr>
          <w:rFonts w:ascii="Times New Roman" w:hAnsi="Times New Roman" w:cs="Times New Roman"/>
        </w:rPr>
        <w:t>(the details of the Settlement and the Acquisition of the Superior Land Rights).</w:t>
      </w:r>
    </w:p>
  </w:footnote>
  <w:footnote w:id="33">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rPr>
        <w:tab/>
        <w:t xml:space="preserve">Literary  a small earthen pot, but when used technically, it involves going in to a procession from the </w:t>
      </w:r>
      <w:r w:rsidRPr="008F0AB7">
        <w:rPr>
          <w:rFonts w:ascii="Times New Roman" w:hAnsi="Times New Roman" w:cs="Times New Roman"/>
          <w:i/>
        </w:rPr>
        <w:t>Khanqah</w:t>
      </w:r>
      <w:r w:rsidRPr="008F0AB7">
        <w:rPr>
          <w:rFonts w:ascii="Times New Roman" w:hAnsi="Times New Roman" w:cs="Times New Roman"/>
        </w:rPr>
        <w:t xml:space="preserve"> of a Sufi Shaikh to some nearby pond/river accompanied by the musicians and disciples. The participants carrying the empty </w:t>
      </w:r>
      <w:r w:rsidRPr="008F0AB7">
        <w:rPr>
          <w:rFonts w:ascii="Times New Roman" w:hAnsi="Times New Roman" w:cs="Times New Roman"/>
          <w:i/>
        </w:rPr>
        <w:t>gagars</w:t>
      </w:r>
      <w:r w:rsidRPr="008F0AB7">
        <w:rPr>
          <w:rFonts w:ascii="Times New Roman" w:hAnsi="Times New Roman" w:cs="Times New Roman"/>
        </w:rPr>
        <w:t xml:space="preserve"> on their head and reciting the </w:t>
      </w:r>
      <w:r w:rsidRPr="008F0AB7">
        <w:rPr>
          <w:rFonts w:ascii="Times New Roman" w:hAnsi="Times New Roman" w:cs="Times New Roman"/>
          <w:i/>
        </w:rPr>
        <w:t xml:space="preserve">fatiah </w:t>
      </w:r>
      <w:r w:rsidRPr="008F0AB7">
        <w:rPr>
          <w:rFonts w:ascii="Times New Roman" w:hAnsi="Times New Roman" w:cs="Times New Roman"/>
        </w:rPr>
        <w:t xml:space="preserve">on water filled their </w:t>
      </w:r>
      <w:r w:rsidRPr="008F0AB7">
        <w:rPr>
          <w:rFonts w:ascii="Times New Roman" w:hAnsi="Times New Roman" w:cs="Times New Roman"/>
          <w:i/>
        </w:rPr>
        <w:t>gagars</w:t>
      </w:r>
      <w:r w:rsidRPr="008F0AB7">
        <w:rPr>
          <w:rFonts w:ascii="Times New Roman" w:hAnsi="Times New Roman" w:cs="Times New Roman"/>
        </w:rPr>
        <w:t xml:space="preserve"> with the water. For further discussion on this practice and the way the orthodoxy had dubbed it as a </w:t>
      </w:r>
      <w:r w:rsidRPr="008F0AB7">
        <w:rPr>
          <w:rFonts w:ascii="Times New Roman" w:hAnsi="Times New Roman" w:cs="Times New Roman"/>
          <w:i/>
        </w:rPr>
        <w:t>bid’at</w:t>
      </w:r>
      <w:r w:rsidRPr="008F0AB7">
        <w:rPr>
          <w:rFonts w:ascii="Times New Roman" w:hAnsi="Times New Roman" w:cs="Times New Roman"/>
        </w:rPr>
        <w:t xml:space="preserve"> (an innovation in the religion), see my, “Religious Plurality in Chishti Tradition”, pp234-6. </w:t>
      </w:r>
    </w:p>
  </w:footnote>
  <w:footnote w:id="34">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rPr>
        <w:tab/>
        <w:t xml:space="preserve">For a discussion on this ritual see Claudia Lebeskiend, </w:t>
      </w:r>
      <w:r w:rsidRPr="008F0AB7">
        <w:rPr>
          <w:rFonts w:ascii="Times New Roman" w:hAnsi="Times New Roman" w:cs="Times New Roman"/>
          <w:i/>
        </w:rPr>
        <w:t>Piety on its Knees: Three Sufi Traditions in South Asia in Modern Times</w:t>
      </w:r>
      <w:r w:rsidRPr="008F0AB7">
        <w:rPr>
          <w:rFonts w:ascii="Times New Roman" w:hAnsi="Times New Roman" w:cs="Times New Roman"/>
        </w:rPr>
        <w:t>, OUP 1998, pp. 152-153</w:t>
      </w:r>
    </w:p>
  </w:footnote>
  <w:footnote w:id="35">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rPr>
        <w:tab/>
        <w:t xml:space="preserve">See, Shaikh Mohammad Ikram, </w:t>
      </w:r>
      <w:r w:rsidRPr="008F0AB7">
        <w:rPr>
          <w:rFonts w:ascii="Times New Roman" w:hAnsi="Times New Roman" w:cs="Times New Roman"/>
          <w:i/>
        </w:rPr>
        <w:t xml:space="preserve">Rud-i kauthar, </w:t>
      </w:r>
      <w:r w:rsidRPr="008F0AB7">
        <w:rPr>
          <w:rFonts w:ascii="Times New Roman" w:hAnsi="Times New Roman" w:cs="Times New Roman"/>
        </w:rPr>
        <w:t>(1991 reprint, Delhi), p. 498.</w:t>
      </w:r>
    </w:p>
  </w:footnote>
  <w:footnote w:id="36">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ab/>
        <w:t xml:space="preserve">Shaikh Husam-al Haque wa Din, in </w:t>
      </w:r>
      <w:r w:rsidRPr="008F0AB7">
        <w:rPr>
          <w:rFonts w:ascii="Times New Roman" w:hAnsi="Times New Roman" w:cs="Times New Roman"/>
          <w:i/>
          <w:iCs/>
        </w:rPr>
        <w:t>Anis-ul‘Ashiqin’</w:t>
      </w:r>
      <w:r w:rsidRPr="008F0AB7">
        <w:rPr>
          <w:rFonts w:ascii="Times New Roman" w:hAnsi="Times New Roman" w:cs="Times New Roman"/>
        </w:rPr>
        <w:t xml:space="preserve"> has discussed this question in four sections.  Section one begins with such diverse issues as the origins of the creed of </w:t>
      </w:r>
      <w:r w:rsidRPr="008F0AB7">
        <w:rPr>
          <w:rFonts w:ascii="Times New Roman" w:hAnsi="Times New Roman" w:cs="Times New Roman"/>
          <w:i/>
          <w:iCs/>
        </w:rPr>
        <w:t>tasawwuf</w:t>
      </w:r>
      <w:r w:rsidRPr="008F0AB7">
        <w:rPr>
          <w:rFonts w:ascii="Times New Roman" w:hAnsi="Times New Roman" w:cs="Times New Roman"/>
        </w:rPr>
        <w:t xml:space="preserve">; the earliest Sufi with whom the concept of </w:t>
      </w:r>
      <w:r w:rsidRPr="008F0AB7">
        <w:rPr>
          <w:rFonts w:ascii="Times New Roman" w:hAnsi="Times New Roman" w:cs="Times New Roman"/>
          <w:i/>
          <w:iCs/>
        </w:rPr>
        <w:t>khirqa</w:t>
      </w:r>
      <w:r w:rsidRPr="008F0AB7">
        <w:rPr>
          <w:rFonts w:ascii="Times New Roman" w:hAnsi="Times New Roman" w:cs="Times New Roman"/>
        </w:rPr>
        <w:t xml:space="preserve"> is associated; on the notion of ‘</w:t>
      </w:r>
      <w:r w:rsidRPr="008F0AB7">
        <w:rPr>
          <w:rFonts w:ascii="Times New Roman" w:hAnsi="Times New Roman" w:cs="Times New Roman"/>
          <w:i/>
          <w:iCs/>
        </w:rPr>
        <w:t>ishq</w:t>
      </w:r>
      <w:r w:rsidRPr="008F0AB7">
        <w:rPr>
          <w:rFonts w:ascii="Times New Roman" w:hAnsi="Times New Roman" w:cs="Times New Roman"/>
        </w:rPr>
        <w:t xml:space="preserve"> (love) and the definition of ‘</w:t>
      </w:r>
      <w:r w:rsidRPr="008F0AB7">
        <w:rPr>
          <w:rFonts w:ascii="Times New Roman" w:hAnsi="Times New Roman" w:cs="Times New Roman"/>
          <w:i/>
          <w:iCs/>
        </w:rPr>
        <w:t>ashiq</w:t>
      </w:r>
      <w:r w:rsidRPr="008F0AB7">
        <w:rPr>
          <w:rFonts w:ascii="Times New Roman" w:hAnsi="Times New Roman" w:cs="Times New Roman"/>
        </w:rPr>
        <w:t xml:space="preserve">. Here, while taking a note of the different sayings, he shows a clear preference for the opinion that Prophet Shish happens to be the earliest Sufi. </w:t>
      </w:r>
      <w:r w:rsidRPr="008F0AB7">
        <w:rPr>
          <w:rFonts w:ascii="Times New Roman" w:hAnsi="Times New Roman" w:cs="Times New Roman"/>
          <w:i/>
          <w:iCs/>
        </w:rPr>
        <w:t>Anis-ul‘Ashiqin</w:t>
      </w:r>
      <w:r w:rsidRPr="008F0AB7">
        <w:rPr>
          <w:rFonts w:ascii="Times New Roman" w:hAnsi="Times New Roman" w:cs="Times New Roman"/>
        </w:rPr>
        <w:t>, Ms. ff 2a-4a, Subhan Ullah Collection, Maulana Azad Library, Aligarh Muslim University, Aligarh.</w:t>
      </w:r>
    </w:p>
  </w:footnote>
  <w:footnote w:id="37">
    <w:p w:rsidR="00FE5844" w:rsidRPr="008F0AB7" w:rsidRDefault="00FE5844" w:rsidP="00FE5844">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rPr>
        <w:tab/>
        <w:t>For an initial understanding of this argument see my ‘Sufi Tradition and Popular literature: Chishti ideology, Awadhi dialect and local practices’, in ‘</w:t>
      </w:r>
      <w:r w:rsidRPr="008F0AB7">
        <w:rPr>
          <w:rFonts w:ascii="Times New Roman" w:hAnsi="Times New Roman" w:cs="Times New Roman"/>
          <w:i/>
          <w:iCs/>
        </w:rPr>
        <w:t xml:space="preserve">Popular literature in pre- Modern Societies in South Asia’, </w:t>
      </w:r>
      <w:r w:rsidRPr="008F0AB7">
        <w:rPr>
          <w:rFonts w:ascii="Times New Roman" w:hAnsi="Times New Roman" w:cs="Times New Roman"/>
        </w:rPr>
        <w:t>ed. Surinder Singh and Ishwar Dayal Gaur, Pearson, Delhi 2008 pp.271-280 (for this reference see p.272)</w:t>
      </w:r>
    </w:p>
  </w:footnote>
  <w:footnote w:id="38">
    <w:p w:rsidR="00FE5844" w:rsidRPr="008F0AB7" w:rsidRDefault="00FE5844" w:rsidP="00273AAD">
      <w:pPr>
        <w:pStyle w:val="FootnoteText"/>
        <w:tabs>
          <w:tab w:val="left" w:pos="360"/>
        </w:tabs>
        <w:ind w:left="360" w:hanging="360"/>
        <w:jc w:val="both"/>
        <w:rPr>
          <w:rFonts w:ascii="Times New Roman" w:hAnsi="Times New Roman" w:cs="Times New Roman"/>
        </w:rPr>
      </w:pPr>
      <w:r w:rsidRPr="008F0AB7">
        <w:rPr>
          <w:rStyle w:val="FootnoteReference"/>
          <w:rFonts w:ascii="Times New Roman" w:hAnsi="Times New Roman" w:cs="Times New Roman"/>
        </w:rPr>
        <w:footnoteRef/>
      </w:r>
      <w:r w:rsidRPr="008F0AB7">
        <w:rPr>
          <w:rFonts w:ascii="Times New Roman" w:hAnsi="Times New Roman" w:cs="Times New Roman"/>
        </w:rPr>
        <w:t xml:space="preserve"> </w:t>
      </w:r>
      <w:r w:rsidRPr="008F0AB7">
        <w:rPr>
          <w:rFonts w:ascii="Times New Roman" w:hAnsi="Times New Roman" w:cs="Times New Roman"/>
        </w:rPr>
        <w:tab/>
        <w:t xml:space="preserve">M. Athar Ali,  ‘Translations of Sanskrit Works at Akbar’s Court’, in Iqtidar Alam Khan (ed.) </w:t>
      </w:r>
      <w:r w:rsidRPr="008F0AB7">
        <w:rPr>
          <w:rFonts w:ascii="Times New Roman" w:hAnsi="Times New Roman" w:cs="Times New Roman"/>
          <w:i/>
        </w:rPr>
        <w:t xml:space="preserve">Akbar and His Age, </w:t>
      </w:r>
      <w:r w:rsidRPr="008F0AB7">
        <w:rPr>
          <w:rFonts w:ascii="Times New Roman" w:hAnsi="Times New Roman" w:cs="Times New Roman"/>
        </w:rPr>
        <w:t>ICHR Monograph Series, New Delhi, 1999, p.78</w:t>
      </w:r>
    </w:p>
  </w:footnote>
  <w:footnote w:id="39">
    <w:p w:rsidR="00FE5844" w:rsidRPr="008F0AB7" w:rsidRDefault="00FE5844" w:rsidP="00FE5844">
      <w:pPr>
        <w:tabs>
          <w:tab w:val="left" w:pos="360"/>
        </w:tabs>
        <w:ind w:left="360" w:hanging="360"/>
        <w:jc w:val="both"/>
        <w:rPr>
          <w:rFonts w:ascii="Times New Roman" w:hAnsi="Times New Roman" w:cs="Times New Roman"/>
          <w:sz w:val="20"/>
          <w:szCs w:val="20"/>
        </w:rPr>
      </w:pPr>
      <w:r w:rsidRPr="008F0AB7">
        <w:rPr>
          <w:rStyle w:val="FootnoteReference"/>
          <w:rFonts w:ascii="Times New Roman" w:hAnsi="Times New Roman" w:cs="Times New Roman"/>
          <w:sz w:val="20"/>
          <w:szCs w:val="20"/>
        </w:rPr>
        <w:footnoteRef/>
      </w:r>
      <w:r w:rsidRPr="008F0AB7">
        <w:rPr>
          <w:rFonts w:ascii="Times New Roman" w:hAnsi="Times New Roman" w:cs="Times New Roman"/>
          <w:sz w:val="20"/>
          <w:szCs w:val="20"/>
        </w:rPr>
        <w:tab/>
        <w:t xml:space="preserve">Maksud Ahmad Khan, ‘Chroniclising the Miraculous: Hagiology in the </w:t>
      </w:r>
      <w:r w:rsidRPr="008F0AB7">
        <w:rPr>
          <w:rFonts w:ascii="Times New Roman" w:hAnsi="Times New Roman" w:cs="Times New Roman"/>
          <w:i/>
          <w:sz w:val="20"/>
          <w:szCs w:val="20"/>
        </w:rPr>
        <w:t>Mirat-i Madari’</w:t>
      </w:r>
      <w:r w:rsidRPr="008F0AB7">
        <w:rPr>
          <w:rFonts w:ascii="Times New Roman" w:hAnsi="Times New Roman" w:cs="Times New Roman"/>
          <w:sz w:val="20"/>
          <w:szCs w:val="20"/>
        </w:rPr>
        <w:t>in</w:t>
      </w:r>
      <w:r w:rsidRPr="008F0AB7">
        <w:rPr>
          <w:rFonts w:ascii="Times New Roman" w:hAnsi="Times New Roman" w:cs="Times New Roman"/>
          <w:i/>
          <w:sz w:val="20"/>
          <w:szCs w:val="20"/>
        </w:rPr>
        <w:t xml:space="preserve"> PIHC</w:t>
      </w:r>
      <w:r w:rsidRPr="008F0AB7">
        <w:rPr>
          <w:rFonts w:ascii="Times New Roman" w:hAnsi="Times New Roman" w:cs="Times New Roman"/>
          <w:sz w:val="20"/>
          <w:szCs w:val="20"/>
        </w:rPr>
        <w:t>, (55</w:t>
      </w:r>
      <w:r w:rsidRPr="008F0AB7">
        <w:rPr>
          <w:rFonts w:ascii="Times New Roman" w:hAnsi="Times New Roman" w:cs="Times New Roman"/>
          <w:sz w:val="20"/>
          <w:szCs w:val="20"/>
          <w:vertAlign w:val="superscript"/>
        </w:rPr>
        <w:t>th</w:t>
      </w:r>
      <w:r w:rsidR="003E65AA">
        <w:rPr>
          <w:rFonts w:ascii="Times New Roman" w:hAnsi="Times New Roman" w:cs="Times New Roman"/>
          <w:sz w:val="20"/>
          <w:szCs w:val="20"/>
        </w:rPr>
        <w:t>Session), Aligarh, 1994, p 304.</w:t>
      </w:r>
    </w:p>
  </w:footnote>
  <w:footnote w:id="40">
    <w:p w:rsidR="00273AAD" w:rsidRPr="00C17D55" w:rsidRDefault="00273AAD" w:rsidP="00273AAD">
      <w:pPr>
        <w:pStyle w:val="FootnoteText"/>
        <w:jc w:val="both"/>
        <w:rPr>
          <w:sz w:val="22"/>
          <w:szCs w:val="22"/>
        </w:rPr>
      </w:pPr>
      <w:r w:rsidRPr="008F0AB7">
        <w:rPr>
          <w:rStyle w:val="FootnoteReference"/>
          <w:rFonts w:ascii="Times New Roman" w:hAnsi="Times New Roman" w:cs="Times New Roman"/>
        </w:rPr>
        <w:footnoteRef/>
      </w:r>
      <w:r w:rsidRPr="008F0AB7">
        <w:rPr>
          <w:rFonts w:ascii="Times New Roman" w:hAnsi="Times New Roman" w:cs="Times New Roman"/>
        </w:rPr>
        <w:t xml:space="preserve"> See, vol. 2, p. 315-16.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844"/>
    <w:rsid w:val="00042435"/>
    <w:rsid w:val="00152EB0"/>
    <w:rsid w:val="00242DAF"/>
    <w:rsid w:val="0025617F"/>
    <w:rsid w:val="00273AAD"/>
    <w:rsid w:val="0035047F"/>
    <w:rsid w:val="0037759B"/>
    <w:rsid w:val="003E65AA"/>
    <w:rsid w:val="004A38BE"/>
    <w:rsid w:val="00506A4C"/>
    <w:rsid w:val="0065162E"/>
    <w:rsid w:val="006A5D47"/>
    <w:rsid w:val="006F47E2"/>
    <w:rsid w:val="0077129A"/>
    <w:rsid w:val="007C15D4"/>
    <w:rsid w:val="0082548F"/>
    <w:rsid w:val="00866058"/>
    <w:rsid w:val="008A33C6"/>
    <w:rsid w:val="008F0AB7"/>
    <w:rsid w:val="0096123F"/>
    <w:rsid w:val="00991F4D"/>
    <w:rsid w:val="009E575D"/>
    <w:rsid w:val="00B94F52"/>
    <w:rsid w:val="00BA2754"/>
    <w:rsid w:val="00C53984"/>
    <w:rsid w:val="00C73791"/>
    <w:rsid w:val="00C7761D"/>
    <w:rsid w:val="00CA7082"/>
    <w:rsid w:val="00CE7CEF"/>
    <w:rsid w:val="00D22E4D"/>
    <w:rsid w:val="00D736DD"/>
    <w:rsid w:val="00EA2DF5"/>
    <w:rsid w:val="00F62ED7"/>
    <w:rsid w:val="00FA36A5"/>
    <w:rsid w:val="00FE58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8B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E5844"/>
    <w:rPr>
      <w:color w:val="0000FF"/>
      <w:u w:val="single"/>
    </w:rPr>
  </w:style>
  <w:style w:type="paragraph" w:styleId="NormalWeb">
    <w:name w:val="Normal (Web)"/>
    <w:basedOn w:val="Normal"/>
    <w:uiPriority w:val="99"/>
    <w:unhideWhenUsed/>
    <w:rsid w:val="00FE5844"/>
    <w:pPr>
      <w:spacing w:before="100" w:beforeAutospacing="1" w:after="100" w:afterAutospacing="1" w:line="240" w:lineRule="auto"/>
      <w:jc w:val="both"/>
    </w:pPr>
    <w:rPr>
      <w:rFonts w:ascii="Times New Roman" w:hAnsi="Times New Roman" w:cs="Times New Roman"/>
      <w:sz w:val="24"/>
      <w:szCs w:val="24"/>
    </w:rPr>
  </w:style>
  <w:style w:type="paragraph" w:styleId="FootnoteText">
    <w:name w:val="footnote text"/>
    <w:basedOn w:val="Normal"/>
    <w:link w:val="FootnoteTextChar"/>
    <w:unhideWhenUsed/>
    <w:rsid w:val="00FE5844"/>
    <w:pPr>
      <w:spacing w:after="0" w:line="240" w:lineRule="auto"/>
    </w:pPr>
    <w:rPr>
      <w:rFonts w:eastAsia="Calibri"/>
      <w:sz w:val="20"/>
      <w:szCs w:val="20"/>
    </w:rPr>
  </w:style>
  <w:style w:type="character" w:customStyle="1" w:styleId="FootnoteTextChar">
    <w:name w:val="Footnote Text Char"/>
    <w:basedOn w:val="DefaultParagraphFont"/>
    <w:link w:val="FootnoteText"/>
    <w:rsid w:val="00FE5844"/>
    <w:rPr>
      <w:rFonts w:eastAsia="Calibri"/>
      <w:sz w:val="20"/>
      <w:szCs w:val="20"/>
    </w:rPr>
  </w:style>
  <w:style w:type="paragraph" w:styleId="ListParagraph">
    <w:name w:val="List Paragraph"/>
    <w:basedOn w:val="Normal"/>
    <w:uiPriority w:val="34"/>
    <w:qFormat/>
    <w:rsid w:val="00FE5844"/>
    <w:pPr>
      <w:ind w:left="720"/>
      <w:contextualSpacing/>
    </w:pPr>
  </w:style>
  <w:style w:type="character" w:styleId="FootnoteReference">
    <w:name w:val="footnote reference"/>
    <w:basedOn w:val="DefaultParagraphFont"/>
    <w:semiHidden/>
    <w:unhideWhenUsed/>
    <w:rsid w:val="00FE584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8B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E5844"/>
    <w:rPr>
      <w:color w:val="0000FF"/>
      <w:u w:val="single"/>
    </w:rPr>
  </w:style>
  <w:style w:type="paragraph" w:styleId="NormalWeb">
    <w:name w:val="Normal (Web)"/>
    <w:basedOn w:val="Normal"/>
    <w:uiPriority w:val="99"/>
    <w:unhideWhenUsed/>
    <w:rsid w:val="00FE5844"/>
    <w:pPr>
      <w:spacing w:before="100" w:beforeAutospacing="1" w:after="100" w:afterAutospacing="1" w:line="240" w:lineRule="auto"/>
      <w:jc w:val="both"/>
    </w:pPr>
    <w:rPr>
      <w:rFonts w:ascii="Times New Roman" w:hAnsi="Times New Roman" w:cs="Times New Roman"/>
      <w:sz w:val="24"/>
      <w:szCs w:val="24"/>
    </w:rPr>
  </w:style>
  <w:style w:type="paragraph" w:styleId="FootnoteText">
    <w:name w:val="footnote text"/>
    <w:basedOn w:val="Normal"/>
    <w:link w:val="FootnoteTextChar"/>
    <w:unhideWhenUsed/>
    <w:rsid w:val="00FE5844"/>
    <w:pPr>
      <w:spacing w:after="0" w:line="240" w:lineRule="auto"/>
    </w:pPr>
    <w:rPr>
      <w:rFonts w:eastAsia="Calibri"/>
      <w:sz w:val="20"/>
      <w:szCs w:val="20"/>
    </w:rPr>
  </w:style>
  <w:style w:type="character" w:customStyle="1" w:styleId="FootnoteTextChar">
    <w:name w:val="Footnote Text Char"/>
    <w:basedOn w:val="DefaultParagraphFont"/>
    <w:link w:val="FootnoteText"/>
    <w:rsid w:val="00FE5844"/>
    <w:rPr>
      <w:rFonts w:eastAsia="Calibri"/>
      <w:sz w:val="20"/>
      <w:szCs w:val="20"/>
    </w:rPr>
  </w:style>
  <w:style w:type="paragraph" w:styleId="ListParagraph">
    <w:name w:val="List Paragraph"/>
    <w:basedOn w:val="Normal"/>
    <w:uiPriority w:val="34"/>
    <w:qFormat/>
    <w:rsid w:val="00FE5844"/>
    <w:pPr>
      <w:ind w:left="720"/>
      <w:contextualSpacing/>
    </w:pPr>
  </w:style>
  <w:style w:type="character" w:styleId="FootnoteReference">
    <w:name w:val="footnote reference"/>
    <w:basedOn w:val="DefaultParagraphFont"/>
    <w:semiHidden/>
    <w:unhideWhenUsed/>
    <w:rsid w:val="00FE5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956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zhusainjafri@gmai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7065</Words>
  <Characters>40275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47246</CharactersWithSpaces>
  <SharedDoc>false</SharedDoc>
  <HLinks>
    <vt:vector size="6" baseType="variant">
      <vt:variant>
        <vt:i4>6422620</vt:i4>
      </vt:variant>
      <vt:variant>
        <vt:i4>0</vt:i4>
      </vt:variant>
      <vt:variant>
        <vt:i4>0</vt:i4>
      </vt:variant>
      <vt:variant>
        <vt:i4>5</vt:i4>
      </vt:variant>
      <vt:variant>
        <vt:lpwstr>mailto:szhusainjafri@gmail.com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Alireza Birjandi</cp:lastModifiedBy>
  <cp:revision>2</cp:revision>
  <dcterms:created xsi:type="dcterms:W3CDTF">2018-01-08T12:04:00Z</dcterms:created>
  <dcterms:modified xsi:type="dcterms:W3CDTF">2018-01-08T12:04:00Z</dcterms:modified>
</cp:coreProperties>
</file>