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本文"/>
        <w:bidi w:val="1"/>
        <w:ind w:left="0" w:right="0" w:firstLine="0"/>
        <w:jc w:val="center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ヒラギノ角ゴ ProN W3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نام</w:t>
      </w:r>
      <w:r>
        <w:rPr>
          <w:rFonts w:ascii="ヒラギノ角ゴ ProN W3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خدا</w:t>
      </w:r>
    </w:p>
    <w:p>
      <w:pPr>
        <w:pStyle w:val="本文"/>
        <w:bidi w:val="1"/>
      </w:pPr>
    </w:p>
    <w:p>
      <w:pPr>
        <w:pStyle w:val="本文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سلام</w:t>
      </w:r>
    </w:p>
    <w:p>
      <w:pPr>
        <w:pStyle w:val="本文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طرف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رایزنی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فرهنگی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سفارت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اسلامی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ایران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ژاپن،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سال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جدید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شما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تبریک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کنم</w:t>
      </w:r>
      <w:r>
        <w:rPr>
          <w:rFonts w:ascii="ヒラギノ角ゴ ProN W3" w:cs="Arial Unicode MS" w:hAnsi="ヒラギノ角ゴ ProN W3"/>
          <w:rtl w:val="1"/>
        </w:rPr>
        <w:t>.</w:t>
      </w:r>
    </w:p>
    <w:p>
      <w:pPr>
        <w:pStyle w:val="本文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شما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خانواده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محترم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سلامتی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موفقیت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آرزومندم</w:t>
      </w:r>
      <w:r>
        <w:rPr>
          <w:rFonts w:ascii="ヒラギノ角ゴ ProN W3" w:cs="Arial Unicode MS" w:hAnsi="ヒラギノ角ゴ ProN W3"/>
          <w:rtl w:val="1"/>
        </w:rPr>
        <w:t>.</w:t>
      </w:r>
    </w:p>
    <w:p>
      <w:pPr>
        <w:pStyle w:val="本文"/>
        <w:bidi w:val="1"/>
      </w:pPr>
    </w:p>
    <w:p>
      <w:pPr>
        <w:pStyle w:val="本文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حسین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دیوسالار</w:t>
      </w:r>
    </w:p>
    <w:p>
      <w:pPr>
        <w:pStyle w:val="本文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رایزن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فرهنگی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سفارت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اسلامی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ایران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ヒラギノ角ゴ ProN W3" w:cs="Arial Unicode MS" w:hAnsi="ヒラギノ角ゴ ProN W3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ژاپن</w:t>
      </w:r>
    </w:p>
    <w:p>
      <w:pPr>
        <w:pStyle w:val="本文"/>
        <w:bidi w:val="0"/>
      </w:pPr>
    </w:p>
    <w:p>
      <w:pPr>
        <w:pStyle w:val="本文"/>
        <w:jc w:val="center"/>
      </w:pPr>
      <w:r>
        <w:rPr>
          <w:rFonts w:eastAsia="ヒラギノ角ゴ ProN W3" w:hint="eastAsia"/>
          <w:rtl w:val="0"/>
          <w:lang w:val="ja-JP" w:eastAsia="ja-JP"/>
        </w:rPr>
        <w:t>神の御名のもとに</w:t>
      </w:r>
    </w:p>
    <w:p>
      <w:pPr>
        <w:pStyle w:val="本文"/>
        <w:jc w:val="center"/>
      </w:pPr>
    </w:p>
    <w:p>
      <w:pPr>
        <w:pStyle w:val="本文"/>
        <w:jc w:val="left"/>
      </w:pPr>
      <w:r>
        <w:rPr>
          <w:rFonts w:eastAsia="ヒラギノ角ゴ ProN W3" w:hint="eastAsia"/>
          <w:rtl w:val="0"/>
          <w:lang w:val="ja-JP" w:eastAsia="ja-JP"/>
        </w:rPr>
        <w:t>謹んで、在東京イラン・イスラム共和国大使館イラン文化センターから新年のご挨拶を申し上げます。本年の皆様とご家族のご健康とご成功をお祈り申し上げます。</w:t>
      </w:r>
    </w:p>
    <w:p>
      <w:pPr>
        <w:pStyle w:val="本文"/>
        <w:jc w:val="left"/>
      </w:pPr>
    </w:p>
    <w:p>
      <w:pPr>
        <w:pStyle w:val="本文"/>
        <w:ind w:left="5040"/>
        <w:jc w:val="left"/>
      </w:pPr>
      <w:r>
        <w:rPr>
          <w:rFonts w:eastAsia="ヒラギノ角ゴ ProN W3" w:hint="eastAsia"/>
          <w:rtl w:val="0"/>
          <w:lang w:val="ja-JP" w:eastAsia="ja-JP"/>
        </w:rPr>
        <w:t>イラン・イスラム共和国大使館</w:t>
      </w:r>
    </w:p>
    <w:p>
      <w:pPr>
        <w:pStyle w:val="本文"/>
        <w:ind w:left="5040"/>
        <w:jc w:val="left"/>
      </w:pPr>
      <w:r>
        <w:rPr>
          <w:rFonts w:eastAsia="ヒラギノ角ゴ ProN W3" w:hint="eastAsia"/>
          <w:rtl w:val="0"/>
          <w:lang w:val="ja-JP" w:eastAsia="ja-JP"/>
        </w:rPr>
        <w:t>文化参事官　ホセイン・ディヴサーラール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ヒラギノ角ゴ ProN W3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