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E9D" w:rsidRPr="006D1DF6" w:rsidRDefault="00B66EF6" w:rsidP="003714E2">
      <w:pPr>
        <w:spacing w:line="480" w:lineRule="auto"/>
        <w:jc w:val="center"/>
        <w:rPr>
          <w:rFonts w:asciiTheme="majorBidi" w:hAnsiTheme="majorBidi" w:cstheme="majorBidi"/>
          <w:b/>
          <w:bCs/>
          <w:sz w:val="50"/>
          <w:szCs w:val="50"/>
        </w:rPr>
      </w:pPr>
      <w:bookmarkStart w:id="0" w:name="_GoBack"/>
      <w:bookmarkEnd w:id="0"/>
      <w:r w:rsidRPr="006D1DF6">
        <w:rPr>
          <w:rFonts w:asciiTheme="majorBidi" w:hAnsiTheme="majorBidi" w:cstheme="majorBidi"/>
          <w:b/>
          <w:bCs/>
          <w:sz w:val="50"/>
          <w:szCs w:val="50"/>
        </w:rPr>
        <w:t>Agreement</w:t>
      </w:r>
    </w:p>
    <w:p w:rsidR="00B66EF6" w:rsidRPr="006D1DF6" w:rsidRDefault="00B66EF6" w:rsidP="003714E2">
      <w:pPr>
        <w:spacing w:line="480" w:lineRule="auto"/>
        <w:jc w:val="center"/>
        <w:rPr>
          <w:rFonts w:asciiTheme="majorBidi" w:hAnsiTheme="majorBidi" w:cstheme="majorBidi"/>
          <w:b/>
          <w:bCs/>
          <w:sz w:val="34"/>
          <w:szCs w:val="34"/>
        </w:rPr>
      </w:pPr>
      <w:r w:rsidRPr="006D1DF6">
        <w:rPr>
          <w:rFonts w:asciiTheme="majorBidi" w:hAnsiTheme="majorBidi" w:cstheme="majorBidi"/>
          <w:b/>
          <w:bCs/>
          <w:sz w:val="34"/>
          <w:szCs w:val="34"/>
        </w:rPr>
        <w:t>Agreement for establishment of Iranian chamber</w:t>
      </w:r>
    </w:p>
    <w:p w:rsidR="00A4682B" w:rsidRDefault="00B66EF6"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Within the </w:t>
      </w:r>
      <w:r w:rsidR="008B20C9">
        <w:rPr>
          <w:rFonts w:asciiTheme="majorBidi" w:hAnsiTheme="majorBidi" w:cstheme="majorBidi"/>
          <w:sz w:val="28"/>
          <w:szCs w:val="28"/>
        </w:rPr>
        <w:t>framework of cultural cooperation</w:t>
      </w:r>
      <w:r>
        <w:rPr>
          <w:rFonts w:asciiTheme="majorBidi" w:hAnsiTheme="majorBidi" w:cstheme="majorBidi"/>
          <w:sz w:val="28"/>
          <w:szCs w:val="28"/>
        </w:rPr>
        <w:t xml:space="preserve"> and relations between </w:t>
      </w:r>
      <w:r w:rsidR="006D1DF6">
        <w:rPr>
          <w:rFonts w:asciiTheme="majorBidi" w:hAnsiTheme="majorBidi" w:cstheme="majorBidi"/>
          <w:sz w:val="28"/>
          <w:szCs w:val="28"/>
        </w:rPr>
        <w:t xml:space="preserve">Islamic Republic of </w:t>
      </w:r>
      <w:r>
        <w:rPr>
          <w:rFonts w:asciiTheme="majorBidi" w:hAnsiTheme="majorBidi" w:cstheme="majorBidi"/>
          <w:sz w:val="28"/>
          <w:szCs w:val="28"/>
        </w:rPr>
        <w:t xml:space="preserve">Iran and …., and in order to get the professors, researchers, students and those interested acquainted with Iranian-Islamic culture and civilization and contemporary Iran, this agreement is concluded </w:t>
      </w:r>
      <w:r w:rsidR="00A4682B">
        <w:rPr>
          <w:rFonts w:asciiTheme="majorBidi" w:hAnsiTheme="majorBidi" w:cstheme="majorBidi"/>
          <w:sz w:val="28"/>
          <w:szCs w:val="28"/>
        </w:rPr>
        <w:t xml:space="preserve">according to the following contents </w:t>
      </w:r>
      <w:r>
        <w:rPr>
          <w:rFonts w:asciiTheme="majorBidi" w:hAnsiTheme="majorBidi" w:cstheme="majorBidi"/>
          <w:sz w:val="28"/>
          <w:szCs w:val="28"/>
        </w:rPr>
        <w:t>with</w:t>
      </w:r>
      <w:r w:rsidR="00A4682B">
        <w:rPr>
          <w:rFonts w:asciiTheme="majorBidi" w:hAnsiTheme="majorBidi" w:cstheme="majorBidi"/>
          <w:sz w:val="28"/>
          <w:szCs w:val="28"/>
        </w:rPr>
        <w:t xml:space="preserve"> the object of establishing an Iranian chamber </w:t>
      </w:r>
      <w:r w:rsidR="006D1DF6">
        <w:rPr>
          <w:rFonts w:asciiTheme="majorBidi" w:hAnsiTheme="majorBidi" w:cstheme="majorBidi"/>
          <w:sz w:val="28"/>
          <w:szCs w:val="28"/>
        </w:rPr>
        <w:t>between</w:t>
      </w:r>
      <w:r w:rsidR="00A4682B">
        <w:rPr>
          <w:rFonts w:asciiTheme="majorBidi" w:hAnsiTheme="majorBidi" w:cstheme="majorBidi"/>
          <w:sz w:val="28"/>
          <w:szCs w:val="28"/>
        </w:rPr>
        <w:t xml:space="preserve"> embassy of Islamic Republic of Iran ( hereafter abbreviated as embassy) and Islamic culture and communications </w:t>
      </w:r>
      <w:r w:rsidR="0075568A">
        <w:rPr>
          <w:rFonts w:asciiTheme="majorBidi" w:hAnsiTheme="majorBidi" w:cstheme="majorBidi"/>
          <w:sz w:val="28"/>
          <w:szCs w:val="28"/>
        </w:rPr>
        <w:t>organization</w:t>
      </w:r>
      <w:r w:rsidR="00A4682B">
        <w:rPr>
          <w:rFonts w:asciiTheme="majorBidi" w:hAnsiTheme="majorBidi" w:cstheme="majorBidi"/>
          <w:sz w:val="28"/>
          <w:szCs w:val="28"/>
        </w:rPr>
        <w:t xml:space="preserve"> ( hereafter abbreviated as  </w:t>
      </w:r>
      <w:r w:rsidR="00FC74B9">
        <w:rPr>
          <w:rFonts w:asciiTheme="majorBidi" w:hAnsiTheme="majorBidi" w:cstheme="majorBidi"/>
          <w:sz w:val="28"/>
          <w:szCs w:val="28"/>
        </w:rPr>
        <w:t>institution</w:t>
      </w:r>
      <w:r w:rsidR="00A4682B">
        <w:rPr>
          <w:rFonts w:asciiTheme="majorBidi" w:hAnsiTheme="majorBidi" w:cstheme="majorBidi"/>
          <w:sz w:val="28"/>
          <w:szCs w:val="28"/>
        </w:rPr>
        <w:t xml:space="preserve"> ) and …institution, ….university</w:t>
      </w:r>
      <w:r w:rsidR="0030219D">
        <w:rPr>
          <w:rFonts w:asciiTheme="majorBidi" w:hAnsiTheme="majorBidi" w:cstheme="majorBidi"/>
          <w:sz w:val="28"/>
          <w:szCs w:val="28"/>
        </w:rPr>
        <w:t xml:space="preserve">,….library(hereafter </w:t>
      </w:r>
      <w:r w:rsidR="00A4682B">
        <w:rPr>
          <w:rFonts w:asciiTheme="majorBidi" w:hAnsiTheme="majorBidi" w:cstheme="majorBidi"/>
          <w:sz w:val="28"/>
          <w:szCs w:val="28"/>
        </w:rPr>
        <w:t>abbreviated as</w:t>
      </w:r>
      <w:r w:rsidR="008B20C9">
        <w:rPr>
          <w:rFonts w:asciiTheme="majorBidi" w:hAnsiTheme="majorBidi" w:cstheme="majorBidi"/>
          <w:sz w:val="28"/>
          <w:szCs w:val="28"/>
        </w:rPr>
        <w:t xml:space="preserve">…).                                       </w:t>
      </w:r>
      <w:r w:rsidR="00FC74B9">
        <w:rPr>
          <w:rFonts w:asciiTheme="majorBidi" w:hAnsiTheme="majorBidi" w:cstheme="majorBidi"/>
          <w:sz w:val="28"/>
          <w:szCs w:val="28"/>
        </w:rPr>
        <w:t xml:space="preserve">                        </w:t>
      </w:r>
    </w:p>
    <w:p w:rsidR="008B20C9" w:rsidRDefault="0030219D"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Article 1- object of agreement</w:t>
      </w:r>
    </w:p>
    <w:p w:rsidR="008B20C9" w:rsidRDefault="00A61B67"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The object of current agreement</w:t>
      </w:r>
      <w:r w:rsidR="008B20C9">
        <w:rPr>
          <w:rFonts w:asciiTheme="majorBidi" w:hAnsiTheme="majorBidi" w:cstheme="majorBidi"/>
          <w:sz w:val="28"/>
          <w:szCs w:val="28"/>
        </w:rPr>
        <w:t xml:space="preserve"> is to establish Iranian chamber in ….institution/university/ library with cultural cooperation and consultation</w:t>
      </w:r>
      <w:r w:rsidR="006D1DF6">
        <w:rPr>
          <w:rFonts w:asciiTheme="majorBidi" w:hAnsiTheme="majorBidi" w:cstheme="majorBidi"/>
          <w:sz w:val="28"/>
          <w:szCs w:val="28"/>
        </w:rPr>
        <w:t xml:space="preserve"> of Iran Cultural House and</w:t>
      </w:r>
      <w:r w:rsidR="008B20C9">
        <w:rPr>
          <w:rFonts w:asciiTheme="majorBidi" w:hAnsiTheme="majorBidi" w:cstheme="majorBidi"/>
          <w:sz w:val="28"/>
          <w:szCs w:val="28"/>
        </w:rPr>
        <w:t xml:space="preserve"> embassy of Islamic Republic of Iran and Islamic culture and communications </w:t>
      </w:r>
      <w:r w:rsidR="0075568A">
        <w:rPr>
          <w:rFonts w:asciiTheme="majorBidi" w:hAnsiTheme="majorBidi" w:cstheme="majorBidi"/>
          <w:sz w:val="28"/>
          <w:szCs w:val="28"/>
        </w:rPr>
        <w:t>organization.</w:t>
      </w:r>
    </w:p>
    <w:p w:rsidR="008B20C9" w:rsidRDefault="00A355AA"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Article 2- duration of agreement</w:t>
      </w:r>
    </w:p>
    <w:p w:rsidR="008B20C9" w:rsidRDefault="00A61B67" w:rsidP="006D1DF6">
      <w:pPr>
        <w:spacing w:line="480" w:lineRule="auto"/>
        <w:jc w:val="both"/>
        <w:rPr>
          <w:rFonts w:asciiTheme="majorBidi" w:hAnsiTheme="majorBidi" w:cstheme="majorBidi"/>
          <w:sz w:val="28"/>
          <w:szCs w:val="28"/>
        </w:rPr>
      </w:pPr>
      <w:r>
        <w:rPr>
          <w:rFonts w:asciiTheme="majorBidi" w:hAnsiTheme="majorBidi" w:cstheme="majorBidi"/>
          <w:sz w:val="28"/>
          <w:szCs w:val="28"/>
        </w:rPr>
        <w:lastRenderedPageBreak/>
        <w:t>Duration of agreement</w:t>
      </w:r>
      <w:r w:rsidR="008B20C9">
        <w:rPr>
          <w:rFonts w:asciiTheme="majorBidi" w:hAnsiTheme="majorBidi" w:cstheme="majorBidi"/>
          <w:sz w:val="28"/>
          <w:szCs w:val="28"/>
        </w:rPr>
        <w:t xml:space="preserve"> is unlimited from the date of concluding the agreement between parties. </w:t>
      </w:r>
    </w:p>
    <w:p w:rsidR="00A60420" w:rsidRDefault="00A6042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Article 3- obligations of parties</w:t>
      </w:r>
    </w:p>
    <w:p w:rsidR="00A60420" w:rsidRDefault="00A6042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a- Obligations of Iranian party</w:t>
      </w:r>
    </w:p>
    <w:p w:rsidR="00A60420" w:rsidRDefault="00A6042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Islamic culture and communications </w:t>
      </w:r>
      <w:r w:rsidR="0075568A">
        <w:rPr>
          <w:rFonts w:asciiTheme="majorBidi" w:hAnsiTheme="majorBidi" w:cstheme="majorBidi"/>
          <w:sz w:val="28"/>
          <w:szCs w:val="28"/>
        </w:rPr>
        <w:t>organization</w:t>
      </w:r>
      <w:r>
        <w:rPr>
          <w:rFonts w:asciiTheme="majorBidi" w:hAnsiTheme="majorBidi" w:cstheme="majorBidi"/>
          <w:sz w:val="28"/>
          <w:szCs w:val="28"/>
        </w:rPr>
        <w:t xml:space="preserve"> agrees to:</w:t>
      </w:r>
    </w:p>
    <w:p w:rsidR="00A60420" w:rsidRDefault="00A6042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-provide all necessary equipment and facilities for Iranian chamber according to the attached guideline including TV, computers, scanner, printer and copy. </w:t>
      </w:r>
    </w:p>
    <w:p w:rsidR="00A60420" w:rsidRDefault="00A6042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-provide Iranian chamber with administrative and library facilities such as desks, chairs, bookshelves by the </w:t>
      </w:r>
      <w:r w:rsidR="00FC74B9">
        <w:rPr>
          <w:rFonts w:asciiTheme="majorBidi" w:hAnsiTheme="majorBidi" w:cstheme="majorBidi"/>
          <w:sz w:val="28"/>
          <w:szCs w:val="28"/>
        </w:rPr>
        <w:t>institution</w:t>
      </w:r>
      <w:r>
        <w:rPr>
          <w:rFonts w:asciiTheme="majorBidi" w:hAnsiTheme="majorBidi" w:cstheme="majorBidi"/>
          <w:sz w:val="28"/>
          <w:szCs w:val="28"/>
        </w:rPr>
        <w:t>.</w:t>
      </w:r>
    </w:p>
    <w:p w:rsidR="00A60420" w:rsidRDefault="00A6042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 promote </w:t>
      </w:r>
      <w:r w:rsidR="00F17C0C">
        <w:rPr>
          <w:rFonts w:asciiTheme="majorBidi" w:hAnsiTheme="majorBidi" w:cstheme="majorBidi"/>
          <w:sz w:val="28"/>
          <w:szCs w:val="28"/>
        </w:rPr>
        <w:t>the number of resources and equipment consistent with its rank in cases of promotions in Iranian chamber rank</w:t>
      </w:r>
    </w:p>
    <w:p w:rsidR="00F17C0C" w:rsidRDefault="00F17C0C"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hold training course for authorities of Iranian chamber to increase their knowledge about Persian language, librarianship principles, Iran studies principles, and travels and studies guide in Islamic republic of Iran.</w:t>
      </w:r>
    </w:p>
    <w:p w:rsidR="00F17C0C" w:rsidRDefault="00F17C0C"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 refer the requests for information about Iran to central library of </w:t>
      </w:r>
      <w:r w:rsidR="00FC74B9">
        <w:rPr>
          <w:rFonts w:asciiTheme="majorBidi" w:hAnsiTheme="majorBidi" w:cstheme="majorBidi"/>
          <w:sz w:val="28"/>
          <w:szCs w:val="28"/>
        </w:rPr>
        <w:t>institution</w:t>
      </w:r>
      <w:r>
        <w:rPr>
          <w:rFonts w:asciiTheme="majorBidi" w:hAnsiTheme="majorBidi" w:cstheme="majorBidi"/>
          <w:sz w:val="28"/>
          <w:szCs w:val="28"/>
        </w:rPr>
        <w:t xml:space="preserve"> if the existing resources are not found in Iranian chamber. Central library has to </w:t>
      </w:r>
      <w:r w:rsidR="005416AC">
        <w:rPr>
          <w:rFonts w:asciiTheme="majorBidi" w:hAnsiTheme="majorBidi" w:cstheme="majorBidi"/>
          <w:sz w:val="28"/>
          <w:szCs w:val="28"/>
        </w:rPr>
        <w:t xml:space="preserve">send the answers to these requests within 10 working days. </w:t>
      </w:r>
    </w:p>
    <w:p w:rsidR="00276B90" w:rsidRDefault="00276B9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lastRenderedPageBreak/>
        <w:t>- monitoring on activities of Iranian chamber is upon central</w:t>
      </w:r>
      <w:r w:rsidR="008E447B">
        <w:rPr>
          <w:rFonts w:asciiTheme="majorBidi" w:hAnsiTheme="majorBidi" w:cstheme="majorBidi"/>
          <w:sz w:val="28"/>
          <w:szCs w:val="28"/>
        </w:rPr>
        <w:t xml:space="preserve"> </w:t>
      </w:r>
      <w:r>
        <w:rPr>
          <w:rFonts w:asciiTheme="majorBidi" w:hAnsiTheme="majorBidi" w:cstheme="majorBidi"/>
          <w:sz w:val="28"/>
          <w:szCs w:val="28"/>
        </w:rPr>
        <w:t xml:space="preserve">library. This library assesses Iranian chamber activities annually based on received reporting (performance reports and opinion polls from those who refer to the </w:t>
      </w:r>
      <w:r w:rsidR="00FC74B9">
        <w:rPr>
          <w:rFonts w:asciiTheme="majorBidi" w:hAnsiTheme="majorBidi" w:cstheme="majorBidi"/>
          <w:sz w:val="28"/>
          <w:szCs w:val="28"/>
        </w:rPr>
        <w:t>institution</w:t>
      </w:r>
      <w:r>
        <w:rPr>
          <w:rFonts w:asciiTheme="majorBidi" w:hAnsiTheme="majorBidi" w:cstheme="majorBidi"/>
          <w:sz w:val="28"/>
          <w:szCs w:val="28"/>
        </w:rPr>
        <w:t xml:space="preserve">). Decisions about promotion or demotion of chambers ranks or ending of their activities are made according to the results of these reports. </w:t>
      </w:r>
    </w:p>
    <w:p w:rsidR="00276B90" w:rsidRDefault="00276B9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b) Institute/ university/ library obligations:</w:t>
      </w:r>
    </w:p>
    <w:p w:rsidR="00276B90" w:rsidRDefault="00276B90"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Institute/ university/ library agree to:</w:t>
      </w:r>
    </w:p>
    <w:p w:rsidR="00676B0E" w:rsidRDefault="00676B0E"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-Provide the </w:t>
      </w:r>
      <w:r w:rsidR="00FC74B9">
        <w:rPr>
          <w:rFonts w:asciiTheme="majorBidi" w:hAnsiTheme="majorBidi" w:cstheme="majorBidi"/>
          <w:sz w:val="28"/>
          <w:szCs w:val="28"/>
        </w:rPr>
        <w:t>institution</w:t>
      </w:r>
      <w:r>
        <w:rPr>
          <w:rFonts w:asciiTheme="majorBidi" w:hAnsiTheme="majorBidi" w:cstheme="majorBidi"/>
          <w:sz w:val="28"/>
          <w:szCs w:val="28"/>
        </w:rPr>
        <w:t xml:space="preserve"> freely with a room, 50m</w:t>
      </w:r>
      <w:r>
        <w:rPr>
          <w:rFonts w:asciiTheme="majorBidi" w:hAnsiTheme="majorBidi" w:cstheme="majorBidi"/>
          <w:sz w:val="28"/>
          <w:szCs w:val="28"/>
          <w:vertAlign w:val="superscript"/>
        </w:rPr>
        <w:t>2</w:t>
      </w:r>
      <w:r>
        <w:rPr>
          <w:rFonts w:asciiTheme="majorBidi" w:hAnsiTheme="majorBidi" w:cstheme="majorBidi"/>
          <w:sz w:val="28"/>
          <w:szCs w:val="28"/>
        </w:rPr>
        <w:t xml:space="preserve"> in area to establish an Iranian chamber</w:t>
      </w:r>
    </w:p>
    <w:p w:rsidR="00676B0E" w:rsidRDefault="00676B0E"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supply light, air conditioning and cleaning service for Iranian chamber according to governmental standards and requirements for public places</w:t>
      </w:r>
    </w:p>
    <w:p w:rsidR="00DC44E2" w:rsidRDefault="00DC44E2"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provide the possibility of access to Iranian chamber and using its resources and services for all those who refer to the institution.</w:t>
      </w:r>
    </w:p>
    <w:p w:rsidR="00DC44E2" w:rsidRDefault="00DC44E2"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 fit the working hours of the chamber with working hours of the institution. </w:t>
      </w:r>
    </w:p>
    <w:p w:rsidR="00DC44E2" w:rsidRDefault="00DC44E2"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undertake technical service of equipment available in Iranian chamber including computer, TV, printer, scanner and copy apparatus according to manufacturer guidelines.</w:t>
      </w:r>
    </w:p>
    <w:p w:rsidR="00DC44E2" w:rsidRDefault="00DC44E2"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providing Iranian chamber with telephone and access to internet</w:t>
      </w:r>
    </w:p>
    <w:p w:rsidR="00DC44E2" w:rsidRDefault="00DC44E2"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supply costs of telephone and internet installation and consumed materials (paper, toner and stationery)</w:t>
      </w:r>
    </w:p>
    <w:p w:rsidR="00DC44E2" w:rsidRDefault="00DC44E2"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introduce a librarian familiar with Persian language in charge of Iranian chamber and undertake to pay him/her. This librarian should be able to use different tools including library list, national bibliography of Iran, different types of atlases and electronic encyclopedias</w:t>
      </w:r>
      <w:r w:rsidR="00C10E98">
        <w:rPr>
          <w:rFonts w:asciiTheme="majorBidi" w:hAnsiTheme="majorBidi" w:cstheme="majorBidi"/>
          <w:sz w:val="28"/>
          <w:szCs w:val="28"/>
        </w:rPr>
        <w:t xml:space="preserve"> and be familiar with governmental websites of </w:t>
      </w:r>
      <w:r w:rsidR="00313D8A">
        <w:rPr>
          <w:rFonts w:asciiTheme="majorBidi" w:hAnsiTheme="majorBidi" w:cstheme="majorBidi"/>
          <w:sz w:val="28"/>
          <w:szCs w:val="28"/>
        </w:rPr>
        <w:t xml:space="preserve">Islamic Republic of </w:t>
      </w:r>
      <w:r w:rsidR="00C10E98">
        <w:rPr>
          <w:rFonts w:asciiTheme="majorBidi" w:hAnsiTheme="majorBidi" w:cstheme="majorBidi"/>
          <w:sz w:val="28"/>
          <w:szCs w:val="28"/>
        </w:rPr>
        <w:t>Iran.</w:t>
      </w:r>
    </w:p>
    <w:p w:rsidR="00C10E98" w:rsidRDefault="00C10E98"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  The person in charge of Iranian chamber has to present quarterly reports regarding performance of Iranian chamber through completing the forms received from central library and present requirements of customers directly to central library every three months. </w:t>
      </w:r>
    </w:p>
    <w:p w:rsidR="002C59DC" w:rsidRDefault="002C59DC"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-Iranian chamber presents different services according to the attached directions. </w:t>
      </w:r>
    </w:p>
    <w:p w:rsidR="002C59DC" w:rsidRDefault="002C59DC"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 </w:t>
      </w:r>
      <w:r w:rsidR="00FC74B9">
        <w:rPr>
          <w:rFonts w:asciiTheme="majorBidi" w:hAnsiTheme="majorBidi" w:cstheme="majorBidi"/>
          <w:sz w:val="28"/>
          <w:szCs w:val="28"/>
        </w:rPr>
        <w:t xml:space="preserve">Iranian chamber makes a list of its belongings triennially and discards old and damaged equipment and replaces new equipments after coordination with Iranian party (embassy/ cultural representative of Islamic republic of Iran/ central library of institution). </w:t>
      </w:r>
    </w:p>
    <w:p w:rsidR="00FC74B9" w:rsidRDefault="00FC74B9"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w:t>
      </w:r>
      <w:r w:rsidR="00B66329">
        <w:rPr>
          <w:rFonts w:asciiTheme="majorBidi" w:hAnsiTheme="majorBidi" w:cstheme="majorBidi"/>
          <w:sz w:val="28"/>
          <w:szCs w:val="28"/>
        </w:rPr>
        <w:t>host institution can not take actions for stopping Iranian chamber unilaterally or use Iranian chamber for activities excluded from predefined services without permission of Iranian party.</w:t>
      </w:r>
    </w:p>
    <w:p w:rsidR="00DE1D5F" w:rsidRDefault="00DE1D5F"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Article 4- agreement termination</w:t>
      </w:r>
    </w:p>
    <w:p w:rsidR="00DE1D5F" w:rsidRDefault="00DE1D5F"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 xml:space="preserve">If one of parties was intended to terminate the agreement due to oversight of obligations on part of other party, informs the other party 3 months ago and in this case, the agreement will be terminated. </w:t>
      </w:r>
    </w:p>
    <w:p w:rsidR="00DE1D5F" w:rsidRDefault="00DE1D5F"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Note: if one party unilaterally intended to terminate the agreement, he should undertake concrete and abstract damages resulting from termination in cases which the other party does his obligations</w:t>
      </w:r>
    </w:p>
    <w:p w:rsidR="00DE1D5F" w:rsidRDefault="00DE1D5F"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Article 5- this agreement is drawn up and signed by parties in two versions in Persian and ….languages, date …….</w:t>
      </w:r>
    </w:p>
    <w:p w:rsidR="00DE1D5F" w:rsidRDefault="00DE1D5F" w:rsidP="006D1DF6">
      <w:pPr>
        <w:spacing w:line="480" w:lineRule="auto"/>
        <w:jc w:val="both"/>
        <w:rPr>
          <w:rFonts w:asciiTheme="majorBidi" w:hAnsiTheme="majorBidi" w:cstheme="majorBidi"/>
          <w:sz w:val="28"/>
          <w:szCs w:val="28"/>
        </w:rPr>
      </w:pPr>
      <w:r>
        <w:rPr>
          <w:rFonts w:asciiTheme="majorBidi" w:hAnsiTheme="majorBidi" w:cstheme="majorBidi"/>
          <w:sz w:val="28"/>
          <w:szCs w:val="28"/>
        </w:rPr>
        <w:t>Iranian party                                    foreign party</w:t>
      </w:r>
    </w:p>
    <w:p w:rsidR="00DE1D5F" w:rsidRDefault="00DE1D5F" w:rsidP="006D1DF6">
      <w:pPr>
        <w:spacing w:line="480" w:lineRule="auto"/>
        <w:jc w:val="both"/>
        <w:rPr>
          <w:rFonts w:asciiTheme="majorBidi" w:hAnsiTheme="majorBidi" w:cstheme="majorBidi"/>
          <w:sz w:val="28"/>
          <w:szCs w:val="28"/>
        </w:rPr>
      </w:pPr>
    </w:p>
    <w:p w:rsidR="0039393E" w:rsidRDefault="0039393E" w:rsidP="006D1DF6">
      <w:pPr>
        <w:spacing w:line="480" w:lineRule="auto"/>
        <w:jc w:val="both"/>
        <w:rPr>
          <w:rFonts w:asciiTheme="majorBidi" w:hAnsiTheme="majorBidi" w:cstheme="majorBidi"/>
          <w:sz w:val="28"/>
          <w:szCs w:val="28"/>
        </w:rPr>
      </w:pPr>
    </w:p>
    <w:p w:rsidR="0039393E" w:rsidRDefault="0039393E" w:rsidP="006D1DF6">
      <w:pPr>
        <w:spacing w:line="480" w:lineRule="auto"/>
        <w:jc w:val="both"/>
        <w:rPr>
          <w:rFonts w:asciiTheme="majorBidi" w:hAnsiTheme="majorBidi" w:cstheme="majorBidi"/>
          <w:sz w:val="28"/>
          <w:szCs w:val="28"/>
        </w:rPr>
      </w:pPr>
    </w:p>
    <w:p w:rsidR="0039393E" w:rsidRDefault="0039393E" w:rsidP="006D1DF6">
      <w:pPr>
        <w:spacing w:line="480" w:lineRule="auto"/>
        <w:jc w:val="both"/>
        <w:rPr>
          <w:rFonts w:asciiTheme="majorBidi" w:hAnsiTheme="majorBidi" w:cstheme="majorBidi"/>
          <w:sz w:val="28"/>
          <w:szCs w:val="28"/>
        </w:rPr>
      </w:pPr>
    </w:p>
    <w:p w:rsidR="0039393E" w:rsidRDefault="0039393E" w:rsidP="006D1DF6">
      <w:pPr>
        <w:spacing w:line="480" w:lineRule="auto"/>
        <w:jc w:val="both"/>
        <w:rPr>
          <w:rFonts w:asciiTheme="majorBidi" w:hAnsiTheme="majorBidi" w:cstheme="majorBidi"/>
          <w:sz w:val="28"/>
          <w:szCs w:val="28"/>
        </w:rPr>
      </w:pPr>
    </w:p>
    <w:p w:rsidR="0039393E" w:rsidRDefault="0039393E" w:rsidP="006D1DF6">
      <w:pPr>
        <w:spacing w:line="480" w:lineRule="auto"/>
        <w:jc w:val="both"/>
        <w:rPr>
          <w:rFonts w:asciiTheme="majorBidi" w:hAnsiTheme="majorBidi" w:cstheme="majorBidi"/>
          <w:sz w:val="28"/>
          <w:szCs w:val="28"/>
        </w:rPr>
      </w:pPr>
    </w:p>
    <w:p w:rsidR="00F12DF1" w:rsidRPr="00765C48" w:rsidRDefault="00F12DF1" w:rsidP="00765C48">
      <w:pPr>
        <w:spacing w:line="480" w:lineRule="auto"/>
        <w:jc w:val="both"/>
        <w:rPr>
          <w:rFonts w:asciiTheme="majorBidi" w:hAnsiTheme="majorBidi" w:cstheme="majorBidi"/>
          <w:sz w:val="28"/>
          <w:szCs w:val="28"/>
        </w:rPr>
      </w:pPr>
    </w:p>
    <w:sectPr w:rsidR="00F12DF1" w:rsidRPr="00765C48" w:rsidSect="003714E2">
      <w:footerReference w:type="default" r:id="rId8"/>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2FE5" w:rsidRDefault="00EA2FE5" w:rsidP="003714E2">
      <w:pPr>
        <w:spacing w:after="0" w:line="240" w:lineRule="auto"/>
      </w:pPr>
      <w:r>
        <w:separator/>
      </w:r>
    </w:p>
  </w:endnote>
  <w:endnote w:type="continuationSeparator" w:id="0">
    <w:p w:rsidR="00EA2FE5" w:rsidRDefault="00EA2FE5" w:rsidP="00371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90611"/>
      <w:docPartObj>
        <w:docPartGallery w:val="Page Numbers (Bottom of Page)"/>
        <w:docPartUnique/>
      </w:docPartObj>
    </w:sdtPr>
    <w:sdtEndPr/>
    <w:sdtContent>
      <w:p w:rsidR="003714E2" w:rsidRDefault="006B2BD5">
        <w:pPr>
          <w:pStyle w:val="Footer"/>
          <w:jc w:val="center"/>
        </w:pPr>
        <w:r>
          <w:fldChar w:fldCharType="begin"/>
        </w:r>
        <w:r>
          <w:instrText xml:space="preserve"> PAGE   \* MERGEFORMAT </w:instrText>
        </w:r>
        <w:r>
          <w:fldChar w:fldCharType="separate"/>
        </w:r>
        <w:r w:rsidR="005C35C3">
          <w:rPr>
            <w:noProof/>
          </w:rPr>
          <w:t>1</w:t>
        </w:r>
        <w:r>
          <w:rPr>
            <w:noProof/>
          </w:rPr>
          <w:fldChar w:fldCharType="end"/>
        </w:r>
      </w:p>
    </w:sdtContent>
  </w:sdt>
  <w:p w:rsidR="003714E2" w:rsidRDefault="003714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2FE5" w:rsidRDefault="00EA2FE5" w:rsidP="003714E2">
      <w:pPr>
        <w:spacing w:after="0" w:line="240" w:lineRule="auto"/>
      </w:pPr>
      <w:r>
        <w:separator/>
      </w:r>
    </w:p>
  </w:footnote>
  <w:footnote w:type="continuationSeparator" w:id="0">
    <w:p w:rsidR="00EA2FE5" w:rsidRDefault="00EA2FE5" w:rsidP="003714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7A56E8"/>
    <w:multiLevelType w:val="hybridMultilevel"/>
    <w:tmpl w:val="32DEC89E"/>
    <w:lvl w:ilvl="0" w:tplc="70DC1F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2E16C4"/>
    <w:multiLevelType w:val="hybridMultilevel"/>
    <w:tmpl w:val="C55610E0"/>
    <w:lvl w:ilvl="0" w:tplc="BB30AB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F755A34"/>
    <w:multiLevelType w:val="hybridMultilevel"/>
    <w:tmpl w:val="781C57B6"/>
    <w:lvl w:ilvl="0" w:tplc="9586E46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BD92B37"/>
    <w:multiLevelType w:val="hybridMultilevel"/>
    <w:tmpl w:val="1A408F74"/>
    <w:lvl w:ilvl="0" w:tplc="D7E60EC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A47472"/>
    <w:multiLevelType w:val="hybridMultilevel"/>
    <w:tmpl w:val="2CBEDD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EF6"/>
    <w:rsid w:val="000651F8"/>
    <w:rsid w:val="00070C2F"/>
    <w:rsid w:val="000B6F6D"/>
    <w:rsid w:val="001611A8"/>
    <w:rsid w:val="00276B90"/>
    <w:rsid w:val="002C59DC"/>
    <w:rsid w:val="0030219D"/>
    <w:rsid w:val="00313D8A"/>
    <w:rsid w:val="00320CAE"/>
    <w:rsid w:val="003714E2"/>
    <w:rsid w:val="0039393E"/>
    <w:rsid w:val="004B181E"/>
    <w:rsid w:val="005416AC"/>
    <w:rsid w:val="005C35C3"/>
    <w:rsid w:val="00676B0E"/>
    <w:rsid w:val="006B2BD5"/>
    <w:rsid w:val="006D1DF6"/>
    <w:rsid w:val="007313F5"/>
    <w:rsid w:val="0075568A"/>
    <w:rsid w:val="00765C48"/>
    <w:rsid w:val="007B4E9D"/>
    <w:rsid w:val="008B20C9"/>
    <w:rsid w:val="008E447B"/>
    <w:rsid w:val="00952A81"/>
    <w:rsid w:val="00971B4C"/>
    <w:rsid w:val="009B23B3"/>
    <w:rsid w:val="00A04645"/>
    <w:rsid w:val="00A27523"/>
    <w:rsid w:val="00A355AA"/>
    <w:rsid w:val="00A4682B"/>
    <w:rsid w:val="00A55A76"/>
    <w:rsid w:val="00A60420"/>
    <w:rsid w:val="00A61B67"/>
    <w:rsid w:val="00B66329"/>
    <w:rsid w:val="00B66EF6"/>
    <w:rsid w:val="00C10E98"/>
    <w:rsid w:val="00C90890"/>
    <w:rsid w:val="00CD026E"/>
    <w:rsid w:val="00D33A0F"/>
    <w:rsid w:val="00D36709"/>
    <w:rsid w:val="00DC44E2"/>
    <w:rsid w:val="00DE1D5F"/>
    <w:rsid w:val="00E37B79"/>
    <w:rsid w:val="00E66DCB"/>
    <w:rsid w:val="00EA2FE5"/>
    <w:rsid w:val="00EF19BD"/>
    <w:rsid w:val="00F12729"/>
    <w:rsid w:val="00F12DF1"/>
    <w:rsid w:val="00F17C0C"/>
    <w:rsid w:val="00F21E04"/>
    <w:rsid w:val="00FA03E4"/>
    <w:rsid w:val="00FC74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E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2DF1"/>
    <w:pPr>
      <w:ind w:left="720"/>
      <w:contextualSpacing/>
    </w:pPr>
  </w:style>
  <w:style w:type="paragraph" w:styleId="Header">
    <w:name w:val="header"/>
    <w:basedOn w:val="Normal"/>
    <w:link w:val="HeaderChar"/>
    <w:uiPriority w:val="99"/>
    <w:semiHidden/>
    <w:unhideWhenUsed/>
    <w:rsid w:val="003714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14E2"/>
  </w:style>
  <w:style w:type="paragraph" w:styleId="Footer">
    <w:name w:val="footer"/>
    <w:basedOn w:val="Normal"/>
    <w:link w:val="FooterChar"/>
    <w:uiPriority w:val="99"/>
    <w:unhideWhenUsed/>
    <w:rsid w:val="00371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4E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E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2DF1"/>
    <w:pPr>
      <w:ind w:left="720"/>
      <w:contextualSpacing/>
    </w:pPr>
  </w:style>
  <w:style w:type="paragraph" w:styleId="Header">
    <w:name w:val="header"/>
    <w:basedOn w:val="Normal"/>
    <w:link w:val="HeaderChar"/>
    <w:uiPriority w:val="99"/>
    <w:semiHidden/>
    <w:unhideWhenUsed/>
    <w:rsid w:val="003714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14E2"/>
  </w:style>
  <w:style w:type="paragraph" w:styleId="Footer">
    <w:name w:val="footer"/>
    <w:basedOn w:val="Normal"/>
    <w:link w:val="FooterChar"/>
    <w:uiPriority w:val="99"/>
    <w:unhideWhenUsed/>
    <w:rsid w:val="00371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Hoda</Company>
  <LinksUpToDate>false</LinksUpToDate>
  <CharactersWithSpaces>5142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Hoda</dc:creator>
  <cp:lastModifiedBy>Hosein Moradi</cp:lastModifiedBy>
  <cp:revision>2</cp:revision>
  <dcterms:created xsi:type="dcterms:W3CDTF">2016-11-27T06:46:00Z</dcterms:created>
  <dcterms:modified xsi:type="dcterms:W3CDTF">2016-11-27T06:46:00Z</dcterms:modified>
</cp:coreProperties>
</file>