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B0E" w:rsidRPr="00E27B0E" w:rsidRDefault="00E27B0E" w:rsidP="00E27B0E">
      <w:pPr>
        <w:numPr>
          <w:ilvl w:val="0"/>
          <w:numId w:val="1"/>
        </w:numPr>
        <w:spacing w:after="0" w:line="240" w:lineRule="auto"/>
        <w:ind w:left="-20"/>
        <w:jc w:val="center"/>
        <w:rPr>
          <w:rFonts w:ascii="Calibri" w:eastAsia="Calibri" w:hAnsi="Calibri" w:cs="B Titr"/>
          <w:b/>
          <w:bCs/>
          <w:color w:val="548DD4"/>
          <w:sz w:val="32"/>
          <w:szCs w:val="32"/>
          <w:rtl/>
          <w:lang w:val="de-DE" w:bidi="fa-IR"/>
        </w:rPr>
      </w:pPr>
      <w:r w:rsidRPr="00E27B0E">
        <w:rPr>
          <w:rFonts w:ascii="Calibri" w:eastAsia="Calibri" w:hAnsi="Calibri" w:cs="B Titr" w:hint="cs"/>
          <w:sz w:val="32"/>
          <w:szCs w:val="32"/>
          <w:rtl/>
          <w:lang w:val="de-DE" w:bidi="fa-IR"/>
        </w:rPr>
        <w:t>تصویب قوانین ویژه برای مسلمانان؛دغدغه جدید جامعه آلمان</w:t>
      </w:r>
    </w:p>
    <w:p w:rsidR="00E27B0E" w:rsidRDefault="00E27B0E" w:rsidP="00E27B0E">
      <w:pPr>
        <w:spacing w:after="0" w:line="240" w:lineRule="auto"/>
        <w:jc w:val="both"/>
        <w:rPr>
          <w:rFonts w:ascii="Calibri" w:eastAsia="Calibri" w:hAnsi="Calibri" w:cs="B Nazanin" w:hint="cs"/>
          <w:rtl/>
          <w:lang w:val="de-DE" w:bidi="fa-IR"/>
        </w:rPr>
      </w:pPr>
    </w:p>
    <w:p w:rsidR="00E27B0E" w:rsidRDefault="00E27B0E" w:rsidP="00E27B0E">
      <w:pPr>
        <w:spacing w:after="0" w:line="240" w:lineRule="auto"/>
        <w:jc w:val="both"/>
        <w:rPr>
          <w:rFonts w:ascii="Calibri" w:eastAsia="Calibri" w:hAnsi="Calibri" w:cs="B Nazanin" w:hint="cs"/>
          <w:rtl/>
          <w:lang w:val="de-DE" w:bidi="fa-IR"/>
        </w:rPr>
      </w:pPr>
    </w:p>
    <w:p w:rsidR="00E27B0E" w:rsidRPr="00E27B0E" w:rsidRDefault="00E27B0E" w:rsidP="00E27B0E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bookmarkStart w:id="0" w:name="_GoBack"/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آ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مسلمانان آلمان در مواجه با قانون اساس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کشور با مشکل روبرو هستند؟آ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نظر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آزاد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دارند؟ چطور 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توان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حقوق جوامع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را در آلمان تام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کرد؟ و آ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 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ز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مانند اتر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قانون اسلام را به قوان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کشور اضافه کند؟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سو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الات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است که وکلا و کارشناسان مطالعات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نشست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برل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درباره آن با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گر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گفت‌وگو پرداختند</w:t>
      </w:r>
      <w:r w:rsidRPr="00E27B0E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وکلا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 کارشناسان حوزه مطالعات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روز چهارشنبه در برل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کنفرانس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 موضوع "اسلام و قانون"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شرکت کردند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.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کنفرانس توسط انجمن قضات آلمان برگزار شد</w:t>
      </w:r>
      <w:r w:rsidRPr="00E27B0E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از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مهم‌تر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موضوعاتی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 در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جلسه به بحث گذاشته شد،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آزادی مذهبی مسلمانان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در آلمان بود. براساس قانون اساس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آلمان، آزاد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مسلمانان با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تضم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شود،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اما آیا این امر به آسانی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آلمان امکان‌پذ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ر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است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؟ به‌نظر 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رسد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مسئله، منشا اختلاف ب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س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وکلا در آلمان است. در هم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راستا، پروفسور دکتر الکساندر شوارتس، وک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ل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 استاد حقوق در وورتسبورگ گفت:«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پیشنهاد شکل‌گیری قانون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در آلمان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تواند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آ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نده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مشکل‌ساز شود، وقت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قانون به مرحله اجرا برسد، قطعا مشکلات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جامعه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جاد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خواهد کرد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 علاوه بر این، مسلمانان باید بدانند که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آزاد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قانون اساس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معنا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آزاد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حدوحصر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ست،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آنها نباید از آن به عنوان سلاح استفاده کنند. بلکه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برای خودشان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محدود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ت‌ها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ایجاد کنند</w:t>
      </w:r>
      <w:r w:rsidRPr="00E27B0E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»</w:t>
      </w:r>
    </w:p>
    <w:p w:rsidR="00E27B0E" w:rsidRPr="00E27B0E" w:rsidRDefault="00E27B0E" w:rsidP="00E27B0E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سایر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سخنرانان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نیز به این موضوع اشاره کردند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براساس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قانون اساس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آلمان، آزاد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همه افراد جامعه حتی افرادی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 اعتقادات شد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ز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مورد حمایت قرار می‌گیرد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و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امر 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تواند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برای جامعه آلمان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مشکل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ساز باشد.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همچنین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مارت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اشتا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ن‌کولر،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قاض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دادگاه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اداری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فدرال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با اشاره به قانون اساسی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گفت:«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قانون اساسی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 ضع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ف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ست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و حتی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محکم‌تر از آنچه به نظر 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رسد،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است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. با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وجود،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باید کمی بر روی قوانین عمومی تامل کنیم، چرا که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مسلمانان همواره ادعا 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کنند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 کمبودها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یی در این حوزه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وجود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دارد</w:t>
      </w:r>
      <w:r w:rsidRPr="00E27B0E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» </w:t>
      </w:r>
    </w:p>
    <w:p w:rsidR="00E27B0E" w:rsidRPr="00E27B0E" w:rsidRDefault="00E27B0E" w:rsidP="00E27B0E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در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ادامه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کنفرانس، شرکت‌کنندگان درباره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شیوه پذیرش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انجمن‌ها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عنوان جوامع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با یکدیگر به بحث پرداختند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. در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جلسه مبنا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قانون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ی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پذ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رش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جوامع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مورد بررسی قرار گرفت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. براساس قوان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آلمان، تنها انجمن‌ها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 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به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عنوان جوامع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شناخته شوند، 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توانند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برخ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امتیازات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بهره‌مند شوند.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امتیازات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 به جوامع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اعطا 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شود،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حق در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افت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مال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اعضا است. تا به امروز تنها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تعداد معدودی از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انجمن‌های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مانند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جامعه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احمد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ه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توانسته‌اند نام خود را به عنوان جوامع مذ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ثبت کنند</w:t>
      </w:r>
      <w:r w:rsidRPr="00E27B0E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حال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است که اکثر مسلمانان در آلمان عضو انجمن‌ها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مساجد هستند و اغلب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انجمن‌ها در کشور آلمان ثبت شده‌اند، اما آنها به عنوان جوامع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شناخته نم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شوند</w:t>
      </w:r>
      <w:r w:rsidRPr="00E27B0E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پروفسور دکتر کر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ست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گروبر، وک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ل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بن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در این‌باره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گفت:« قانون اساس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حوزه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ادیان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تواند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در این زمینه به مسلمانان کمک کند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.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قانون 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تواند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برا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 ثبت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انجمن‌ها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 به عنوان جوامع مذهبی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مفید و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مناسب باشد</w:t>
      </w:r>
      <w:r w:rsidRPr="00E27B0E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»</w:t>
      </w:r>
    </w:p>
    <w:p w:rsidR="00E27B0E" w:rsidRPr="00E27B0E" w:rsidRDefault="00E27B0E" w:rsidP="00E27B0E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همچن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فولکر بک، سخنگو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سابق س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است‌ها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 حقوق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حزب سبزها در بوندستاگ در تا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سخنان گروبر گفت:« به زود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شاهد تصم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م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دادگاه عال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ادار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شهر مونستر برا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تا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جوامع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هست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م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. دادگاه عال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ادار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مونستر مجددا شرا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ط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شورا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lastRenderedPageBreak/>
        <w:t>مرکز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مسلمانان آلمان و شورا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 را به عنوان جوامع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بررس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تا بب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دو مرکز بر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اساس قانون اساس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صلاح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آموزش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را دارند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خ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ر</w:t>
      </w:r>
      <w:r w:rsidRPr="00E27B0E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» 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به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گفته بک،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تصم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م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تواند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تاث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ر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ز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بر روی سرنوشت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سا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ر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انجمن‌ها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 در آلمان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داشته باشد. در ع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حال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برخی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کارشناسان حوزه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معتقدند که در صورت وجود قوانین ویژه برای مسلمانان مشکلات آنها کمتر می‌شود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. پروفسور پ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تر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شولتس، رئ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س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دادگاه منطقه شارلتونبورگ و استاد افتحار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حقوق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دانشگاه آزاد برل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ارتباط گفت:«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مسلمانان برای ایجاد جامعه مذهبی با سخت‌گیری‌های بیشتری مواجه هستند، برای حل این مشکل 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توان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یکسری مقررات حقوقی مخصوص مسلمانان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استفاده کرد. قانونگذاران با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ن مسئله توجه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بیشتری داشته باشند</w:t>
      </w:r>
      <w:r w:rsidRPr="00E27B0E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» 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قانون‌گذاران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اتر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برا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حل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مشکلی مشابه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سال ۲۰۱۵ قانون اسلام را به قوان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خود اضافه کردند. تصو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ب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قانون در کشور اتر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ش،‌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بحث‌ها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ز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آلمان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جاد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کرد.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موضوعات مورد بحث که در قانون اسلام اتر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آمده، موضوع ممنوع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حما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مال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خارج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انجمن‌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است</w:t>
      </w:r>
      <w:r w:rsidRPr="00E27B0E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حال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است که برخ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کارشناسان حقوق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معتقدند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ممنوع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کمک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شفاف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مال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جوامع اسلام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کند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. گروه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مانند بک، استاد موسسه مطالعات د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دانشگاه بوخوم معتقدند که راه‌ها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بهتر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زم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نه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وجود دارد. از نگاه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بک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،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مسئله زمان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قابل اجرا است که قوان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برای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تمام انجمن‌ها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یکسان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باشد:«زمان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 انجمن‌ها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عنوان جوامع مذهب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رسم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شناخته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می‌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>شوند، با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امور مال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خود شفاف عمل کنند و تنها در 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شرا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ط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E27B0E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توان</w:t>
      </w:r>
      <w:r w:rsidRPr="00E27B0E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مطمئن بود که </w:t>
      </w:r>
      <w:r w:rsidRPr="00E27B0E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این امر انجام شود.» </w:t>
      </w:r>
    </w:p>
    <w:bookmarkEnd w:id="0"/>
    <w:p w:rsidR="00E27B0E" w:rsidRPr="00E27B0E" w:rsidRDefault="00E27B0E" w:rsidP="00E27B0E">
      <w:pPr>
        <w:spacing w:after="0" w:line="240" w:lineRule="auto"/>
        <w:jc w:val="both"/>
        <w:rPr>
          <w:rFonts w:ascii="Calibri" w:eastAsia="Calibri" w:hAnsi="Calibri" w:cs="B Nazanin"/>
          <w:color w:val="00B0F0"/>
          <w:sz w:val="24"/>
          <w:szCs w:val="24"/>
          <w:rtl/>
          <w:lang w:val="de-DE" w:bidi="fa-IR"/>
        </w:rPr>
      </w:pPr>
      <w:r w:rsidRPr="00E27B0E">
        <w:rPr>
          <w:rFonts w:ascii="Calibri" w:eastAsia="Calibri" w:hAnsi="Calibri" w:cs="B Nazanin" w:hint="eastAsia"/>
          <w:color w:val="00B0F0"/>
          <w:rtl/>
          <w:lang w:val="de-DE" w:bidi="fa-IR"/>
        </w:rPr>
        <w:t>منبع</w:t>
      </w:r>
      <w:r w:rsidRPr="00E27B0E">
        <w:rPr>
          <w:rFonts w:ascii="Calibri" w:eastAsia="Calibri" w:hAnsi="Calibri" w:cs="B Nazanin"/>
          <w:color w:val="00B0F0"/>
          <w:sz w:val="24"/>
          <w:szCs w:val="24"/>
          <w:lang w:val="de-DE" w:bidi="fa-IR"/>
        </w:rPr>
        <w:t>:</w:t>
      </w:r>
    </w:p>
    <w:p w:rsidR="00E27B0E" w:rsidRPr="00E27B0E" w:rsidRDefault="00E27B0E" w:rsidP="00E27B0E">
      <w:pPr>
        <w:spacing w:after="0" w:line="240" w:lineRule="auto"/>
        <w:jc w:val="both"/>
        <w:rPr>
          <w:rFonts w:ascii="Calibri" w:eastAsia="Calibri" w:hAnsi="Calibri" w:cs="B Nazanin"/>
          <w:sz w:val="24"/>
          <w:szCs w:val="24"/>
          <w:rtl/>
          <w:lang w:val="de-DE" w:bidi="fa-IR"/>
        </w:rPr>
      </w:pPr>
    </w:p>
    <w:p w:rsidR="00E27B0E" w:rsidRPr="00E27B0E" w:rsidRDefault="00E27B0E" w:rsidP="00E27B0E">
      <w:pPr>
        <w:bidi w:val="0"/>
        <w:spacing w:after="0" w:line="240" w:lineRule="auto"/>
        <w:jc w:val="both"/>
        <w:rPr>
          <w:rFonts w:ascii="Calibri" w:eastAsia="Calibri" w:hAnsi="Calibri" w:cs="B Nazanin"/>
          <w:sz w:val="24"/>
          <w:szCs w:val="24"/>
          <w:rtl/>
          <w:lang w:val="de-DE" w:bidi="fa-IR"/>
        </w:rPr>
      </w:pPr>
      <w:r w:rsidRPr="00E27B0E">
        <w:rPr>
          <w:rFonts w:ascii="Arial" w:eastAsia="Calibri" w:hAnsi="Arial" w:cs="Arial"/>
          <w:color w:val="00B0F0"/>
          <w:u w:val="single"/>
          <w:lang w:val="de-DE" w:bidi="fa-IR"/>
        </w:rPr>
        <w:t>https://www.lto.de/recht/hintergruende/h/islam-muslime-recht-tagung-berlin-koerperschaft-integration-grundgesetz</w:t>
      </w:r>
      <w:r w:rsidRPr="00E27B0E">
        <w:rPr>
          <w:rFonts w:ascii="Arial" w:eastAsia="Calibri" w:hAnsi="Arial" w:cs="Arial"/>
          <w:color w:val="00B0F0"/>
          <w:lang w:val="de-DE" w:bidi="fa-IR"/>
        </w:rPr>
        <w:t>/</w:t>
      </w:r>
    </w:p>
    <w:p w:rsidR="00DB6809" w:rsidRDefault="00DB6809"/>
    <w:sectPr w:rsidR="00DB6809" w:rsidSect="00E27B0E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A556C"/>
    <w:multiLevelType w:val="hybridMultilevel"/>
    <w:tmpl w:val="606A50F4"/>
    <w:lvl w:ilvl="0" w:tplc="2612F326">
      <w:start w:val="1"/>
      <w:numFmt w:val="bullet"/>
      <w:lvlText w:val=""/>
      <w:lvlJc w:val="left"/>
      <w:pPr>
        <w:ind w:left="720" w:hanging="360"/>
      </w:pPr>
      <w:rPr>
        <w:rFonts w:ascii="Wingdings 3" w:hAnsi="Wingdings 3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B0E"/>
    <w:rsid w:val="00050F09"/>
    <w:rsid w:val="003807A0"/>
    <w:rsid w:val="003808D3"/>
    <w:rsid w:val="0041445C"/>
    <w:rsid w:val="006E5AC1"/>
    <w:rsid w:val="007B54AD"/>
    <w:rsid w:val="00DB6809"/>
    <w:rsid w:val="00E2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1</cp:revision>
  <dcterms:created xsi:type="dcterms:W3CDTF">2019-02-20T06:29:00Z</dcterms:created>
  <dcterms:modified xsi:type="dcterms:W3CDTF">2019-02-20T06:31:00Z</dcterms:modified>
</cp:coreProperties>
</file>