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611A" w:rsidRDefault="0025611A" w:rsidP="0025611A">
      <w:pPr>
        <w:pStyle w:val="a"/>
        <w:rPr>
          <w:rFonts w:hint="cs"/>
          <w:rtl/>
          <w:lang w:bidi="fa-IR"/>
        </w:rPr>
      </w:pPr>
      <w:bookmarkStart w:id="0" w:name="_GoBack"/>
      <w:bookmarkEnd w:id="0"/>
    </w:p>
    <w:p w:rsidR="000F6782" w:rsidRPr="000F6782" w:rsidRDefault="000F6782" w:rsidP="00587D2E">
      <w:pPr>
        <w:pStyle w:val="a"/>
        <w:ind w:right="567"/>
        <w:jc w:val="center"/>
        <w:rPr>
          <w:rFonts w:cs="B Titr"/>
          <w:szCs w:val="24"/>
          <w:rtl/>
          <w:lang w:bidi="fa-IR"/>
        </w:rPr>
      </w:pPr>
      <w:r w:rsidRPr="000F6782">
        <w:rPr>
          <w:rFonts w:cs="B Titr"/>
          <w:szCs w:val="24"/>
          <w:rtl/>
          <w:lang w:bidi="fa-IR"/>
        </w:rPr>
        <w:t>تحولات فرهنگ</w:t>
      </w:r>
      <w:r w:rsidRPr="000F6782">
        <w:rPr>
          <w:rFonts w:cs="B Titr" w:hint="cs"/>
          <w:szCs w:val="24"/>
          <w:rtl/>
          <w:lang w:bidi="fa-IR"/>
        </w:rPr>
        <w:t>ی</w:t>
      </w:r>
      <w:r w:rsidRPr="000F6782">
        <w:rPr>
          <w:rFonts w:cs="B Titr"/>
          <w:szCs w:val="24"/>
          <w:rtl/>
          <w:lang w:bidi="fa-IR"/>
        </w:rPr>
        <w:t xml:space="preserve"> و اجتماع</w:t>
      </w:r>
      <w:r w:rsidRPr="000F6782">
        <w:rPr>
          <w:rFonts w:cs="B Titr" w:hint="cs"/>
          <w:szCs w:val="24"/>
          <w:rtl/>
          <w:lang w:bidi="fa-IR"/>
        </w:rPr>
        <w:t>ی</w:t>
      </w:r>
      <w:r w:rsidR="004A75F0">
        <w:rPr>
          <w:rFonts w:cs="B Titr"/>
          <w:szCs w:val="24"/>
          <w:rtl/>
          <w:lang w:bidi="fa-IR"/>
        </w:rPr>
        <w:t xml:space="preserve"> آلمان</w:t>
      </w:r>
      <w:r w:rsidR="00587D2E">
        <w:rPr>
          <w:rFonts w:cs="B Titr" w:hint="cs"/>
          <w:szCs w:val="24"/>
          <w:rtl/>
          <w:lang w:bidi="fa-IR"/>
        </w:rPr>
        <w:t xml:space="preserve"> در گفتگو با ایران و اسلام شناس آلمانی با</w:t>
      </w:r>
      <w:r w:rsidRPr="000F6782">
        <w:rPr>
          <w:rFonts w:cs="B Titr"/>
          <w:szCs w:val="24"/>
          <w:rtl/>
          <w:lang w:bidi="fa-IR"/>
        </w:rPr>
        <w:t xml:space="preserve"> موضوع پناه جو</w:t>
      </w:r>
      <w:r w:rsidRPr="000F6782">
        <w:rPr>
          <w:rFonts w:cs="B Titr" w:hint="cs"/>
          <w:szCs w:val="24"/>
          <w:rtl/>
          <w:lang w:bidi="fa-IR"/>
        </w:rPr>
        <w:t>ی</w:t>
      </w:r>
      <w:r w:rsidRPr="000F6782">
        <w:rPr>
          <w:rFonts w:cs="B Titr" w:hint="eastAsia"/>
          <w:szCs w:val="24"/>
          <w:rtl/>
          <w:lang w:bidi="fa-IR"/>
        </w:rPr>
        <w:t>ان</w:t>
      </w:r>
      <w:r w:rsidR="00587D2E">
        <w:rPr>
          <w:rFonts w:cs="B Titr" w:hint="cs"/>
          <w:szCs w:val="24"/>
          <w:rtl/>
          <w:lang w:bidi="fa-IR"/>
        </w:rPr>
        <w:t>،</w:t>
      </w:r>
      <w:r w:rsidRPr="000F6782">
        <w:rPr>
          <w:rFonts w:cs="B Titr"/>
          <w:szCs w:val="24"/>
          <w:rtl/>
          <w:lang w:bidi="fa-IR"/>
        </w:rPr>
        <w:t xml:space="preserve"> رابطه با دن</w:t>
      </w:r>
      <w:r w:rsidRPr="000F6782">
        <w:rPr>
          <w:rFonts w:cs="B Titr" w:hint="cs"/>
          <w:szCs w:val="24"/>
          <w:rtl/>
          <w:lang w:bidi="fa-IR"/>
        </w:rPr>
        <w:t>ی</w:t>
      </w:r>
      <w:r w:rsidRPr="000F6782">
        <w:rPr>
          <w:rFonts w:cs="B Titr" w:hint="eastAsia"/>
          <w:szCs w:val="24"/>
          <w:rtl/>
          <w:lang w:bidi="fa-IR"/>
        </w:rPr>
        <w:t>ا</w:t>
      </w:r>
      <w:r w:rsidRPr="000F6782">
        <w:rPr>
          <w:rFonts w:cs="B Titr" w:hint="cs"/>
          <w:szCs w:val="24"/>
          <w:rtl/>
          <w:lang w:bidi="fa-IR"/>
        </w:rPr>
        <w:t>ی</w:t>
      </w:r>
      <w:r w:rsidRPr="000F6782">
        <w:rPr>
          <w:rFonts w:cs="B Titr"/>
          <w:szCs w:val="24"/>
          <w:rtl/>
          <w:lang w:bidi="fa-IR"/>
        </w:rPr>
        <w:t xml:space="preserve"> اسلام و درک از تش</w:t>
      </w:r>
      <w:r w:rsidRPr="000F6782">
        <w:rPr>
          <w:rFonts w:cs="B Titr" w:hint="cs"/>
          <w:szCs w:val="24"/>
          <w:rtl/>
          <w:lang w:bidi="fa-IR"/>
        </w:rPr>
        <w:t>ی</w:t>
      </w:r>
      <w:r w:rsidRPr="000F6782">
        <w:rPr>
          <w:rFonts w:cs="B Titr" w:hint="eastAsia"/>
          <w:szCs w:val="24"/>
          <w:rtl/>
          <w:lang w:bidi="fa-IR"/>
        </w:rPr>
        <w:t>ع</w:t>
      </w:r>
    </w:p>
    <w:p w:rsidR="000F6782" w:rsidRDefault="000F6782" w:rsidP="00AB7BB4">
      <w:pPr>
        <w:pStyle w:val="a"/>
        <w:ind w:right="567"/>
        <w:rPr>
          <w:rtl/>
          <w:lang w:bidi="fa-IR"/>
        </w:rPr>
      </w:pPr>
    </w:p>
    <w:p w:rsidR="0025611A" w:rsidRDefault="0025611A" w:rsidP="00AB7BB4">
      <w:pPr>
        <w:pStyle w:val="a"/>
        <w:ind w:right="567"/>
        <w:rPr>
          <w:rtl/>
          <w:lang w:bidi="fa-IR"/>
        </w:rPr>
      </w:pPr>
      <w:r>
        <w:rPr>
          <w:rFonts w:hint="cs"/>
          <w:rtl/>
          <w:lang w:bidi="fa-IR"/>
        </w:rPr>
        <w:t xml:space="preserve">به تاریخ 2/2/1395، در حاشیه شرکت در مراسم افتتاح نمایشگاه هنر و معماری ایران و درپی انجام هماهنگی قبلی در شهر اشتوتگارت به مدت 3 ساعت با دکتر رولاند پیچ </w:t>
      </w:r>
      <w:r>
        <w:rPr>
          <w:lang w:val="en-GB"/>
        </w:rPr>
        <w:t>Roland Pietsch</w:t>
      </w:r>
      <w:r>
        <w:rPr>
          <w:rFonts w:hint="cs"/>
          <w:rtl/>
          <w:lang w:bidi="fa-IR"/>
        </w:rPr>
        <w:t xml:space="preserve"> سردبیر سابق نشریه رایزنی اشپکتروم ایران و اسلام‏شناس آلمانی گفتگو شد. با توجه به اهمیت مطالب مورد اشاره نامبرده صورتجلسه گفتگو را به شرح پیوست ارسال می گردد. </w:t>
      </w:r>
    </w:p>
    <w:p w:rsidR="0025611A" w:rsidRPr="004208F9" w:rsidRDefault="0025611A" w:rsidP="00AB7BB4">
      <w:pPr>
        <w:pStyle w:val="a"/>
        <w:spacing w:line="240" w:lineRule="auto"/>
        <w:ind w:left="5040" w:right="567" w:firstLine="720"/>
        <w:rPr>
          <w:b/>
          <w:bCs/>
          <w:szCs w:val="24"/>
          <w:rtl/>
          <w:lang w:bidi="fa-IR"/>
        </w:rPr>
      </w:pPr>
      <w:r w:rsidRPr="004208F9">
        <w:rPr>
          <w:rFonts w:hint="cs"/>
          <w:b/>
          <w:bCs/>
          <w:szCs w:val="24"/>
          <w:rtl/>
          <w:lang w:bidi="fa-IR"/>
        </w:rPr>
        <w:t xml:space="preserve"> </w:t>
      </w:r>
    </w:p>
    <w:p w:rsidR="0025611A" w:rsidRDefault="0025611A" w:rsidP="00AB7BB4">
      <w:pPr>
        <w:pStyle w:val="a"/>
        <w:ind w:right="567" w:firstLine="0"/>
        <w:rPr>
          <w:rtl/>
          <w:lang w:bidi="fa-IR"/>
        </w:rPr>
      </w:pPr>
    </w:p>
    <w:p w:rsidR="0025611A" w:rsidRPr="004208F9" w:rsidRDefault="0025611A" w:rsidP="00AB7BB4">
      <w:pPr>
        <w:pStyle w:val="a"/>
        <w:ind w:right="567"/>
        <w:jc w:val="center"/>
        <w:rPr>
          <w:b/>
          <w:bCs/>
          <w:rtl/>
          <w:lang w:bidi="fa-IR"/>
        </w:rPr>
      </w:pPr>
      <w:r w:rsidRPr="004208F9">
        <w:rPr>
          <w:rFonts w:hint="cs"/>
          <w:b/>
          <w:bCs/>
          <w:rtl/>
          <w:lang w:bidi="fa-IR"/>
        </w:rPr>
        <w:t>صورتجلسه گفتگو</w:t>
      </w:r>
    </w:p>
    <w:p w:rsidR="0025611A" w:rsidRPr="0025611A" w:rsidRDefault="0025611A" w:rsidP="00AB7BB4">
      <w:pPr>
        <w:pStyle w:val="a"/>
        <w:spacing w:line="240" w:lineRule="auto"/>
        <w:ind w:right="567"/>
        <w:rPr>
          <w:b/>
          <w:bCs/>
          <w:i/>
          <w:iCs/>
          <w:rtl/>
          <w:lang w:bidi="fa-IR"/>
        </w:rPr>
      </w:pPr>
      <w:r w:rsidRPr="0025611A">
        <w:rPr>
          <w:rFonts w:hint="cs"/>
          <w:b/>
          <w:bCs/>
          <w:i/>
          <w:iCs/>
          <w:rtl/>
          <w:lang w:bidi="fa-IR"/>
        </w:rPr>
        <w:t>پرسش: یک دوره طولانی است که ما شاهد گفتگوهای فراوانی در سطح آلمان در رسانه‏های جهان هستیم که درباره آینده آلمان و جهان سخن می‏گویند. بیشترین توجه آنها در این باره است که آیا جریان بیگانه‏ستیز می‏تواند از فضا و احساسات عمومی استفاده کرده و در آینده، آلمان را به سوی یک ساختار مسلط و یک دولت درون‏گرا هدایت کند؟</w:t>
      </w:r>
    </w:p>
    <w:p w:rsidR="0025611A" w:rsidRDefault="0025611A" w:rsidP="00AB7BB4">
      <w:pPr>
        <w:pStyle w:val="a"/>
        <w:spacing w:line="240" w:lineRule="auto"/>
        <w:ind w:right="567"/>
        <w:rPr>
          <w:rtl/>
          <w:lang w:bidi="fa-IR"/>
        </w:rPr>
      </w:pPr>
    </w:p>
    <w:p w:rsidR="0025611A" w:rsidRDefault="0025611A" w:rsidP="00AB7BB4">
      <w:pPr>
        <w:pStyle w:val="a"/>
        <w:ind w:right="567"/>
        <w:rPr>
          <w:rtl/>
          <w:lang w:bidi="fa-IR"/>
        </w:rPr>
      </w:pPr>
      <w:r>
        <w:rPr>
          <w:rFonts w:hint="cs"/>
          <w:rtl/>
          <w:lang w:bidi="fa-IR"/>
        </w:rPr>
        <w:t xml:space="preserve">پیچ: به نظر می‏رسد هنوز تجربه تلخ تاریخ بیگانه‏ستزی و برتری‏جوی آلمان‏ها، اگرچه در نهاد و ذات هر آلمانی وجود دارد، چنان بر نسل کنونی و شاید چند نسل دیگر سنگینی ‏کند که بعید است اینگونه </w:t>
      </w:r>
      <w:r>
        <w:rPr>
          <w:rFonts w:hint="cs"/>
          <w:rtl/>
          <w:lang w:bidi="fa-IR"/>
        </w:rPr>
        <w:lastRenderedPageBreak/>
        <w:t>جریان‏ها با اقبالی فراگیر روبرو شوند. از نظر من ضعف ساختار سیاسی کشور سبب می‏گردد جریان‏های تند در شکل مقابله با اسلام یا خارجی فرصتی برای فعالیت پیدا کنند. ضعف ساختار سیاسی بدین معنی است که شما در آلمان هیچ گونه حزب محافظه کار یا اصول‏گرایی نمی بینید و این در یک نظام دموکراسی ضعف است که اصولگرایی در رقابت سیاسی یا تمرین مبارزاتی حضور نداشته باشد. اینجا عموم احزاب با اتکا به یک سنت لیبرال عمل می‏کنند، پس نمی توان در نظام صرفاً لیبرالی به همه نیازهای متنوع جوامع پیوسته پاسخ مناسب داد. حتی جریان «آلترناتیو» که با انتخابات اخیر محبوبیت خود را مطرح ساخت هم رویکردی متفاوت با سایر احزاب لیبرال ندارد. البته یک جهت مهم دیگر را هم باید در نظر داشت: این ادبیات اسلام‏هراسی یا بیگانه‏گریزی اکنون یک «مُد» شده است. لذا نباید فضای آلمان را از نظام جهانی متفاوت و متمایز دانست. در حقیقت بخشی از فرصت‏های فراملی این امکان را فراهم می‏سازد تا نیروهای ملی با پوشیدن یونیفورم واحد برای مقابله با شرایط سخت اجتماعی خود مستمسکی را بیابند که با اتکا به آن و در محور آن فعال شوند.</w:t>
      </w:r>
    </w:p>
    <w:p w:rsidR="0025611A" w:rsidRPr="0025611A" w:rsidRDefault="0025611A" w:rsidP="00AB7BB4">
      <w:pPr>
        <w:pStyle w:val="a"/>
        <w:spacing w:line="240" w:lineRule="auto"/>
        <w:ind w:right="567"/>
        <w:rPr>
          <w:b/>
          <w:bCs/>
          <w:i/>
          <w:iCs/>
          <w:rtl/>
          <w:lang w:bidi="fa-IR"/>
        </w:rPr>
      </w:pPr>
      <w:r w:rsidRPr="0025611A">
        <w:rPr>
          <w:rFonts w:hint="cs"/>
          <w:b/>
          <w:bCs/>
          <w:i/>
          <w:iCs/>
          <w:rtl/>
          <w:lang w:bidi="fa-IR"/>
        </w:rPr>
        <w:t>پرسش: ضعف ساختار در نگاه شما یک جهت سیاسی دارد، آیا همه نارضایتی‏ها جنبه سیاسی پیدا می‏کنند؟</w:t>
      </w:r>
    </w:p>
    <w:p w:rsidR="0025611A" w:rsidRDefault="0025611A" w:rsidP="00AB7BB4">
      <w:pPr>
        <w:pStyle w:val="a"/>
        <w:spacing w:line="240" w:lineRule="auto"/>
        <w:ind w:right="567"/>
        <w:rPr>
          <w:rtl/>
          <w:lang w:bidi="fa-IR"/>
        </w:rPr>
      </w:pPr>
    </w:p>
    <w:p w:rsidR="0025611A" w:rsidRDefault="0025611A" w:rsidP="00AB7BB4">
      <w:pPr>
        <w:pStyle w:val="a"/>
        <w:ind w:right="567"/>
        <w:rPr>
          <w:rtl/>
          <w:lang w:bidi="fa-IR"/>
        </w:rPr>
      </w:pPr>
      <w:r>
        <w:rPr>
          <w:rFonts w:hint="cs"/>
          <w:rtl/>
          <w:lang w:bidi="fa-IR"/>
        </w:rPr>
        <w:t xml:space="preserve">پیچ: نه، بیان من یک مثال از مشکلات موجود بود، اما گر بخواهم کانونی‏ترین مشکل را مثال بزنم که زمینه همه اشکالات و اوج گرفتن، نارضایتی در سال‏های اخیر شده است. توجه و تأکید من باید مشکلات </w:t>
      </w:r>
      <w:r>
        <w:rPr>
          <w:rFonts w:hint="cs"/>
          <w:rtl/>
          <w:lang w:bidi="fa-IR"/>
        </w:rPr>
        <w:lastRenderedPageBreak/>
        <w:t>نظام اداری و پیچیدگی‏های بیش از حدّ آن باشد. هر ایالت یک مکانیسم را دنبال می‏کند و هماهنگی آن با سیستم فدرال زمان زیادی می‏خواهد، تازه بعد از این هماهنگی اولیه باید سیستم فدرال این آرای متنوع را در تعاملی جمعی با دیگر ایالات همسان کند و سپس ابلاغ صورت پذیرد. این فرآیندها یعنی طولانی شدن هرگونه روندی و در نتیجه این احساس را به وجود می‏آورد که ساختارهای اداری دولت‏ها چه در سازه فدرال و چه دولتهای محلی ناکارآمد هستند. مثلاً در همین موضوع پناه‏جویان زمان زیادی طول کشید تا دولت فدرال به تصمیم برسد. پناه‏جویان پشت مرزهای ما نشسته بودند و از هر جهت وارد می‏شدند، خانم مرکل در حال هماهنگی‏های داخلی بود در حالی که موضوع عمیقاً بر سرنوشت اروپا تأثیر می‏گذاشت و لازم بود او با تلفن همه اروپا را در جریان اهمیت موضوع قرار دهد. وقتی تصمیم به این کار گرفته شد تمام پناه‏جویان پشت مرز وارد آلمان شده بودند. این درست است که در آلمان نوعی انضباط اجتماعی است و مردم بدان پایبند هستند و به نظر من در استمرار این وفاداری نمی توان اندکی تردید به میان آورد، اما یک مسئله مهم هم در کنار نظم و انضباط است؛ آن هم چیزی نیست جز این سؤال بدین شکل: آیا مجریان در رسیدگی به واقعیات اجتماعی آنها منظم عمل می‏کنند؟ بنابراین از سخنان من این تصویر را نگیرید که جامعه با نظم مشکل دارد بلکه جامعه با بی نظمی کارگزاران در انجام مسئولیتهایی که پذیرفتند دچار مشکل شده است. اینکه آنها قدرت آن را ندارند نظام منضبط موجود را انتظام بخشند.</w:t>
      </w:r>
    </w:p>
    <w:p w:rsidR="0025611A" w:rsidRPr="0025611A" w:rsidRDefault="0025611A" w:rsidP="00AB7BB4">
      <w:pPr>
        <w:pStyle w:val="a"/>
        <w:spacing w:line="240" w:lineRule="auto"/>
        <w:ind w:right="567"/>
        <w:rPr>
          <w:b/>
          <w:bCs/>
          <w:i/>
          <w:iCs/>
          <w:rtl/>
          <w:lang w:bidi="fa-IR"/>
        </w:rPr>
      </w:pPr>
      <w:r w:rsidRPr="0025611A">
        <w:rPr>
          <w:rFonts w:hint="cs"/>
          <w:b/>
          <w:bCs/>
          <w:i/>
          <w:iCs/>
          <w:rtl/>
          <w:lang w:bidi="fa-IR"/>
        </w:rPr>
        <w:t>پرسش: با این همه آینده به کدام جهت سوق پیدا می‏کند تحمل و رواداری یا برتری‏جویی و بیگانه ستیزی؟</w:t>
      </w:r>
    </w:p>
    <w:p w:rsidR="0025611A" w:rsidRDefault="0025611A" w:rsidP="00AB7BB4">
      <w:pPr>
        <w:pStyle w:val="a"/>
        <w:spacing w:line="240" w:lineRule="auto"/>
        <w:ind w:right="567"/>
        <w:rPr>
          <w:rtl/>
          <w:lang w:bidi="fa-IR"/>
        </w:rPr>
      </w:pPr>
    </w:p>
    <w:p w:rsidR="0025611A" w:rsidRDefault="0025611A" w:rsidP="00AB7BB4">
      <w:pPr>
        <w:pStyle w:val="a"/>
        <w:ind w:right="567"/>
        <w:rPr>
          <w:rtl/>
          <w:lang w:bidi="fa-IR"/>
        </w:rPr>
      </w:pPr>
      <w:r>
        <w:rPr>
          <w:rFonts w:hint="cs"/>
          <w:rtl/>
          <w:lang w:bidi="fa-IR"/>
        </w:rPr>
        <w:t>پیچ: از نظر من آینده روشن است. جامعه ما با مسائل تازه درگیر شده اما قدرت هضم آنها را نیز دارد. تحمل و بردباری اجتماعی تجربه‌ای است که هر اندازه در آن جلو برویم باز به کمال مطلوب نخواهیم رسید پس راه پیشرفت باز است اما برخورد و ستیز اجتماعی تنها یک نقطه پایان دارد: ویرانی. برای آلمانی که تجربه و حماقتی از آن دوران منتهی به ویرانی را داشته هیچ گاه تکرار آن شرایط لااقل تا چند نسل دیگر امری مطلوب نیست. با این همه انتظار همسان‏سازی ناگهانی را نیز نمی توان داشت و اگر چنین شود باید پذیرفت جامعه بیمار شده است.</w:t>
      </w:r>
    </w:p>
    <w:p w:rsidR="0025611A" w:rsidRPr="0025611A" w:rsidRDefault="0025611A" w:rsidP="00AB7BB4">
      <w:pPr>
        <w:pStyle w:val="a"/>
        <w:spacing w:line="240" w:lineRule="auto"/>
        <w:ind w:right="567"/>
        <w:rPr>
          <w:b/>
          <w:bCs/>
          <w:i/>
          <w:iCs/>
          <w:rtl/>
          <w:lang w:bidi="fa-IR"/>
        </w:rPr>
      </w:pPr>
      <w:r w:rsidRPr="0025611A">
        <w:rPr>
          <w:rFonts w:hint="cs"/>
          <w:b/>
          <w:bCs/>
          <w:i/>
          <w:iCs/>
          <w:rtl/>
          <w:lang w:bidi="fa-IR"/>
        </w:rPr>
        <w:t>پرسش: دلیل اصلی پذیرش این کمیت افزون از پناه جویان توسط آلمان چیست؟ آیا آلمان ظرفیت بیشتری داشته؟ یا اینکه آلمان می‏خواسته است در قدر و سهم مسلمانان کنونی تغییراتی را به جهت مسائل داخلی خود در نسبت ترکان مقیم با سایر ملل متنوعه مسلمان فراهم سازد. البته یک دیدگاه شخصی هم دارم آن اینکه آلمان دارد با تنوع بخشیدن به جمعیت مهاجر مسلمان دسترسی‏های تازه ای برای خود در خاورمیانه و دنیای اسلام ایجاد می‏کند.</w:t>
      </w:r>
    </w:p>
    <w:p w:rsidR="0025611A" w:rsidRDefault="0025611A" w:rsidP="00AB7BB4">
      <w:pPr>
        <w:pStyle w:val="a"/>
        <w:spacing w:line="240" w:lineRule="auto"/>
        <w:ind w:right="567"/>
        <w:rPr>
          <w:rtl/>
          <w:lang w:bidi="fa-IR"/>
        </w:rPr>
      </w:pPr>
    </w:p>
    <w:p w:rsidR="0025611A" w:rsidRDefault="0025611A" w:rsidP="00AB7BB4">
      <w:pPr>
        <w:pStyle w:val="a"/>
        <w:ind w:right="567"/>
        <w:rPr>
          <w:rtl/>
          <w:lang w:bidi="fa-IR"/>
        </w:rPr>
      </w:pPr>
      <w:r>
        <w:rPr>
          <w:rFonts w:hint="cs"/>
          <w:rtl/>
          <w:lang w:bidi="fa-IR"/>
        </w:rPr>
        <w:t>پیچ: ترکیه مشکل است و این نکته قابل کتمانی نیست. امروز همان جایگاه و عبارت قرن 19م که برای عثمانی مصداق معنایی یافت، برای ترکیه امروز هم قابل انطباق است. آنها یک «مرد بیمار اما اینبار در کنار اروپا» هستند که از هر ابزاری از جمله پناه جویان بهره می گیرند تا وارد اروپا شوند. در حقیقت آنها صد سال پیش از اروپا به دلیل همین بیماری رانده شدند، اما نمی خواهند این را بپذیرند. اما اینکه فکر کنیم آلمان به دنبال آن است که جامعه ترک را محدود کند، به نظرم تحلیل درستی نیست. آلمان با جامعه ترک‏های مقیم به یک فهم و درک متقابل رسیده است. البته بی مشکل هم نیست، اما آن مشکلات به حدی کم شمار است که تأثیری بر سیاست داخلی آلمان نسبت به جامعه مسلمان ترک تبار نمی گذارد. اما تحلیل دومی که بیان داشتید واقعی و عینی‏تر است که می‏گوید آلمان به دنبال افزایش و تنوع در سطح دسترسی‏های خاورمیانه‏ای خود است. آلمان می‏داند که یک نگرش منفی در میان همه کشورهای منطقه نسبت به فرانسه و بریتانیا وجود دارد. افکار عمومی و حتی دولت‏ها دیگر کمتر اقبالی نسبت به این دو شریک اروپایی نشان نمی‏دهند. یعنی برای دولت‏ها نیز دیگر این دو، قدرت موثر نیستند. از سوی دیگر حل نشدن بحران اسرائیل و فلسطین و زنده ماندن خاطراتی تلخ (هلوکاست) که هر از چندی اسرائیل‏ها آن را زنده می‏کنند برای آلمان یک فاجعه است. بیش از نیم قرن از جنگ جهانی دوم گذشته و ما و نسل‏های پس از ما بار سنگین این مسئولیت را بر دوش خواهند کشید، اینجا یک فاجعه انسانی روی داده که رسانه‏های دنیا و لابی اسرائیل هر وقت هیچ موضوعی پیدا نکند آن را به راحتی زنده می‏کنند و بهره تبلیغی و سیاسی می گیرند. پس آلمان یک هدف اصلی را باید دنبال کند و آن این است اجازه ندهد هلوکاست به صورت یک خبر دائمی پیوسته در طرح و بحث قرار داشته باشد. برای نیل به این مقصود راهکارش چه می‏تواند باشد؟ اگر بحران خاورمیانه حل شود دیگر نتانیاهو یا هر یهودی دیگری تلاش نمی کنند فریاد بزنند و با طرح هلوکاست از آلمان امتیاز بگیرند. اینجا در نظر من هدف آلمان برای پذیرش پناهجویان کمک به این موضوع اصلی است. اینکه چرا از آفریقا یا آسیای جنوب شرقی مثل برمه پناه‌جو نمی‏پذیرد و تمرکز را به خاورمیانه داده است به یقین هدفش منطقه است. شما یک مثال و شاهد خوب دیگر هم دارید. اینکه در مسیر سیاست‏های اخیر آلمان، هیچ اشاره و یا کنایه و حتی از نگرانی از سوی اسرائیل دیده نشد. در نتیجه جای تردید نیست که این سیاست در هماهنگی با نخبگان اسرائیل دنبال می‏شود. اصولاً من باور دارم در سطح تصمیم‏گیران یک ارتباط دائمی با تصمیم سازان اسرائیل است. شما به عملیات اسرائیل در فلسطین نگاه کنید بسیاری از مناطقی آنها تخریب می‏کنند را این شرکت‏های آلمانی هستند که می‏روند و با کمک دولت آلمان برای فلسطینی ها بازسازی می‏کنند. هیچ اعتراضی نیز اسرائیلی‏ها به این موضوع ندارند اما اگر مثلاً قرار شود یک کشتی سیمان وارد منطقه فلسطینی شده تمام اسرائیل فریاد می‏کشد. حالا باید فکر کرد این میزان پنا‏ه‌جو چه تأثیری را می‏تواند بر ساخت افکار عمومی منطقه ای برای ارتباط با اسرائیل بگذارد. بدون تردید این تحول یک ساله روی نمی دهد اما در یک دهه چرا، این جوامع متنوع کانال تبادل و تعامل آلمان با منطقه را فراهم می‏سازند، یعنی همان که اشاره داشتید: «دسترسی». بنابراین به نظر من تمرکز اصلی سیاست آلمان در دهه آینده ایجاد زمینه درک میان جوامع متنوع مسلمان (عرب، ترک، ایرانی، مسیحی، مسلمان، شیعه، سنی، علوی و...) در خاورمیانه با جامعه یهود اسرائیل، و البته نه الزاماً با دولت آنجا خواهد بود. این جهت‏گیری سیاسی دارای چند ویژگی است: نخست آنکه در شرایط حاضر دولت اسرائیل دیگر در موضع برتر قرار ندارد و به همان میزان که او از این موقعیت تنزل یافته در پیرامونش هم یک اُفت چشمگیر حاصل شده است. در درجه دوم سیاست آلمان دیگر الزاماً اروپا محور نیست، نوعی ارتباط با روسیه که جنس نزدیک تری به آلمان دارد هم برقرار شده است پس آلمان تحت اشغال (اشاره به حضور آمریکایی‏ها) در ارتباط با روسیه می‏تواند نقش یک واسطه مهم و مورد اعتماد را برای غرب (آمریکا) داشته باشد. یعنی به همان اندازه تلاش می‏شود محور شرقی- غربی با مرکز ثقل آلمان شکل بگیرد به همان سطح هم امکانی فراهم می‏گردد تا آلمان با نگرش عمومی منطقه که آن را در قیاس با برداران فرانسوی و بریتانیا بی‏طرف می‏بینند تدارکات بیشتری را نیز به کار بندد. فلذا از نظر من سیاست یادشده مورد انتظار آمریکا و مطلوب روسیه</w:t>
      </w:r>
      <w:r w:rsidRPr="009E259F">
        <w:rPr>
          <w:rFonts w:hint="cs"/>
          <w:rtl/>
          <w:lang w:bidi="fa-IR"/>
        </w:rPr>
        <w:t xml:space="preserve"> </w:t>
      </w:r>
      <w:r>
        <w:rPr>
          <w:rFonts w:hint="cs"/>
          <w:rtl/>
          <w:lang w:bidi="fa-IR"/>
        </w:rPr>
        <w:t>است ، به ویژه اینکه روسیه با این بازی آلمان موافقت می‏کند چون می‏داند آلمان می‏تواند عمق استراتژیک روسیه هم باشد، حوادث اکراین این را به دقت نشان داد.</w:t>
      </w:r>
    </w:p>
    <w:p w:rsidR="0025611A" w:rsidRPr="0025611A" w:rsidRDefault="0025611A" w:rsidP="00AB7BB4">
      <w:pPr>
        <w:pStyle w:val="a"/>
        <w:spacing w:line="240" w:lineRule="auto"/>
        <w:ind w:right="567"/>
        <w:rPr>
          <w:b/>
          <w:bCs/>
          <w:i/>
          <w:iCs/>
          <w:rtl/>
          <w:lang w:bidi="fa-IR"/>
        </w:rPr>
      </w:pPr>
      <w:r w:rsidRPr="0025611A">
        <w:rPr>
          <w:rFonts w:hint="cs"/>
          <w:b/>
          <w:bCs/>
          <w:i/>
          <w:iCs/>
          <w:rtl/>
          <w:lang w:bidi="fa-IR"/>
        </w:rPr>
        <w:t>پرسش: در این شرایط مسائل اجتماعی پناه‏جویان و نارضایتی آنها در کنار حساسیت‏های داخلی زمینه موفقیت این سیاست را رقم می زند؟</w:t>
      </w:r>
    </w:p>
    <w:p w:rsidR="0025611A" w:rsidRDefault="0025611A" w:rsidP="00AB7BB4">
      <w:pPr>
        <w:pStyle w:val="a"/>
        <w:spacing w:line="240" w:lineRule="auto"/>
        <w:ind w:right="567"/>
        <w:rPr>
          <w:rtl/>
          <w:lang w:bidi="fa-IR"/>
        </w:rPr>
      </w:pPr>
    </w:p>
    <w:p w:rsidR="0025611A" w:rsidRDefault="0025611A" w:rsidP="00AB7BB4">
      <w:pPr>
        <w:pStyle w:val="a"/>
        <w:ind w:right="567"/>
        <w:rPr>
          <w:rtl/>
          <w:lang w:bidi="fa-IR"/>
        </w:rPr>
      </w:pPr>
      <w:r>
        <w:rPr>
          <w:rFonts w:hint="cs"/>
          <w:rtl/>
          <w:lang w:bidi="fa-IR"/>
        </w:rPr>
        <w:t>پیچ: الزاماً نمی توان پاسخ مثبت داد، بله بحران شدید است اما آلمان آمادگی این کار را داشت. در برخی ایالت‏ها بسیار خوب مدیریت شد، مثلاً در جنوب مونیخ توانست بدون تنش مشکلات را حل کند اما در برلین شرایط سخت است علت اصلی چنین است که در برلین تجیمع ساختارها، جغرافیای کوچک، انتظارات بالا و نگرش‏های متنوع همه در کنار هم هستند در حالی که مثلاً در یک ایالت دیگر این میزان مسئله وجود ندارد بنابراین برلین را مبنای تفکر درباره موضوع پناه جویان قرار نباید داد.</w:t>
      </w:r>
    </w:p>
    <w:p w:rsidR="0025611A" w:rsidRPr="0025611A" w:rsidRDefault="0025611A" w:rsidP="00AB7BB4">
      <w:pPr>
        <w:pStyle w:val="a"/>
        <w:spacing w:line="240" w:lineRule="auto"/>
        <w:ind w:right="567"/>
        <w:rPr>
          <w:b/>
          <w:bCs/>
          <w:i/>
          <w:iCs/>
          <w:rtl/>
          <w:lang w:bidi="fa-IR"/>
        </w:rPr>
      </w:pPr>
      <w:r w:rsidRPr="0025611A">
        <w:rPr>
          <w:rFonts w:hint="cs"/>
          <w:b/>
          <w:bCs/>
          <w:i/>
          <w:iCs/>
          <w:rtl/>
          <w:lang w:bidi="fa-IR"/>
        </w:rPr>
        <w:t>پرسش: به تعبیر جنابعالی تلاش آلمان آن است که در محیط دنیای اسلام با تمرکز بر خاورمیانه، تعامل برقرار کند، سوال آن است چه پیامی برای دنیای اسلام دارد که می‏خواهد آن را منتقل کند؟</w:t>
      </w:r>
    </w:p>
    <w:p w:rsidR="0025611A" w:rsidRDefault="0025611A" w:rsidP="00AB7BB4">
      <w:pPr>
        <w:pStyle w:val="a"/>
        <w:spacing w:line="240" w:lineRule="auto"/>
        <w:ind w:right="567"/>
        <w:rPr>
          <w:rtl/>
          <w:lang w:bidi="fa-IR"/>
        </w:rPr>
      </w:pPr>
    </w:p>
    <w:p w:rsidR="0025611A" w:rsidRDefault="0025611A" w:rsidP="00AB7BB4">
      <w:pPr>
        <w:pStyle w:val="a"/>
        <w:ind w:right="567"/>
        <w:rPr>
          <w:rtl/>
          <w:lang w:bidi="fa-IR"/>
        </w:rPr>
      </w:pPr>
      <w:r>
        <w:rPr>
          <w:rFonts w:hint="cs"/>
          <w:rtl/>
          <w:lang w:bidi="fa-IR"/>
        </w:rPr>
        <w:t>پیچ: به واقع مسئله همین است می‏خواهد بگوید یک جامعه مذهبی باشید اما در سیاست بر اساس آرای مذهب وارد نشوید. تجربه جدال پروتستانها و کاتولیکها این را برای آلمان مهم ساخته است. آلمان می‏پذیرد که مسلمانان در اینجا همه گونه شعایر را خوب و آزاد اجرا کنند اما نمی خواهد رویکرد مذهب در جهت گیری‏های سیاسی وارد شود. این نکته مهمی است و به نظرم موفق هم بوده، چند هفته پیش رئیس مرکز اسلامی ترک‏ها مصاحبه داشت همه آنچه را که من الان گفتم او به صراحت بیان کرد. پس برای نظام آلمان که می‏بینید توانسته این همسان‏سازی نگاه به رابطه دین و مذهب و سیاست را تفکیک کند تا حدی که یک شخصیت مذهبی آن را به جامعه مسلمان مقیم توصیه می‏کند، یک معنای مهم دارد. از این رو باور دارد با کمک شرکای مهم و عاقل در منطقه مثل شیعیان که متمایزترین جزء در این سلسله ها هستند، حرکتش در این مسیر برای کلیت خاورمیانه و جهان اسلام هم می‏تواند به نتایجی مطلوب منتج گردد، الان تحرک وزیرخارجه اشتاین مایر را ببینید، هفته دیگر دوباره در تهران است، دائماً از همه مشورت می گیرد. بنظرم تا پیش از این سیاست آلمان «شناخت» بود، الان وارد مرحله «ارتباط» شده است. مرحله پس از ارتباط، «انتقال پیام» است. سنت آلمانی اینگونه است. البته اینکه تأثیر پیام چه باشد را نمی توانم حدس بزنم چرا که در میان خاورمیانه دسته بندی‏های متعددی است و مذاهب و مخاطبانی متنوع، اما الان از تحرک وسیع مراکز علمی اینجا می‏توان حدس زد که آلمان یک برنامه جدی را در نظر گرفته است شما نمی توانید شاهد باشید بدون هماهنگی با مقامات عالی مجدداً کرسی‏های مطالعات اسلامی و شیعی، مثل آنچه در کلن در حال انجام است، را ببینید که راه افتاده است. حتی درس گفتارهایی که در فرانکفورت (اشاره به دوره آموزشی فرهنگ و تمدن ایرانی بر اساس منابع شیعی رایزنی) هم بدون یک مجوز سطح بالا ممکن نبود. بی اغراق الان چند میلیون یورو اعتبار برای این موضوع تخصیص داده شده است و گروه‏های زیادی در حال فعالیت هستند، بعضی اعلام می کنند و برخی را باید بروید در مراکز علمی و آموزشی خودتان پیدا کنید. یعنی برای درک واقعیت باید به معنای واقعی «کارآگاهی» کنید. آلمان کشور بزرگی است با سلایق محلی متنوع، بی جهت نیست درباره آلمان همیشه یک مثل رایج را بکار می برند که با تاریخ 500 ساله ما سازگاری دارد: «مگر می شود آلمان متحد را ساخت؟». رمز موفقیت شما در اینجا، تحرک است و جویایی هرکجا دری را باز دیدید وارد شوید و بپرسید، بعد خودتان اطلاعات را دسته بندی کنید. به نظرم برای پاسخ سؤال خود باید پیوسته با آنها در ارتباط باشید و بدانید که اگر شما جلو نروید هستند کشورهای دیگر اسلامی که با این طرح‏ها همراه خواهند شد. البته الان شما یک مجالی دارید: پول آنها کم شده یا به دلیل تروریسم «بو» می دهد، ضمناً با مشکلات داخلی هم روبرو هستند، اما شرایط پایدار نمی ماند. مگر تجربه خود شما نبود که یک روز از شما گریزان بودند حالا اقبال نشان می دهند. در آلمان طی دو دهه اخیر یک مسئله جدی درباره تشیع بروز یافته است. از خودتان پرسیده اید چرا مطالعات شیعی مطرح می‏شود اما مثلاً مطالعات سنی یا سایر اقلیت‏های صوفیان و مذهبی موجود در اسلام رواج پیدا نمی کند؟ این خودش نکته مهمی است.</w:t>
      </w:r>
    </w:p>
    <w:p w:rsidR="0025611A" w:rsidRPr="0025611A" w:rsidRDefault="0025611A" w:rsidP="00AB7BB4">
      <w:pPr>
        <w:pStyle w:val="a"/>
        <w:spacing w:line="240" w:lineRule="auto"/>
        <w:ind w:right="567"/>
        <w:rPr>
          <w:b/>
          <w:bCs/>
          <w:i/>
          <w:iCs/>
          <w:rtl/>
          <w:lang w:bidi="fa-IR"/>
        </w:rPr>
      </w:pPr>
      <w:r w:rsidRPr="0025611A">
        <w:rPr>
          <w:rFonts w:hint="cs"/>
          <w:b/>
          <w:bCs/>
          <w:i/>
          <w:iCs/>
          <w:rtl/>
          <w:lang w:bidi="fa-IR"/>
        </w:rPr>
        <w:t>پرسش: به نظر شما نگاه خاصی نسبت به تشیع وجود دارد؟</w:t>
      </w:r>
    </w:p>
    <w:p w:rsidR="0025611A" w:rsidRDefault="0025611A" w:rsidP="00AB7BB4">
      <w:pPr>
        <w:pStyle w:val="a"/>
        <w:spacing w:line="240" w:lineRule="auto"/>
        <w:ind w:right="567"/>
        <w:rPr>
          <w:rtl/>
          <w:lang w:bidi="fa-IR"/>
        </w:rPr>
      </w:pPr>
    </w:p>
    <w:p w:rsidR="0025611A" w:rsidRDefault="0025611A" w:rsidP="00AB7BB4">
      <w:pPr>
        <w:pStyle w:val="a"/>
        <w:ind w:right="567"/>
        <w:rPr>
          <w:rtl/>
          <w:lang w:bidi="fa-IR"/>
        </w:rPr>
      </w:pPr>
      <w:r>
        <w:rPr>
          <w:rFonts w:hint="cs"/>
          <w:rtl/>
          <w:lang w:bidi="fa-IR"/>
        </w:rPr>
        <w:t>پیچ: به نظرم قبل از سقوط صدام یک تصویر از تشیع وجود داشت که تابع انقلاب ایران بود اما پس از صدام و در پی ارتباط ایرانیان و شیعیان عراق مفهوم «ژئوپلتیک شیعی» خود را تثبیت کرد. تا پیش از آن یک فرض بود اما پس از کربلا و اربعین معنا گرفت و این خود ترس به وجود آورد. عنصری وارد مناسبات منطقه شده بود که سال‏های سال بود که موقعیت خود را از دست داده است. حالا آلمان‏ها با یک پدیده تازه روبرو شدند، نه خود تشیع، این اساساً برای یک آلمانی مهم نیست و تصور نکنید او به دنبال شناخت تشیع است. او به دنبال درک چرایی تأثیر تشیع است. این پاسخ کلیدی است. اینجا ناچارم اندکی توجه شما را به سوی فلسفه جلب کنم. شما در میان فیلسوفان آلمانی یک مفهوم را بسیار جدی می‏بینید آن هم درک ماهیت هستی است. راز اصلی این درک به اصل تلاش برای مانایی باز می‏گردد. البته الان بشر دریافته جسم مانایی چندانی ندارد پس دیگر کمتر کسی به فکر اکسیر جوانی است اما احساس مانایی یک فرهنگ و تمدن، یک سنت و اندیشه امروز موضوع اصلی مطالعات و تفکر به ویژه برای جامعه‌ای است که در برابر تمدن‏های بزرگ تاریخی مثل یونان و چین و هند خود را طفلی می‏داند. مسئله این است راز مانایی فرهنگ‏ها چیست؟ به نظر من توجه به تشیع به ویژه از این جهت تقویت شد، آن هم پس از سقوط صدام با موضوع امام حسین[ع]. نگاه آلمان اساساً اعتقادی و شیفتگی درباره تشیع نباید تصور شود، بلکه تلاشی است برای اینکه چگونه یک انسان می‏تواند خود را مانا سازد. ماندگاری اندیشه و فکر او آن هم در یک دوره زمانی طولانی میان مردمانی که پیوندهای زبانی و نژادی و حتی فرهنگی و اقلیمی با هم نداشته اند، عامل اساسی جذابیت تشیع است. پس دور نیست که بیشتر به این موضوع توجه نشان دهند.</w:t>
      </w:r>
    </w:p>
    <w:p w:rsidR="0025611A" w:rsidRPr="0025611A" w:rsidRDefault="0025611A" w:rsidP="00AB7BB4">
      <w:pPr>
        <w:pStyle w:val="a"/>
        <w:spacing w:line="240" w:lineRule="auto"/>
        <w:ind w:right="567"/>
        <w:rPr>
          <w:b/>
          <w:bCs/>
          <w:i/>
          <w:iCs/>
          <w:rtl/>
          <w:lang w:bidi="fa-IR"/>
        </w:rPr>
      </w:pPr>
      <w:r w:rsidRPr="0025611A">
        <w:rPr>
          <w:rFonts w:hint="cs"/>
          <w:b/>
          <w:bCs/>
          <w:i/>
          <w:iCs/>
          <w:rtl/>
          <w:lang w:bidi="fa-IR"/>
        </w:rPr>
        <w:t>پرسش: در چنین شرایطی کارکرد دنیای شیعی چه می‏تواند باشد؟</w:t>
      </w:r>
    </w:p>
    <w:p w:rsidR="0025611A" w:rsidRDefault="0025611A" w:rsidP="00AB7BB4">
      <w:pPr>
        <w:pStyle w:val="a"/>
        <w:spacing w:line="240" w:lineRule="auto"/>
        <w:ind w:right="567"/>
        <w:rPr>
          <w:rtl/>
          <w:lang w:bidi="fa-IR"/>
        </w:rPr>
      </w:pPr>
    </w:p>
    <w:p w:rsidR="0025611A" w:rsidRDefault="0025611A" w:rsidP="00AB7BB4">
      <w:pPr>
        <w:pStyle w:val="a"/>
        <w:ind w:right="567"/>
        <w:rPr>
          <w:rtl/>
          <w:lang w:bidi="fa-IR"/>
        </w:rPr>
      </w:pPr>
      <w:r>
        <w:rPr>
          <w:rFonts w:hint="cs"/>
          <w:rtl/>
          <w:lang w:bidi="fa-IR"/>
        </w:rPr>
        <w:t>پیچ: پاسخ دشوار است. خودتان ببینید چه چیزی سبب شد تا هزار و اندی سال این داستان و این موضوع در نظر جامعه شما و سایر جوامع مان بماند و گسترش پیدا کند. به آیین و سنت توجه نکنید بیشتر موضوع پیام و درک سطوح مختلف جامعه از این پیام را بررسی کنید. این مسئله مهمی است. من در دانشگاه باقرالعلوم قم مدتی درس دادم صادقانه بگویم به نظرم بسیاری هیچ درکی از پیام امام حسین[ع] ندارند، اصولاً برای اندیشیدن چند دهه مطالعه باید کرد و این کار را کمتر شاهد بودم، البته شاید در برخی متون و تحقیقات شما اشاراتی به معنای پیام باشد اما دو اشکال اساسی در ایران دیدم که بدیهی است چون عراق را ندیدم نمی‏توانم آن را به همه شیعیان تعمیم دهم. یکی اینکه آثار ترجمه نشده و دیگر اینکه محققان شما به قدری مفصل و پرحاشیه و اشاره متون را تنظیم می‏کنند و یا در گفتگو بیان می‏دارند که مخاطب عموماً خسته می‏شود و گاهی حتی گمراه.</w:t>
      </w:r>
    </w:p>
    <w:p w:rsidR="0025611A" w:rsidRPr="0025611A" w:rsidRDefault="0025611A" w:rsidP="00AB7BB4">
      <w:pPr>
        <w:pStyle w:val="a"/>
        <w:spacing w:line="240" w:lineRule="auto"/>
        <w:ind w:right="567"/>
        <w:rPr>
          <w:b/>
          <w:bCs/>
          <w:i/>
          <w:iCs/>
          <w:rtl/>
          <w:lang w:bidi="fa-IR"/>
        </w:rPr>
      </w:pPr>
      <w:r w:rsidRPr="0025611A">
        <w:rPr>
          <w:rFonts w:hint="cs"/>
          <w:b/>
          <w:bCs/>
          <w:i/>
          <w:iCs/>
          <w:rtl/>
          <w:lang w:bidi="fa-IR"/>
        </w:rPr>
        <w:t>پرسش: تصور بفرمایید که در موقعیت رایزن فرهنگی ایران می‏خواهید با جامعه خودتان ارتباط برقرار کنید از کجا شروع می‏کنید؟</w:t>
      </w:r>
    </w:p>
    <w:p w:rsidR="0025611A" w:rsidRDefault="0025611A" w:rsidP="00AB7BB4">
      <w:pPr>
        <w:pStyle w:val="a"/>
        <w:spacing w:line="240" w:lineRule="auto"/>
        <w:ind w:right="567"/>
        <w:rPr>
          <w:rtl/>
          <w:lang w:bidi="fa-IR"/>
        </w:rPr>
      </w:pPr>
    </w:p>
    <w:p w:rsidR="0025611A" w:rsidRPr="004D6F63" w:rsidRDefault="0025611A" w:rsidP="00AB7BB4">
      <w:pPr>
        <w:pStyle w:val="a"/>
        <w:ind w:right="567"/>
        <w:rPr>
          <w:rtl/>
        </w:rPr>
      </w:pPr>
      <w:r>
        <w:rPr>
          <w:rFonts w:hint="cs"/>
          <w:rtl/>
          <w:lang w:bidi="fa-IR"/>
        </w:rPr>
        <w:t xml:space="preserve">پیچ: اول خرابی‏ها را درست می‏کنم. من نیامدم درباره اشپکتروم ایران با شما صحبت کنم. آن داستان برایم تمام است. یک مجله تخصصی با نگرش عمومی به موضوعات را ناگهان در قالب موضوعی قرار دادید و تصور کردید مثلاً اگر نوشتید فرهنگ چیست؟ اسلام چیست؟ عرفان چیست؟ و 7 تا مقاله دادید کار تمام می‏شود. قرن‏ها است در دنیا مطالعه می‏کنند بدانند عرفان چیست؟ حقوق بشر چیست؟ باید نگاه خودتان را به مخاطبان عوض کنید. من مهمترین مشکل در رایزنی را یک نکته می‏بینم. یک کسی که به آلمان می‏آید باید برنامه دهساله داشته باشد. شما عادت کردید برای یک جلسه یا نشست تاریخ 2 هفته دیگر را بدهید. مثلاً بیایید و بگویید: فلان سمینار است یک ماه دیگر می‏روید؟ یا بیایید فلان برنامه را امسال داشته باشیم! اینجا همین ادبیات اعتبار شما را از میان می‏برد. باید توجه کنید که هر برنامه نیاز به حداقل یکسال مطالعه دارد و بعد تأمین اعتبار و اجرا که خودش زمان فراوانی می‏طلبد. الان تقریباً تا سال 2019 همه برنامه‏ها در آلمان بسته شده است. شما چند وقت است آمده اید و چند وقت می‏مانید؟ الان باید برای سال 2020 برنامه بدهید در حالی که می‏گویید آن زمان کار شما باید تمام شده باشد. خب این مشکل مهمی است. من یک توصیه دارم شاید و شاید اگر خوب بتوانید توجیه کنید بتوانید 2 سال در این زمانها به نفع خود پل بزنید. ناچار هستید از زمان فاکتور بگیرید. بنظرم باید ایران را در شکل فرهنگی و جهانی آن معرفی کنید. اینجا برای یک برنامه دوجانبه در بودجه و تقویم نزدیک جای ندارد اما اگر از ظرفیت‏های اطراف خود استفاده کنید و یک برنامه مشترک با مؤسسات عراقی پیشنهاد کنید، مخاطب شما در آلمان توجه‏اش جلب می‏گردد. اگر یک کار مشترک را به سه چهار مرکز در قفقاز یا آسیای مرکزی، هند یا دنیای عرب پیشنهاد کنید پول و وقت همه گونه حاصل می‏گردد. توجه داشته باشید در دنیای اطراف شما اروپائیان دسترسی‏های شما را ندارند، اگر شما </w:t>
      </w:r>
      <w:r>
        <w:rPr>
          <w:lang w:bidi="fa-IR"/>
        </w:rPr>
        <w:t>google map</w:t>
      </w:r>
      <w:r>
        <w:rPr>
          <w:rFonts w:hint="cs"/>
          <w:rtl/>
          <w:lang w:bidi="fa-IR"/>
        </w:rPr>
        <w:t xml:space="preserve"> آنها بشوید، همین کاری را می‏کنند که الان در اینجا شاهد هستید. آدرس را به گوشی موبایل می‏دهند و بر اساس همان جلو می‏روند حتی فکر نمی کنند که مسیر دیگری هم ممکن است وجود داشته باشد! این سنت اروپا است دست آنها را بگیرید و به آدرس‏های خود بروید، بگویید مقصد اینجاست عموم نخبگان هم الان در منطقه اطراف شما کمتر آدرسی دارند، حتی اگر ارتباطی هم باشد از شرایط امنیتی و .. ترس دارند. البته این وضعیت برای زمان زیادی به این شکل ادامه نخواد داشت، اما الان یک فرصت است. من اگر به جای شما بودم پیشنهاد برنامه‏های مشترک می‏دادم. </w:t>
      </w:r>
    </w:p>
    <w:p w:rsidR="000B0906" w:rsidRDefault="000B0906" w:rsidP="00AB7BB4">
      <w:pPr>
        <w:bidi/>
        <w:ind w:right="567"/>
        <w:jc w:val="both"/>
        <w:rPr>
          <w:rFonts w:cs="B Zar"/>
          <w:b/>
          <w:bCs/>
          <w:rtl/>
          <w:lang w:val="en-US" w:bidi="fa-IR"/>
        </w:rPr>
      </w:pPr>
    </w:p>
    <w:p w:rsidR="000F6782" w:rsidRDefault="000F6782" w:rsidP="000F6782">
      <w:pPr>
        <w:bidi/>
        <w:ind w:right="567"/>
        <w:jc w:val="both"/>
        <w:rPr>
          <w:rFonts w:cs="B Zar"/>
          <w:b/>
          <w:bCs/>
          <w:rtl/>
          <w:lang w:val="en-US" w:bidi="fa-IR"/>
        </w:rPr>
      </w:pPr>
      <w:r>
        <w:rPr>
          <w:rFonts w:cs="B Zar" w:hint="cs"/>
          <w:b/>
          <w:bCs/>
          <w:rtl/>
          <w:lang w:val="en-US" w:bidi="fa-IR"/>
        </w:rPr>
        <w:t xml:space="preserve">سید علی موجانی </w:t>
      </w:r>
    </w:p>
    <w:p w:rsidR="000F6782" w:rsidRDefault="000F6782" w:rsidP="000F6782">
      <w:pPr>
        <w:bidi/>
        <w:ind w:right="567"/>
        <w:jc w:val="both"/>
        <w:rPr>
          <w:rFonts w:cs="B Zar"/>
          <w:b/>
          <w:bCs/>
          <w:rtl/>
          <w:lang w:val="en-US" w:bidi="fa-IR"/>
        </w:rPr>
      </w:pPr>
      <w:r>
        <w:rPr>
          <w:rFonts w:cs="B Zar" w:hint="cs"/>
          <w:b/>
          <w:bCs/>
          <w:rtl/>
          <w:lang w:val="en-US" w:bidi="fa-IR"/>
        </w:rPr>
        <w:t>رایزن فرهنگی جمهوری اسلامی ایران در آلمان</w:t>
      </w:r>
    </w:p>
    <w:p w:rsidR="002631AC" w:rsidRDefault="002631AC" w:rsidP="002631AC">
      <w:pPr>
        <w:bidi/>
        <w:ind w:right="567"/>
        <w:jc w:val="both"/>
        <w:rPr>
          <w:rFonts w:cs="B Zar"/>
          <w:b/>
          <w:bCs/>
          <w:rtl/>
          <w:lang w:val="en-US" w:bidi="fa-IR"/>
        </w:rPr>
      </w:pPr>
    </w:p>
    <w:p w:rsidR="002631AC" w:rsidRPr="000B0906" w:rsidRDefault="002631AC" w:rsidP="002631AC">
      <w:pPr>
        <w:bidi/>
        <w:ind w:right="567"/>
        <w:jc w:val="center"/>
        <w:rPr>
          <w:rFonts w:cs="B Zar"/>
          <w:b/>
          <w:bCs/>
          <w:rtl/>
          <w:lang w:val="en-US" w:bidi="fa-IR"/>
        </w:rPr>
      </w:pPr>
      <w:r>
        <w:rPr>
          <w:rFonts w:cs="B Zar"/>
          <w:b/>
          <w:bCs/>
          <w:noProof/>
          <w:rtl/>
          <w:lang w:val="en-US" w:eastAsia="en-US" w:bidi="fa-IR"/>
        </w:rPr>
        <w:drawing>
          <wp:inline distT="0" distB="0" distL="0" distR="0">
            <wp:extent cx="4307840" cy="3230880"/>
            <wp:effectExtent l="0" t="0" r="0" b="0"/>
            <wp:docPr id="1" name="Picture 1" descr="C:\Users\4723142614\Desktop\گزارشات آلمان در خصوص منطقه عربی\تحولات فرهنگی و اجتماعی آلمان، موضوع پناه جویان، رابطه با دنیای اسلام و درک از تشیع\۲۰۱۶۰۴۲۱_۱۳۱۹۲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4723142614\Desktop\گزارشات آلمان در خصوص منطقه عربی\تحولات فرهنگی و اجتماعی آلمان، موضوع پناه جویان، رابطه با دنیای اسلام و درک از تشیع\۲۰۱۶۰۴۲۱_۱۳۱۹۲۰.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11787" cy="3233840"/>
                    </a:xfrm>
                    <a:prstGeom prst="rect">
                      <a:avLst/>
                    </a:prstGeom>
                    <a:noFill/>
                    <a:ln>
                      <a:noFill/>
                    </a:ln>
                  </pic:spPr>
                </pic:pic>
              </a:graphicData>
            </a:graphic>
          </wp:inline>
        </w:drawing>
      </w:r>
    </w:p>
    <w:sectPr w:rsidR="002631AC" w:rsidRPr="000B0906" w:rsidSect="000B0906">
      <w:headerReference w:type="default" r:id="rId8"/>
      <w:pgSz w:w="11906" w:h="16838" w:code="9"/>
      <w:pgMar w:top="3600" w:right="1440" w:bottom="2160" w:left="1008"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14FD" w:rsidRDefault="00C014FD">
      <w:r>
        <w:separator/>
      </w:r>
    </w:p>
  </w:endnote>
  <w:endnote w:type="continuationSeparator" w:id="0">
    <w:p w:rsidR="00C014FD" w:rsidRDefault="00C01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notTrueType/>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 w:name="B Zar">
    <w:altName w:val="Courier New"/>
    <w:panose1 w:val="00000400000000000000"/>
    <w:charset w:val="B2"/>
    <w:family w:val="auto"/>
    <w:pitch w:val="variable"/>
    <w:sig w:usb0="00002001" w:usb1="80000000" w:usb2="00000008" w:usb3="00000000" w:csb0="00000040" w:csb1="00000000"/>
  </w:font>
  <w:font w:name="Calibri Light">
    <w:altName w:val="Calibri"/>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14FD" w:rsidRDefault="00C014FD">
      <w:r>
        <w:separator/>
      </w:r>
    </w:p>
  </w:footnote>
  <w:footnote w:type="continuationSeparator" w:id="0">
    <w:p w:rsidR="00C014FD" w:rsidRDefault="00C014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906" w:rsidRDefault="00FB3DE7">
    <w:pPr>
      <w:pStyle w:val="Header"/>
    </w:pPr>
    <w:r>
      <w:rPr>
        <w:noProof/>
        <w:lang w:val="en-US" w:eastAsia="en-US" w:bidi="fa-IR"/>
      </w:rPr>
      <w:drawing>
        <wp:anchor distT="0" distB="0" distL="114300" distR="114300" simplePos="0" relativeHeight="251660800" behindDoc="0" locked="0" layoutInCell="1" allowOverlap="1">
          <wp:simplePos x="0" y="0"/>
          <wp:positionH relativeFrom="column">
            <wp:posOffset>2971800</wp:posOffset>
          </wp:positionH>
          <wp:positionV relativeFrom="paragraph">
            <wp:posOffset>8890</wp:posOffset>
          </wp:positionV>
          <wp:extent cx="441960" cy="344170"/>
          <wp:effectExtent l="0" t="0" r="0" b="0"/>
          <wp:wrapNone/>
          <wp:docPr id="8" name="Picture 7" descr="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lecti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1960" cy="34417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5680" behindDoc="0" locked="0" layoutInCell="1" allowOverlap="1">
          <wp:simplePos x="0" y="0"/>
          <wp:positionH relativeFrom="column">
            <wp:posOffset>5257800</wp:posOffset>
          </wp:positionH>
          <wp:positionV relativeFrom="paragraph">
            <wp:posOffset>179705</wp:posOffset>
          </wp:positionV>
          <wp:extent cx="571500" cy="514985"/>
          <wp:effectExtent l="0" t="0" r="0" b="0"/>
          <wp:wrapNone/>
          <wp:docPr id="7" name="Picture 2"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M"/>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51498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9776" behindDoc="0" locked="0" layoutInCell="1" allowOverlap="1">
          <wp:simplePos x="0" y="0"/>
          <wp:positionH relativeFrom="column">
            <wp:posOffset>4800600</wp:posOffset>
          </wp:positionH>
          <wp:positionV relativeFrom="paragraph">
            <wp:posOffset>694690</wp:posOffset>
          </wp:positionV>
          <wp:extent cx="1371600" cy="483870"/>
          <wp:effectExtent l="0" t="0" r="0" b="0"/>
          <wp:wrapNone/>
          <wp:docPr id="6" name="Picture 6" descr="Raiz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aizani"/>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371600" cy="48387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6704" behindDoc="0" locked="0" layoutInCell="1" allowOverlap="1">
          <wp:simplePos x="0" y="0"/>
          <wp:positionH relativeFrom="column">
            <wp:posOffset>1143000</wp:posOffset>
          </wp:positionH>
          <wp:positionV relativeFrom="paragraph">
            <wp:posOffset>123190</wp:posOffset>
          </wp:positionV>
          <wp:extent cx="186055" cy="228600"/>
          <wp:effectExtent l="0" t="0" r="4445" b="0"/>
          <wp:wrapNone/>
          <wp:docPr id="3" name="Picture 3" descr="shom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omar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6055" cy="22860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8752" behindDoc="0" locked="0" layoutInCell="1" allowOverlap="1">
          <wp:simplePos x="0" y="0"/>
          <wp:positionH relativeFrom="column">
            <wp:posOffset>1019175</wp:posOffset>
          </wp:positionH>
          <wp:positionV relativeFrom="paragraph">
            <wp:posOffset>650875</wp:posOffset>
          </wp:positionV>
          <wp:extent cx="309880" cy="158115"/>
          <wp:effectExtent l="0" t="0" r="0" b="0"/>
          <wp:wrapNone/>
          <wp:docPr id="5" name="Picture 5" descr="Peiv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eivas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9880" cy="15811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7728" behindDoc="0" locked="0" layoutInCell="1" allowOverlap="1">
          <wp:simplePos x="0" y="0"/>
          <wp:positionH relativeFrom="column">
            <wp:posOffset>1100455</wp:posOffset>
          </wp:positionH>
          <wp:positionV relativeFrom="paragraph">
            <wp:posOffset>351790</wp:posOffset>
          </wp:positionV>
          <wp:extent cx="212090" cy="302895"/>
          <wp:effectExtent l="0" t="0" r="0" b="1905"/>
          <wp:wrapNone/>
          <wp:docPr id="4" name="Picture 4" descr="Tari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rik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2090" cy="30289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mc:AlternateContent>
        <mc:Choice Requires="wps">
          <w:drawing>
            <wp:anchor distT="0" distB="0" distL="114300" distR="114300" simplePos="0" relativeHeight="251654656" behindDoc="1" locked="0" layoutInCell="1" allowOverlap="1">
              <wp:simplePos x="0" y="0"/>
              <wp:positionH relativeFrom="column">
                <wp:posOffset>-99695</wp:posOffset>
              </wp:positionH>
              <wp:positionV relativeFrom="paragraph">
                <wp:posOffset>1431925</wp:posOffset>
              </wp:positionV>
              <wp:extent cx="6515100" cy="8115300"/>
              <wp:effectExtent l="33655" t="31750" r="33020" b="34925"/>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5100" cy="8115300"/>
                      </a:xfrm>
                      <a:prstGeom prst="roundRect">
                        <a:avLst>
                          <a:gd name="adj" fmla="val 1051"/>
                        </a:avLst>
                      </a:prstGeom>
                      <a:solidFill>
                        <a:srgbClr val="FFFFFF"/>
                      </a:solidFill>
                      <a:ln w="57150">
                        <a:solidFill>
                          <a:srgbClr val="00008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 o:spid="_x0000_s1026" style="position:absolute;left:0;text-align:left;margin-left:-7.85pt;margin-top:112.75pt;width:513pt;height:639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68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" strokecolor="navy" strokeweight="4.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0CD2"/>
    <w:rsid w:val="00016124"/>
    <w:rsid w:val="00017957"/>
    <w:rsid w:val="00087699"/>
    <w:rsid w:val="000A42F3"/>
    <w:rsid w:val="000B0906"/>
    <w:rsid w:val="000F6782"/>
    <w:rsid w:val="001311CB"/>
    <w:rsid w:val="001A17D0"/>
    <w:rsid w:val="00203D96"/>
    <w:rsid w:val="00225A54"/>
    <w:rsid w:val="00230123"/>
    <w:rsid w:val="0025611A"/>
    <w:rsid w:val="002631AC"/>
    <w:rsid w:val="002808E3"/>
    <w:rsid w:val="002A0746"/>
    <w:rsid w:val="002A4720"/>
    <w:rsid w:val="002D124C"/>
    <w:rsid w:val="003142C1"/>
    <w:rsid w:val="003F507C"/>
    <w:rsid w:val="00413ADF"/>
    <w:rsid w:val="00426B4A"/>
    <w:rsid w:val="00467EDD"/>
    <w:rsid w:val="004A75F0"/>
    <w:rsid w:val="004B0C3D"/>
    <w:rsid w:val="004D7A4B"/>
    <w:rsid w:val="005258C9"/>
    <w:rsid w:val="005265BD"/>
    <w:rsid w:val="00556D9D"/>
    <w:rsid w:val="00587D2E"/>
    <w:rsid w:val="005951FD"/>
    <w:rsid w:val="005B0B04"/>
    <w:rsid w:val="00641201"/>
    <w:rsid w:val="0064742B"/>
    <w:rsid w:val="00654BE3"/>
    <w:rsid w:val="006756CB"/>
    <w:rsid w:val="006A0515"/>
    <w:rsid w:val="006D1AD6"/>
    <w:rsid w:val="006D7E0A"/>
    <w:rsid w:val="00714DCC"/>
    <w:rsid w:val="007913DC"/>
    <w:rsid w:val="007A5A21"/>
    <w:rsid w:val="007A6D40"/>
    <w:rsid w:val="007E3259"/>
    <w:rsid w:val="007E3543"/>
    <w:rsid w:val="00812FFE"/>
    <w:rsid w:val="00844CB2"/>
    <w:rsid w:val="008655C4"/>
    <w:rsid w:val="008A269D"/>
    <w:rsid w:val="009C6C22"/>
    <w:rsid w:val="00AB7BB4"/>
    <w:rsid w:val="00AC2C20"/>
    <w:rsid w:val="00AF5367"/>
    <w:rsid w:val="00B103BE"/>
    <w:rsid w:val="00B23D4D"/>
    <w:rsid w:val="00B35A56"/>
    <w:rsid w:val="00B62E26"/>
    <w:rsid w:val="00B91782"/>
    <w:rsid w:val="00BA02A6"/>
    <w:rsid w:val="00BB3B39"/>
    <w:rsid w:val="00BF1D4B"/>
    <w:rsid w:val="00BF3C85"/>
    <w:rsid w:val="00C014FD"/>
    <w:rsid w:val="00C2174D"/>
    <w:rsid w:val="00C4394D"/>
    <w:rsid w:val="00C51FCF"/>
    <w:rsid w:val="00D40CD2"/>
    <w:rsid w:val="00D87ED6"/>
    <w:rsid w:val="00DA1D7B"/>
    <w:rsid w:val="00E06B70"/>
    <w:rsid w:val="00F02893"/>
    <w:rsid w:val="00F514E4"/>
    <w:rsid w:val="00F96185"/>
    <w:rsid w:val="00FB3DE7"/>
    <w:rsid w:val="00FF31B6"/>
  </w:rsids>
  <m:mathPr>
    <m:mathFont m:val="Cambria Math"/>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96185"/>
    <w:rPr>
      <w:sz w:val="24"/>
      <w:szCs w:val="24"/>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13ADF"/>
    <w:pPr>
      <w:tabs>
        <w:tab w:val="center" w:pos="4153"/>
        <w:tab w:val="right" w:pos="8306"/>
      </w:tabs>
    </w:pPr>
  </w:style>
  <w:style w:type="paragraph" w:styleId="Footer">
    <w:name w:val="footer"/>
    <w:basedOn w:val="Normal"/>
    <w:rsid w:val="00413ADF"/>
    <w:pPr>
      <w:tabs>
        <w:tab w:val="center" w:pos="4153"/>
        <w:tab w:val="right" w:pos="8306"/>
      </w:tabs>
    </w:pPr>
  </w:style>
  <w:style w:type="paragraph" w:customStyle="1" w:styleId="a">
    <w:name w:val="پاراگراف"/>
    <w:basedOn w:val="Normal"/>
    <w:qFormat/>
    <w:rsid w:val="0025611A"/>
    <w:pPr>
      <w:widowControl w:val="0"/>
      <w:autoSpaceDE w:val="0"/>
      <w:autoSpaceDN w:val="0"/>
      <w:bidi/>
      <w:adjustRightInd w:val="0"/>
      <w:spacing w:line="360" w:lineRule="auto"/>
      <w:ind w:firstLine="284"/>
      <w:jc w:val="both"/>
    </w:pPr>
    <w:rPr>
      <w:rFonts w:eastAsiaTheme="minorEastAsia" w:cs="B Lotus"/>
      <w:szCs w:val="28"/>
      <w:lang w:val="en-US" w:eastAsia="en-US"/>
    </w:rPr>
  </w:style>
  <w:style w:type="paragraph" w:styleId="BalloonText">
    <w:name w:val="Balloon Text"/>
    <w:basedOn w:val="Normal"/>
    <w:link w:val="BalloonTextChar"/>
    <w:rsid w:val="002631AC"/>
    <w:rPr>
      <w:rFonts w:ascii="Tahoma" w:hAnsi="Tahoma" w:cs="Tahoma"/>
      <w:sz w:val="16"/>
      <w:szCs w:val="16"/>
    </w:rPr>
  </w:style>
  <w:style w:type="character" w:customStyle="1" w:styleId="BalloonTextChar">
    <w:name w:val="Balloon Text Char"/>
    <w:basedOn w:val="DefaultParagraphFont"/>
    <w:link w:val="BalloonText"/>
    <w:rsid w:val="002631AC"/>
    <w:rPr>
      <w:rFonts w:ascii="Tahoma" w:hAnsi="Tahoma" w:cs="Tahoma"/>
      <w:sz w:val="16"/>
      <w:szCs w:val="16"/>
      <w:lang w:val="ru-RU"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96185"/>
    <w:rPr>
      <w:sz w:val="24"/>
      <w:szCs w:val="24"/>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13ADF"/>
    <w:pPr>
      <w:tabs>
        <w:tab w:val="center" w:pos="4153"/>
        <w:tab w:val="right" w:pos="8306"/>
      </w:tabs>
    </w:pPr>
  </w:style>
  <w:style w:type="paragraph" w:styleId="Footer">
    <w:name w:val="footer"/>
    <w:basedOn w:val="Normal"/>
    <w:rsid w:val="00413ADF"/>
    <w:pPr>
      <w:tabs>
        <w:tab w:val="center" w:pos="4153"/>
        <w:tab w:val="right" w:pos="8306"/>
      </w:tabs>
    </w:pPr>
  </w:style>
  <w:style w:type="paragraph" w:customStyle="1" w:styleId="a">
    <w:name w:val="پاراگراف"/>
    <w:basedOn w:val="Normal"/>
    <w:qFormat/>
    <w:rsid w:val="0025611A"/>
    <w:pPr>
      <w:widowControl w:val="0"/>
      <w:autoSpaceDE w:val="0"/>
      <w:autoSpaceDN w:val="0"/>
      <w:bidi/>
      <w:adjustRightInd w:val="0"/>
      <w:spacing w:line="360" w:lineRule="auto"/>
      <w:ind w:firstLine="284"/>
      <w:jc w:val="both"/>
    </w:pPr>
    <w:rPr>
      <w:rFonts w:eastAsiaTheme="minorEastAsia" w:cs="B Lotus"/>
      <w:szCs w:val="28"/>
      <w:lang w:val="en-US" w:eastAsia="en-US"/>
    </w:rPr>
  </w:style>
  <w:style w:type="paragraph" w:styleId="BalloonText">
    <w:name w:val="Balloon Text"/>
    <w:basedOn w:val="Normal"/>
    <w:link w:val="BalloonTextChar"/>
    <w:rsid w:val="002631AC"/>
    <w:rPr>
      <w:rFonts w:ascii="Tahoma" w:hAnsi="Tahoma" w:cs="Tahoma"/>
      <w:sz w:val="16"/>
      <w:szCs w:val="16"/>
    </w:rPr>
  </w:style>
  <w:style w:type="character" w:customStyle="1" w:styleId="BalloonTextChar">
    <w:name w:val="Balloon Text Char"/>
    <w:basedOn w:val="DefaultParagraphFont"/>
    <w:link w:val="BalloonText"/>
    <w:rsid w:val="002631AC"/>
    <w:rPr>
      <w:rFonts w:ascii="Tahoma" w:hAnsi="Tahoma" w:cs="Tahoma"/>
      <w:sz w:val="16"/>
      <w:szCs w:val="16"/>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 Id="rId6" Type="http://schemas.openxmlformats.org/officeDocument/2006/relationships/image" Target="media/image7.jpeg"/><Relationship Id="rId5" Type="http://schemas.openxmlformats.org/officeDocument/2006/relationships/image" Target="media/image6.jpeg"/><Relationship Id="rId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2494</Words>
  <Characters>14219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ICC</Company>
  <LinksUpToDate>false</LinksUpToDate>
  <CharactersWithSpaces>16680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Рустем</dc:creator>
  <cp:lastModifiedBy>Hosein Moradi</cp:lastModifiedBy>
  <cp:revision>2</cp:revision>
  <dcterms:created xsi:type="dcterms:W3CDTF">2016-07-19T03:52:00Z</dcterms:created>
  <dcterms:modified xsi:type="dcterms:W3CDTF">2016-07-19T03:52:00Z</dcterms:modified>
</cp:coreProperties>
</file>