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6F4" w:rsidRDefault="00336FF3">
      <w:pPr>
        <w:rPr>
          <w:rFonts w:hint="cs"/>
        </w:rPr>
      </w:pPr>
      <w:r>
        <w:rPr>
          <w:rFonts w:ascii="Tahoma" w:hAnsi="Tahoma" w:cs="Tahoma"/>
          <w:color w:val="444444"/>
          <w:sz w:val="16"/>
          <w:szCs w:val="16"/>
          <w:rtl/>
        </w:rPr>
        <w:t xml:space="preserve">خواهر گرامي سركار خانم نوري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رئيس كتابخانه مركزي و اسناد فرهنگي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با سلام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بازگشت به نامه 2832/60 مورخ 2/12/93 درخصوص در خواست سازمان اسناد و كتابخانه ملي درباره فهرست روزهاي ملي كشورها، بدينوسيله فهرست روزهاي ملي ومهم فيليپين جهت ارائه به كتابخانه ملي تقديم مي شود: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روز استقلال 12 ژوئن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روز ملي قهرمانان 13 آگوست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روز سال نو چيني 19 فوريه </w:t>
      </w:r>
      <w:r>
        <w:rPr>
          <w:rFonts w:ascii="Tahoma" w:hAnsi="Tahoma" w:cs="Tahoma"/>
          <w:color w:val="444444"/>
          <w:sz w:val="16"/>
          <w:szCs w:val="16"/>
          <w:rtl/>
        </w:rPr>
        <w:br/>
        <w:t xml:space="preserve">كيومرث اميري </w:t>
      </w:r>
      <w:r>
        <w:rPr>
          <w:rFonts w:ascii="Tahoma" w:hAnsi="Tahoma" w:cs="Tahoma"/>
          <w:color w:val="444444"/>
          <w:sz w:val="16"/>
          <w:szCs w:val="16"/>
          <w:rtl/>
        </w:rPr>
        <w:br/>
        <w:t>رايزني فرهنگي مانيل</w:t>
      </w:r>
      <w:bookmarkStart w:id="0" w:name="_GoBack"/>
      <w:bookmarkEnd w:id="0"/>
    </w:p>
    <w:sectPr w:rsidR="00E876F4" w:rsidSect="005A6E2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FF3"/>
    <w:rsid w:val="00336FF3"/>
    <w:rsid w:val="005A6E22"/>
    <w:rsid w:val="00E8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2015-03-07T06:08:00Z</dcterms:created>
  <dcterms:modified xsi:type="dcterms:W3CDTF">2015-03-07T06:09:00Z</dcterms:modified>
</cp:coreProperties>
</file>