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4E8" w:rsidRPr="000F6E47" w:rsidRDefault="00A1542F" w:rsidP="00A1542F">
      <w:pPr>
        <w:spacing w:after="0" w:line="264" w:lineRule="auto"/>
        <w:jc w:val="center"/>
        <w:rPr>
          <w:rFonts w:ascii="Calibri" w:eastAsia="Times New Roman" w:hAnsi="Calibri" w:cs="B Nazanin"/>
          <w:b/>
          <w:bCs/>
          <w:color w:val="333333"/>
          <w:sz w:val="28"/>
          <w:szCs w:val="28"/>
          <w:rtl/>
          <w:lang w:val="fr-FR" w:eastAsia="fr-FR" w:bidi="fa-IR"/>
        </w:rPr>
      </w:pPr>
      <w:r w:rsidRPr="000F6E47">
        <w:rPr>
          <w:rFonts w:ascii="Calibri" w:eastAsia="Times New Roman" w:hAnsi="Calibri" w:cs="B Nazanin" w:hint="cs"/>
          <w:b/>
          <w:bCs/>
          <w:color w:val="333333"/>
          <w:sz w:val="28"/>
          <w:szCs w:val="28"/>
          <w:rtl/>
          <w:lang w:val="fr-FR" w:eastAsia="fr-FR" w:bidi="fa-IR"/>
        </w:rPr>
        <w:t>دومین کمیتة راهبردی دربارة</w:t>
      </w:r>
      <w:r w:rsidR="00D754E8" w:rsidRPr="000F6E47">
        <w:rPr>
          <w:rFonts w:ascii="Calibri" w:eastAsia="Times New Roman" w:hAnsi="Calibri" w:cs="B Nazanin" w:hint="cs"/>
          <w:b/>
          <w:bCs/>
          <w:color w:val="333333"/>
          <w:sz w:val="28"/>
          <w:szCs w:val="28"/>
          <w:rtl/>
          <w:lang w:val="fr-FR" w:eastAsia="fr-FR" w:bidi="fa-IR"/>
        </w:rPr>
        <w:t xml:space="preserve"> محصولات فر</w:t>
      </w:r>
      <w:bookmarkStart w:id="0" w:name="_GoBack"/>
      <w:bookmarkEnd w:id="0"/>
      <w:r w:rsidR="00D754E8" w:rsidRPr="000F6E47">
        <w:rPr>
          <w:rFonts w:ascii="Calibri" w:eastAsia="Times New Roman" w:hAnsi="Calibri" w:cs="B Nazanin" w:hint="cs"/>
          <w:b/>
          <w:bCs/>
          <w:color w:val="333333"/>
          <w:sz w:val="28"/>
          <w:szCs w:val="28"/>
          <w:rtl/>
          <w:lang w:val="fr-FR" w:eastAsia="fr-FR" w:bidi="fa-IR"/>
        </w:rPr>
        <w:t>هنگی و خلاقان</w:t>
      </w:r>
      <w:r w:rsidRPr="000F6E47">
        <w:rPr>
          <w:rFonts w:ascii="Calibri" w:eastAsia="Times New Roman" w:hAnsi="Calibri" w:cs="B Nazanin" w:hint="cs"/>
          <w:b/>
          <w:bCs/>
          <w:color w:val="333333"/>
          <w:sz w:val="28"/>
          <w:szCs w:val="28"/>
          <w:rtl/>
          <w:lang w:val="fr-FR" w:eastAsia="fr-FR" w:bidi="fa-IR"/>
        </w:rPr>
        <w:t>ة</w:t>
      </w:r>
      <w:r w:rsidR="00D754E8" w:rsidRPr="000F6E47">
        <w:rPr>
          <w:rFonts w:ascii="Calibri" w:eastAsia="Times New Roman" w:hAnsi="Calibri" w:cs="B Nazanin" w:hint="cs"/>
          <w:b/>
          <w:bCs/>
          <w:color w:val="333333"/>
          <w:sz w:val="28"/>
          <w:szCs w:val="28"/>
          <w:rtl/>
          <w:lang w:val="fr-FR" w:eastAsia="fr-FR" w:bidi="fa-IR"/>
        </w:rPr>
        <w:t xml:space="preserve"> ویژه صادرات برگزار شد</w:t>
      </w:r>
    </w:p>
    <w:p w:rsidR="00D754E8" w:rsidRPr="000F6E47" w:rsidRDefault="00D754E8" w:rsidP="00A1542F">
      <w:pPr>
        <w:spacing w:after="0" w:line="264" w:lineRule="auto"/>
        <w:jc w:val="center"/>
        <w:rPr>
          <w:rFonts w:ascii="Calibri" w:eastAsia="Times New Roman" w:hAnsi="Calibri" w:cs="B Nazanin"/>
          <w:color w:val="333333"/>
          <w:sz w:val="28"/>
          <w:szCs w:val="28"/>
          <w:rtl/>
          <w:lang w:val="fr-FR" w:eastAsia="fr-FR" w:bidi="fa-IR"/>
        </w:rPr>
      </w:pPr>
      <w:r w:rsidRPr="000F6E47">
        <w:rPr>
          <w:rFonts w:ascii="Calibri" w:eastAsia="Times New Roman" w:hAnsi="Calibri" w:cs="B Nazanin"/>
          <w:noProof/>
          <w:color w:val="333333"/>
          <w:sz w:val="28"/>
          <w:szCs w:val="28"/>
          <w:lang w:bidi="ar-SA"/>
        </w:rPr>
        <w:drawing>
          <wp:inline distT="0" distB="0" distL="0" distR="0" wp14:anchorId="35B49FA3" wp14:editId="6D5D08DA">
            <wp:extent cx="4722985" cy="2962275"/>
            <wp:effectExtent l="19050" t="0" r="1415" b="0"/>
            <wp:docPr id="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98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4E8" w:rsidRPr="000F6E47" w:rsidRDefault="00D754E8" w:rsidP="00FC4A5B">
      <w:pPr>
        <w:spacing w:before="120" w:after="120" w:line="264" w:lineRule="auto"/>
        <w:ind w:firstLine="284"/>
        <w:jc w:val="lowKashida"/>
        <w:rPr>
          <w:rFonts w:ascii="Calibri" w:eastAsia="Times New Roman" w:hAnsi="Calibri" w:cs="B Nazanin"/>
          <w:color w:val="333333"/>
          <w:sz w:val="28"/>
          <w:szCs w:val="28"/>
          <w:rtl/>
          <w:lang w:val="fr-FR" w:eastAsia="fr-FR" w:bidi="fa-IR"/>
        </w:rPr>
      </w:pP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دومین </w:t>
      </w:r>
      <w:r w:rsidR="00A1542F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کمیتة راهبردی دربارة صنایع فرهنگی و خلاقانه</w:t>
      </w:r>
      <w:r w:rsidR="00A1542F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ای که قادر به تقویت صادرات فرهنگی فرانسه </w:t>
      </w:r>
      <w:r w:rsidR="00A1542F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است، در ماه آوریل برگزار شد.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بنا به گزارش وزارت امور خارجه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«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ژان ایو لو دریان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»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 وزیر امور خارج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 فرانسه،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«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فرانک رایستر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»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 وزیر فرهنگ این کشور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و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«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ژان نول ترون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»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 مدیر جامع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 مؤ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لفان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 تصنیف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‌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گران و ناشران موسیقی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که در سال گذشته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مأمور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ت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شناسایی و گردآوری این صنایع را داشت، در این نشست حضور داشتند. در این جلسه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حدود 60 تن از مسئولان و مدیران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بخش‌ها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مختلف صنایع فرهنگی (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رسانه‌ها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، سینما، کتاب، موسیقی،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باز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ها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 ویدئویی، طراحی، معماری، گردشگری و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...)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و نیز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نمایندگان </w:t>
      </w:r>
      <w:r w:rsidR="00727667" w:rsidRPr="000F6E47">
        <w:rPr>
          <w:rFonts w:ascii="Calibri" w:eastAsia="Times New Roman" w:hAnsi="Calibri" w:cs="B Nazanin" w:hint="eastAsia"/>
          <w:sz w:val="28"/>
          <w:szCs w:val="28"/>
          <w:rtl/>
          <w:lang w:val="fr-FR" w:eastAsia="fr-FR" w:bidi="fa-IR"/>
        </w:rPr>
        <w:t>سازمان‌ها</w:t>
      </w:r>
      <w:r w:rsidR="00727667" w:rsidRPr="000F6E47">
        <w:rPr>
          <w:rFonts w:ascii="Calibri" w:eastAsia="Times New Roman" w:hAnsi="Calibri" w:cs="B Nazanin" w:hint="cs"/>
          <w:sz w:val="28"/>
          <w:szCs w:val="28"/>
          <w:rtl/>
          <w:lang w:val="fr-FR" w:eastAsia="fr-FR" w:bidi="fa-IR"/>
        </w:rPr>
        <w:t>ی</w:t>
      </w:r>
      <w:r w:rsidRPr="000F6E47">
        <w:rPr>
          <w:rFonts w:ascii="Calibri" w:eastAsia="Times New Roman" w:hAnsi="Calibri" w:cs="B Nazanin" w:hint="cs"/>
          <w:sz w:val="28"/>
          <w:szCs w:val="28"/>
          <w:rtl/>
          <w:lang w:val="fr-FR" w:eastAsia="fr-FR" w:bidi="fa-IR"/>
        </w:rPr>
        <w:t xml:space="preserve"> تخصصی و اپراتورهای 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فرهنگی فعال در حوز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صادرات شرکت داشتند. در این </w:t>
      </w:r>
      <w:r w:rsidR="00A1542F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کمیتة راهبردی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سه محور اصلی برای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کمک به صادرات این صنایع فرهنگی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با هدف کمک به افزایش حوز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 نفوذ فرانسه در جهان و پویا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سازی اقتصادی شناسایی و مورد بحث قرار گرفت.</w:t>
      </w:r>
    </w:p>
    <w:p w:rsidR="00D754E8" w:rsidRPr="000F6E47" w:rsidRDefault="00D754E8" w:rsidP="00FC4A5B">
      <w:pPr>
        <w:spacing w:before="120" w:after="120" w:line="264" w:lineRule="auto"/>
        <w:ind w:firstLine="284"/>
        <w:jc w:val="lowKashida"/>
        <w:rPr>
          <w:rFonts w:ascii="Calibri" w:eastAsia="Times New Roman" w:hAnsi="Calibri" w:cs="B Nazanin"/>
          <w:color w:val="333333"/>
          <w:sz w:val="28"/>
          <w:szCs w:val="28"/>
          <w:lang w:val="fr-FR" w:eastAsia="fr-FR" w:bidi="fa-IR"/>
        </w:rPr>
      </w:pP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در این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زمینه، وزرای یاد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شده نیز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ضمن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سخنانی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برنامه‌های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خود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را برای رسیدن به اهداف مورد نظر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اعلام کردند. بر اساس این اظهارات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کمیت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استراتژیک 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گروهی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را برای رفع نیازهای عملیاتی فعالان این حوزه و منسجم کردن اقدامات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و برنامه‌ها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تعیین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م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کند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. در این راستا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همکار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ها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بین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وزارتخانه‌ها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نیز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از یک سو و اپراتورهای فعال در حوز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فرهنگی از سوی دیگر تقویت خواهد شد.</w:t>
      </w:r>
    </w:p>
    <w:p w:rsidR="00D754E8" w:rsidRPr="000F6E47" w:rsidRDefault="00FC4A5B" w:rsidP="00FC4A5B">
      <w:pPr>
        <w:spacing w:before="120" w:after="120" w:line="264" w:lineRule="auto"/>
        <w:ind w:firstLine="284"/>
        <w:jc w:val="lowKashida"/>
        <w:rPr>
          <w:rFonts w:ascii="Calibri" w:eastAsia="Times New Roman" w:hAnsi="Calibri" w:cs="B Nazanin"/>
          <w:color w:val="333333"/>
          <w:sz w:val="28"/>
          <w:szCs w:val="28"/>
          <w:rtl/>
          <w:lang w:val="fr-FR" w:eastAsia="fr-FR" w:bidi="fa-IR"/>
        </w:rPr>
      </w:pP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کمیتة استراتژیک 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در همین 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زمینه،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حوزه‌ها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جغرافیایی اولویت</w:t>
      </w:r>
      <w:r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‌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دار را تعریف خواهد کرد تا صنایع فرهنگی فرانسه برای فتح بازارهای جدید به طور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منظم‌تر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وارد شود. وزیران حاضر در جلسه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نیز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روی اتخاذ سیاست توسع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ز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رساخت‌ها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و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همکار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ها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فرهنگی و حمایت از آموزش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حرفه‌ا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تأ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کید ورزیدند. در بین م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ناطقی که برای فرانسه اولویت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بسیاری 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دارد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حوز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اروپا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ست.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از همین رو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فرانسه 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بر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پویایی مناسبت 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lastRenderedPageBreak/>
        <w:t xml:space="preserve">فرهنگی خود با آلمان حساب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و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ژه‌ا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باز کرده</w:t>
      </w:r>
      <w:r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‌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است. از طرفی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فرانسه بیش از هر زمان دیگری در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تأم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ن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اعتبارات برنام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 چند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جانب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فرهنگی با عنوان برنام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اروپای خلاق (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2021ـ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2027</w:t>
      </w:r>
      <w:r w:rsidRPr="000F6E47">
        <w:rPr>
          <w:rFonts w:ascii="Times New Roman" w:eastAsia="Times New Roman" w:hAnsi="Times New Roman" w:cs="B Nazanin" w:hint="cs"/>
          <w:color w:val="333333"/>
          <w:sz w:val="28"/>
          <w:szCs w:val="28"/>
          <w:rtl/>
          <w:lang w:val="fr-FR" w:eastAsia="fr-FR" w:bidi="fa-IR"/>
        </w:rPr>
        <w:t>م.</w:t>
      </w:r>
      <w:r w:rsidR="00D754E8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) مشارکت دارد.</w:t>
      </w:r>
    </w:p>
    <w:p w:rsidR="00D754E8" w:rsidRPr="000F6E47" w:rsidRDefault="00D754E8" w:rsidP="00FC4A5B">
      <w:pPr>
        <w:spacing w:before="120" w:after="120" w:line="264" w:lineRule="auto"/>
        <w:ind w:firstLine="284"/>
        <w:jc w:val="lowKashida"/>
        <w:rPr>
          <w:rFonts w:ascii="Calibri" w:eastAsia="Times New Roman" w:hAnsi="Calibri" w:cs="B Nazanin"/>
          <w:color w:val="333333"/>
          <w:sz w:val="28"/>
          <w:szCs w:val="28"/>
          <w:lang w:val="fr-FR" w:eastAsia="fr-FR" w:bidi="fa-IR"/>
        </w:rPr>
      </w:pP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در کیمت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 استراتژیک یاد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شده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بر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ساخت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ِ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ف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لم‌ها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بین</w:t>
      </w:r>
      <w:r w:rsidR="00FC4A5B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المللی در فرانسه به عنوان یک </w:t>
      </w:r>
      <w:r w:rsidR="00FC4A5B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مؤلف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مهم در معرفی فرهنگ فرانسه در عرص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 بین</w:t>
      </w:r>
      <w:r w:rsidR="00FC4A5B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المللی و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تأث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ر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آن‌ها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بر رونق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گردشگری و تقویت رونق اقتصادی تأکید شده</w:t>
      </w:r>
      <w:r w:rsidR="00FC4A5B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است. در بخشی از این گزارش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به کشورهای هدفی 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اشاره شده‌است 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که فرانسه به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آن‌ها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به عنوان بازار محصولات فرهنگی خود نگاه 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م</w:t>
      </w:r>
      <w:r w:rsidR="00727667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ی‌</w:t>
      </w:r>
      <w:r w:rsidR="00727667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کند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 xml:space="preserve"> و از 5 کشور هند، چین، برزیل، آ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مریکا و کر</w:t>
      </w:r>
      <w:r w:rsidR="00FC4A5B"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ة جنوبی نام برده شده</w:t>
      </w:r>
      <w:r w:rsidR="00FC4A5B" w:rsidRPr="000F6E47">
        <w:rPr>
          <w:rFonts w:ascii="Calibri" w:eastAsia="Times New Roman" w:hAnsi="Calibri" w:cs="B Nazanin" w:hint="eastAsia"/>
          <w:color w:val="333333"/>
          <w:sz w:val="28"/>
          <w:szCs w:val="28"/>
          <w:rtl/>
          <w:lang w:val="fr-FR" w:eastAsia="fr-FR" w:bidi="fa-IR"/>
        </w:rPr>
        <w:t>‌</w:t>
      </w:r>
      <w:r w:rsidRPr="000F6E47">
        <w:rPr>
          <w:rFonts w:ascii="Calibri" w:eastAsia="Times New Roman" w:hAnsi="Calibri" w:cs="B Nazanin" w:hint="cs"/>
          <w:color w:val="333333"/>
          <w:sz w:val="28"/>
          <w:szCs w:val="28"/>
          <w:rtl/>
          <w:lang w:val="fr-FR" w:eastAsia="fr-FR" w:bidi="fa-IR"/>
        </w:rPr>
        <w:t>است.</w:t>
      </w:r>
    </w:p>
    <w:p w:rsidR="00DB6809" w:rsidRPr="00A1542F" w:rsidRDefault="000F6E47" w:rsidP="00FC4A5B">
      <w:pPr>
        <w:spacing w:after="0" w:line="264" w:lineRule="auto"/>
        <w:jc w:val="right"/>
        <w:rPr>
          <w:rFonts w:cs="B Nazanin"/>
          <w:b/>
          <w:bCs/>
          <w:sz w:val="28"/>
          <w:szCs w:val="28"/>
          <w:lang w:bidi="fa-IR"/>
        </w:rPr>
      </w:pPr>
      <w:r w:rsidRPr="000F6E47">
        <w:rPr>
          <w:rFonts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D754E8" w:rsidRPr="000F6E47">
        <w:rPr>
          <w:rFonts w:cs="B Nazanin" w:hint="cs"/>
          <w:b/>
          <w:bCs/>
          <w:sz w:val="28"/>
          <w:szCs w:val="28"/>
          <w:rtl/>
          <w:lang w:bidi="fa-IR"/>
        </w:rPr>
        <w:t>ایران در فرانسه</w:t>
      </w:r>
    </w:p>
    <w:sectPr w:rsidR="00DB6809" w:rsidRPr="00A1542F" w:rsidSect="000F6E47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4E8"/>
    <w:rsid w:val="00050F09"/>
    <w:rsid w:val="000F6E47"/>
    <w:rsid w:val="003807A0"/>
    <w:rsid w:val="003808D3"/>
    <w:rsid w:val="0041445C"/>
    <w:rsid w:val="006E5AC1"/>
    <w:rsid w:val="00727667"/>
    <w:rsid w:val="007B54AD"/>
    <w:rsid w:val="00A1542F"/>
    <w:rsid w:val="00D754E8"/>
    <w:rsid w:val="00DB6809"/>
    <w:rsid w:val="00EF11DF"/>
    <w:rsid w:val="00FC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5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4E8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5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4E8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4</cp:revision>
  <dcterms:created xsi:type="dcterms:W3CDTF">2019-06-08T08:21:00Z</dcterms:created>
  <dcterms:modified xsi:type="dcterms:W3CDTF">2019-08-31T21:28:00Z</dcterms:modified>
</cp:coreProperties>
</file>