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BD4" w:rsidRPr="00DB1581" w:rsidRDefault="002D34F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به نام آن که هستی نام از او یافت</w:t>
      </w:r>
    </w:p>
    <w:p w:rsidR="00263E70" w:rsidRPr="00DB1581" w:rsidRDefault="00263E7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</w:p>
    <w:p w:rsidR="002D34F0" w:rsidRPr="00DB1581" w:rsidRDefault="002D34F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نخجوان</w:t>
      </w:r>
    </w:p>
    <w:p w:rsidR="002D34F0" w:rsidRPr="00DB1581" w:rsidRDefault="002D34F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 xml:space="preserve">پایگاه تبادل </w:t>
      </w:r>
      <w:r w:rsidR="00263E70" w:rsidRPr="00DB1581">
        <w:rPr>
          <w:rFonts w:hint="cs"/>
          <w:b/>
          <w:bCs/>
          <w:sz w:val="24"/>
          <w:szCs w:val="24"/>
          <w:rtl/>
          <w:lang w:bidi="fa-IR"/>
        </w:rPr>
        <w:t xml:space="preserve">اقتصادی و </w:t>
      </w:r>
      <w:r w:rsidRPr="00DB1581">
        <w:rPr>
          <w:rFonts w:hint="cs"/>
          <w:b/>
          <w:bCs/>
          <w:sz w:val="24"/>
          <w:szCs w:val="24"/>
          <w:rtl/>
          <w:lang w:bidi="fa-IR"/>
        </w:rPr>
        <w:t>فرهنگ</w:t>
      </w:r>
      <w:r w:rsidR="00263E70" w:rsidRPr="00DB1581">
        <w:rPr>
          <w:rFonts w:hint="cs"/>
          <w:b/>
          <w:bCs/>
          <w:sz w:val="24"/>
          <w:szCs w:val="24"/>
          <w:rtl/>
          <w:lang w:bidi="fa-IR"/>
        </w:rPr>
        <w:t>ی</w:t>
      </w:r>
      <w:r w:rsidRPr="00DB1581">
        <w:rPr>
          <w:rFonts w:hint="cs"/>
          <w:b/>
          <w:bCs/>
          <w:sz w:val="24"/>
          <w:szCs w:val="24"/>
          <w:rtl/>
          <w:lang w:bidi="fa-IR"/>
        </w:rPr>
        <w:t xml:space="preserve"> در جاده ابریشم</w:t>
      </w:r>
    </w:p>
    <w:p w:rsidR="002D34F0" w:rsidRPr="00DB1581" w:rsidRDefault="002D34F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محمود جعفری دهقی</w:t>
      </w:r>
      <w:r w:rsidR="00080CF7">
        <w:rPr>
          <w:rStyle w:val="FootnoteReference"/>
          <w:b/>
          <w:bCs/>
          <w:sz w:val="24"/>
          <w:szCs w:val="24"/>
          <w:rtl/>
          <w:lang w:bidi="fa-IR"/>
        </w:rPr>
        <w:footnoteReference w:id="1"/>
      </w:r>
    </w:p>
    <w:p w:rsidR="002D34F0" w:rsidRPr="00DB1581" w:rsidRDefault="002D34F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دانشکده ادبیات و علوم انسانی</w:t>
      </w:r>
    </w:p>
    <w:p w:rsidR="002D34F0" w:rsidRPr="00DB1581" w:rsidRDefault="002D34F0" w:rsidP="00263E70">
      <w:pPr>
        <w:bidi/>
        <w:jc w:val="center"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دانشگاه تهران</w:t>
      </w:r>
    </w:p>
    <w:p w:rsidR="00263E70" w:rsidRPr="00DB1581" w:rsidRDefault="00263E70" w:rsidP="00263E70">
      <w:pPr>
        <w:bidi/>
        <w:rPr>
          <w:rFonts w:hint="cs"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کلید واژه ها:</w:t>
      </w:r>
      <w:r w:rsidRPr="00DB1581">
        <w:rPr>
          <w:rFonts w:hint="cs"/>
          <w:sz w:val="24"/>
          <w:szCs w:val="24"/>
          <w:rtl/>
          <w:lang w:bidi="fa-IR"/>
        </w:rPr>
        <w:t xml:space="preserve"> نخجوان، اقتصاد، فرهنگ، دین، دوران باستان، دوران اسلامی</w:t>
      </w:r>
    </w:p>
    <w:p w:rsidR="00DB4FF2" w:rsidRPr="00DB1581" w:rsidRDefault="00DB4FF2" w:rsidP="00DB4FF2">
      <w:pPr>
        <w:bidi/>
        <w:rPr>
          <w:rFonts w:hint="cs"/>
          <w:sz w:val="24"/>
          <w:szCs w:val="24"/>
          <w:rtl/>
          <w:lang w:bidi="fa-IR"/>
        </w:rPr>
      </w:pPr>
    </w:p>
    <w:p w:rsidR="00DB4FF2" w:rsidRPr="00DB1581" w:rsidRDefault="00DB4FF2" w:rsidP="00DB4FF2">
      <w:pPr>
        <w:bidi/>
        <w:rPr>
          <w:rFonts w:hint="cs"/>
          <w:b/>
          <w:bCs/>
          <w:sz w:val="24"/>
          <w:szCs w:val="24"/>
          <w:rtl/>
          <w:lang w:bidi="fa-IR"/>
        </w:rPr>
      </w:pPr>
      <w:r w:rsidRPr="00DB1581">
        <w:rPr>
          <w:rFonts w:hint="cs"/>
          <w:b/>
          <w:bCs/>
          <w:sz w:val="24"/>
          <w:szCs w:val="24"/>
          <w:rtl/>
          <w:lang w:bidi="fa-IR"/>
        </w:rPr>
        <w:t>خلاصه مقاله</w:t>
      </w:r>
    </w:p>
    <w:p w:rsidR="00B97B7B" w:rsidRPr="00DB1581" w:rsidRDefault="00916B4B" w:rsidP="00DB4FF2">
      <w:pPr>
        <w:bidi/>
        <w:spacing w:before="240"/>
        <w:jc w:val="both"/>
        <w:rPr>
          <w:rFonts w:hint="cs"/>
          <w:sz w:val="24"/>
          <w:szCs w:val="24"/>
          <w:rtl/>
          <w:lang w:bidi="fa-IR"/>
        </w:rPr>
      </w:pPr>
      <w:r w:rsidRPr="00DB1581">
        <w:rPr>
          <w:rFonts w:hint="cs"/>
          <w:sz w:val="24"/>
          <w:szCs w:val="24"/>
          <w:rtl/>
          <w:lang w:bidi="fa-IR"/>
        </w:rPr>
        <w:t xml:space="preserve">دیرینگی سرزمین نخجوان و اهمیت آن به سبب قرار گرفتن بر سر راه ابریشم به دوران باستان و سده های نهم و هشتم پیش از میلاد باز می گردد. این سرزمین روزگاری به وسیله اورارتوها و چندی نیز در قلمرو  ماناها و ماد ها واقع بود. هخامنشیان و اشکانیان که به نقش اقتصادی و سیاسی این منطقه واقف بودند به اداره آن پرداختند و در تعیین فرمانروایان آن سامان </w:t>
      </w:r>
      <w:r w:rsidR="00113B09" w:rsidRPr="00DB1581">
        <w:rPr>
          <w:rFonts w:hint="cs"/>
          <w:sz w:val="24"/>
          <w:szCs w:val="24"/>
          <w:rtl/>
          <w:lang w:bidi="fa-IR"/>
        </w:rPr>
        <w:t xml:space="preserve">دخالت داشتند. در سده سوم میلادی ساسانیان </w:t>
      </w:r>
      <w:r w:rsidR="00B32D78" w:rsidRPr="00DB1581">
        <w:rPr>
          <w:rFonts w:hint="cs"/>
          <w:sz w:val="24"/>
          <w:szCs w:val="24"/>
          <w:rtl/>
          <w:lang w:bidi="fa-IR"/>
        </w:rPr>
        <w:t xml:space="preserve">با ایجاد مرزبانی </w:t>
      </w:r>
      <w:r w:rsidR="00113B09" w:rsidRPr="00DB1581">
        <w:rPr>
          <w:rFonts w:hint="cs"/>
          <w:sz w:val="24"/>
          <w:szCs w:val="24"/>
          <w:rtl/>
          <w:lang w:bidi="fa-IR"/>
        </w:rPr>
        <w:t xml:space="preserve">از این سرزمین به عنوان پایگاه اقتصادی و نظامی بهره می بردند. </w:t>
      </w:r>
      <w:r w:rsidR="003323C1" w:rsidRPr="00DB1581">
        <w:rPr>
          <w:rFonts w:hint="cs"/>
          <w:sz w:val="24"/>
          <w:szCs w:val="24"/>
          <w:rtl/>
          <w:lang w:bidi="fa-IR"/>
        </w:rPr>
        <w:t xml:space="preserve">ضرب سکه در اوایل سده ششم میلادی، در زمان ساسانیان نیز یکی دیگر از شواهد اهمیت اقتصادی این منطقه از راه ابریشم به شمار می رود. </w:t>
      </w:r>
      <w:r w:rsidR="00B97B7B" w:rsidRPr="00DB1581">
        <w:rPr>
          <w:rFonts w:hint="cs"/>
          <w:sz w:val="24"/>
          <w:szCs w:val="24"/>
          <w:rtl/>
          <w:lang w:bidi="fa-IR"/>
        </w:rPr>
        <w:t xml:space="preserve">از سوی دیگر، </w:t>
      </w:r>
      <w:r w:rsidR="00B32D78" w:rsidRPr="00DB1581">
        <w:rPr>
          <w:rFonts w:hint="cs"/>
          <w:sz w:val="24"/>
          <w:szCs w:val="24"/>
          <w:rtl/>
          <w:lang w:bidi="fa-IR"/>
        </w:rPr>
        <w:t>وجود مراکز فرهنگی و دینی متعدد، نظیر آتشکده ها</w:t>
      </w:r>
      <w:r w:rsidR="00ED177E" w:rsidRPr="00DB1581">
        <w:rPr>
          <w:rFonts w:hint="cs"/>
          <w:sz w:val="24"/>
          <w:szCs w:val="24"/>
          <w:rtl/>
          <w:lang w:bidi="fa-IR"/>
        </w:rPr>
        <w:t>، کنیسه ها</w:t>
      </w:r>
      <w:r w:rsidR="00B32D78" w:rsidRPr="00DB1581">
        <w:rPr>
          <w:rFonts w:hint="cs"/>
          <w:sz w:val="24"/>
          <w:szCs w:val="24"/>
          <w:rtl/>
          <w:lang w:bidi="fa-IR"/>
        </w:rPr>
        <w:t xml:space="preserve"> و کلیساها در عهد باستان و نیز حضور مراکز دینی مسلمانان در دوران اسلامی نشان دهنده برخورد فرهنگ های متفاوت در این سامان بوده است. </w:t>
      </w:r>
    </w:p>
    <w:p w:rsidR="002D34F0" w:rsidRPr="00DB1581" w:rsidRDefault="00B97B7B" w:rsidP="00DB4FF2">
      <w:pPr>
        <w:bidi/>
        <w:spacing w:before="240"/>
        <w:jc w:val="both"/>
        <w:rPr>
          <w:rFonts w:hint="cs"/>
          <w:sz w:val="24"/>
          <w:szCs w:val="24"/>
          <w:rtl/>
          <w:lang w:bidi="fa-IR"/>
        </w:rPr>
      </w:pPr>
      <w:r w:rsidRPr="00DB1581">
        <w:rPr>
          <w:rFonts w:hint="cs"/>
          <w:sz w:val="24"/>
          <w:szCs w:val="24"/>
          <w:rtl/>
          <w:lang w:bidi="fa-IR"/>
        </w:rPr>
        <w:t xml:space="preserve">هدف از تدوین این مقاله بررسی پیشینه نخجوان به عنوان یکی از مراکز ارزشمند تبادل فرهنگی و اقتصادی از کهن ترین ایام تا عهد صفوی است. در این راستا از منابع دست اول نظیر کتیبه های باستانی، گزارش های مورخین باستان و داده های زبانی این سرزمین </w:t>
      </w:r>
      <w:r w:rsidR="00263E70" w:rsidRPr="00DB1581">
        <w:rPr>
          <w:rFonts w:hint="cs"/>
          <w:sz w:val="24"/>
          <w:szCs w:val="24"/>
          <w:rtl/>
          <w:lang w:bidi="fa-IR"/>
        </w:rPr>
        <w:t xml:space="preserve">به منظور نمایانده نقش فرهنگی و اقتصادی نخجوان به کار گرفته خواهد شد. </w:t>
      </w:r>
      <w:r w:rsidR="00916B4B" w:rsidRPr="00DB1581">
        <w:rPr>
          <w:rFonts w:hint="cs"/>
          <w:sz w:val="24"/>
          <w:szCs w:val="24"/>
          <w:rtl/>
          <w:lang w:bidi="fa-IR"/>
        </w:rPr>
        <w:t xml:space="preserve"> </w:t>
      </w:r>
    </w:p>
    <w:p w:rsidR="002D34F0" w:rsidRPr="00DB1581" w:rsidRDefault="002D34F0" w:rsidP="002D34F0">
      <w:pPr>
        <w:bidi/>
        <w:rPr>
          <w:rFonts w:hint="cs"/>
          <w:sz w:val="24"/>
          <w:szCs w:val="24"/>
          <w:lang w:bidi="fa-IR"/>
        </w:rPr>
      </w:pPr>
    </w:p>
    <w:sectPr w:rsidR="002D34F0" w:rsidRPr="00DB1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0226" w:rsidRDefault="00330226" w:rsidP="00080CF7">
      <w:pPr>
        <w:spacing w:after="0" w:line="240" w:lineRule="auto"/>
      </w:pPr>
      <w:r>
        <w:separator/>
      </w:r>
    </w:p>
  </w:endnote>
  <w:endnote w:type="continuationSeparator" w:id="0">
    <w:p w:rsidR="00330226" w:rsidRDefault="00330226" w:rsidP="00080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503050405090304"/>
    <w:charset w:val="00"/>
    <w:family w:val="roman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0226" w:rsidRDefault="00330226" w:rsidP="00080CF7">
      <w:pPr>
        <w:spacing w:after="0" w:line="240" w:lineRule="auto"/>
      </w:pPr>
      <w:r>
        <w:separator/>
      </w:r>
    </w:p>
  </w:footnote>
  <w:footnote w:type="continuationSeparator" w:id="0">
    <w:p w:rsidR="00330226" w:rsidRDefault="00330226" w:rsidP="00080CF7">
      <w:pPr>
        <w:spacing w:after="0" w:line="240" w:lineRule="auto"/>
      </w:pPr>
      <w:r>
        <w:continuationSeparator/>
      </w:r>
    </w:p>
  </w:footnote>
  <w:footnote w:id="1">
    <w:p w:rsidR="00080CF7" w:rsidRDefault="00080CF7" w:rsidP="00080CF7">
      <w:pPr>
        <w:pStyle w:val="FootnoteText"/>
        <w:bidi/>
        <w:rPr>
          <w:rFonts w:hint="cs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- استاد و مدیر گروه زبان های ایرانی و ایرانشناسی دانشگاه تهران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4F0"/>
    <w:rsid w:val="00080CF7"/>
    <w:rsid w:val="00113B09"/>
    <w:rsid w:val="00263E70"/>
    <w:rsid w:val="002D34F0"/>
    <w:rsid w:val="00330226"/>
    <w:rsid w:val="003323C1"/>
    <w:rsid w:val="004D414B"/>
    <w:rsid w:val="00916B4B"/>
    <w:rsid w:val="00B32D78"/>
    <w:rsid w:val="00B97B7B"/>
    <w:rsid w:val="00DB1581"/>
    <w:rsid w:val="00DB4FF2"/>
    <w:rsid w:val="00DE3BD4"/>
    <w:rsid w:val="00ED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80CF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0CF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0CF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80CF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0CF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0C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127AF-C3F7-463C-A69C-59DC01CFE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2015-08-01T10:33:00Z</dcterms:created>
  <dcterms:modified xsi:type="dcterms:W3CDTF">2015-08-01T11:00:00Z</dcterms:modified>
</cp:coreProperties>
</file>