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E40" w:rsidRDefault="00600E40" w:rsidP="00600E40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  <w:r>
        <w:rPr>
          <w:rFonts w:eastAsiaTheme="minorEastAsia" w:cs="B Titr" w:hint="cs"/>
          <w:sz w:val="44"/>
          <w:szCs w:val="44"/>
          <w:rtl/>
          <w:lang w:bidi="fa-IR"/>
        </w:rPr>
        <w:t>ارزشها و منافع</w:t>
      </w: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  <w:r>
        <w:rPr>
          <w:rFonts w:eastAsiaTheme="minorEastAsia" w:cs="B Titr" w:hint="cs"/>
          <w:sz w:val="44"/>
          <w:szCs w:val="44"/>
          <w:rtl/>
          <w:lang w:bidi="fa-IR"/>
        </w:rPr>
        <w:t>پایۀ روابط میان مسلمانان و مسیحیان</w:t>
      </w: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</w:p>
    <w:p w:rsidR="00530895" w:rsidRP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36"/>
          <w:szCs w:val="36"/>
          <w:lang w:bidi="fa-IR"/>
        </w:rPr>
      </w:pPr>
      <w:r w:rsidRPr="00530895">
        <w:rPr>
          <w:rFonts w:eastAsiaTheme="minorEastAsia" w:cs="B Titr" w:hint="cs"/>
          <w:sz w:val="36"/>
          <w:szCs w:val="36"/>
          <w:rtl/>
          <w:lang w:bidi="fa-IR"/>
        </w:rPr>
        <w:t>محمد علی تسخیری</w:t>
      </w: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lang w:bidi="fa-IR"/>
        </w:rPr>
      </w:pPr>
    </w:p>
    <w:p w:rsidR="00530895" w:rsidRDefault="00530895" w:rsidP="00530895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lang w:bidi="fa-IR"/>
        </w:rPr>
      </w:pPr>
    </w:p>
    <w:p w:rsidR="00573FF5" w:rsidRDefault="00573FF5" w:rsidP="00530895">
      <w:pPr>
        <w:widowControl w:val="0"/>
        <w:bidi/>
        <w:spacing w:after="0"/>
        <w:rPr>
          <w:rFonts w:eastAsiaTheme="minorEastAsia" w:cs="B Titr"/>
          <w:sz w:val="44"/>
          <w:szCs w:val="44"/>
          <w:rtl/>
          <w:lang w:bidi="fa-IR"/>
        </w:rPr>
      </w:pPr>
    </w:p>
    <w:p w:rsidR="0046125A" w:rsidRDefault="000B3C79" w:rsidP="0046125A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  <w:r w:rsidRPr="00600E40">
        <w:rPr>
          <w:rFonts w:eastAsiaTheme="minorEastAsia" w:cs="B Titr" w:hint="cs"/>
          <w:sz w:val="44"/>
          <w:szCs w:val="44"/>
          <w:rtl/>
          <w:lang w:bidi="fa-IR"/>
        </w:rPr>
        <w:t>ارزش</w:t>
      </w:r>
      <w:r w:rsidRPr="00600E40">
        <w:rPr>
          <w:rFonts w:eastAsiaTheme="minorEastAsia" w:cs="B Titr" w:hint="cs"/>
          <w:sz w:val="44"/>
          <w:szCs w:val="44"/>
          <w:rtl/>
          <w:lang w:bidi="fa-IR"/>
        </w:rPr>
        <w:softHyphen/>
        <w:t xml:space="preserve">ها و منافع </w:t>
      </w:r>
    </w:p>
    <w:p w:rsidR="000B3C79" w:rsidRPr="00600E40" w:rsidRDefault="000B3C79" w:rsidP="0046125A">
      <w:pPr>
        <w:widowControl w:val="0"/>
        <w:bidi/>
        <w:spacing w:after="0"/>
        <w:jc w:val="center"/>
        <w:rPr>
          <w:rFonts w:eastAsiaTheme="minorEastAsia" w:cs="B Titr"/>
          <w:sz w:val="44"/>
          <w:szCs w:val="44"/>
          <w:rtl/>
          <w:lang w:bidi="fa-IR"/>
        </w:rPr>
      </w:pPr>
      <w:r w:rsidRPr="00600E40">
        <w:rPr>
          <w:rFonts w:eastAsiaTheme="minorEastAsia" w:cs="B Titr" w:hint="cs"/>
          <w:sz w:val="44"/>
          <w:szCs w:val="44"/>
          <w:rtl/>
          <w:lang w:bidi="fa-IR"/>
        </w:rPr>
        <w:t xml:space="preserve"> پایۀ روابط میان مسلمانان و مسیحیان</w:t>
      </w:r>
    </w:p>
    <w:p w:rsidR="000B3C79" w:rsidRDefault="000B3C79" w:rsidP="000B3C79">
      <w:pPr>
        <w:bidi/>
        <w:jc w:val="both"/>
        <w:rPr>
          <w:rFonts w:asciiTheme="minorBidi" w:hAnsiTheme="minorBidi"/>
          <w:sz w:val="28"/>
          <w:szCs w:val="28"/>
          <w:rtl/>
          <w:lang w:bidi="fa-IR"/>
        </w:rPr>
      </w:pPr>
    </w:p>
    <w:p w:rsidR="000B3C79" w:rsidRPr="00380F45" w:rsidRDefault="000B3C79" w:rsidP="00600E40">
      <w:pPr>
        <w:bidi/>
        <w:spacing w:after="12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تردیدی نیست که در جهان اسلام خیزش اسلامی تمام عیاری وجود دارد که به ویژه در نیمۀ </w:t>
      </w:r>
      <w:r w:rsidR="00F15FFD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قرن گذشته، تجلی روشن</w:t>
      </w:r>
      <w:r w:rsidR="00F15FFD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تری پیدا کرد که برخی نمودهای آن را که در عین حال می</w:t>
      </w:r>
      <w:r w:rsidR="00F15FFD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تواند به عنوان عامل گسترش و ریشه</w:t>
      </w:r>
      <w:r w:rsidR="00F15FFD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دوانی آن هم تلقی شود، شاهد بودیم؛ نمودهایی چون: تأسیس نهادهای فراگیری مانند «رابطة العالم الاسلامی» و «سازمان کنفرانس اسلامی»در اواخر دهۀ شصت (قرن بیستم) ، پیروزی انقلاب اسلامی در ایران، شکست اتحاد شوروی در افغانستان، فراگیر شدن خواست پیاده کردن اسلام در سرتاسر جهان اسلام، بالا گرفتن بدبینی</w:t>
      </w:r>
      <w:r w:rsidR="00F15FFD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 نسبت به مقاصد غرب در برابر جهان اسلام، گسترش پدیده</w:t>
      </w:r>
      <w:r w:rsidR="00F15FFD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 و ظواهر اسلامی به ویژه در میان جوانان و...</w:t>
      </w:r>
    </w:p>
    <w:p w:rsidR="00F15FFD" w:rsidRPr="00380F45" w:rsidRDefault="00F15FFD" w:rsidP="00AE4D52">
      <w:pPr>
        <w:bidi/>
        <w:spacing w:after="12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ای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>ن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تحول بزرگ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>،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ابرقدرتهایی چون آمریکا را به تغییر استراتژی خود و برخی اندیشمندان </w:t>
      </w:r>
      <w:r w:rsidR="00BD5AF0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را به تجدید نظر در تحلیل</w:t>
      </w:r>
      <w:r w:rsidR="00BD5AF0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تمدنی و شیوه</w:t>
      </w:r>
      <w:r w:rsidR="00BD5AF0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های ارتباط متقابل تمدنهای خود </w:t>
      </w:r>
      <w:r w:rsidR="00C262C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و</w:t>
      </w:r>
      <w:r w:rsidR="00BD5AF0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اداشت، همچنانکه برخی نظریه پردازان افراطی را به بازگشت به تقسیم جهان به متمدن و وحشی و از آنجا ا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عمال قانون جنگل در مورد وحشیان و </w:t>
      </w:r>
      <w:r w:rsidR="00BD5AF0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بی معنایی برخورد طبق اصول انسانی با آنها، سوق داد.</w:t>
      </w:r>
    </w:p>
    <w:p w:rsidR="00A62DC9" w:rsidRPr="00380F45" w:rsidRDefault="00A62DC9" w:rsidP="00600E40">
      <w:pPr>
        <w:bidi/>
        <w:spacing w:after="12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در این راستا، کارهای تحقیقی ارزشمندی نیز صورت گرفت.</w:t>
      </w:r>
      <w:r w:rsidR="009B731C" w:rsidRPr="00380F45">
        <w:rPr>
          <w:rStyle w:val="FootnoteReference"/>
          <w:rFonts w:asciiTheme="minorBidi" w:hAnsiTheme="minorBidi" w:cs="Lotus"/>
          <w:sz w:val="28"/>
          <w:szCs w:val="28"/>
          <w:rtl/>
          <w:lang w:bidi="fa-IR"/>
        </w:rPr>
        <w:footnoteReference w:id="1"/>
      </w:r>
    </w:p>
    <w:p w:rsidR="009B731C" w:rsidRPr="00380F45" w:rsidRDefault="009B731C" w:rsidP="00600E40">
      <w:pPr>
        <w:bidi/>
        <w:spacing w:after="12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کوشش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به</w:t>
      </w:r>
      <w:r w:rsidR="00C262C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عمل </w:t>
      </w:r>
      <w:r w:rsidR="00C262C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مده برای تبیین این پدیده، بیشتر ر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>و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ی سه عنصر انگشت گذارده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اند که عبارت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اند از: </w:t>
      </w:r>
    </w:p>
    <w:p w:rsidR="009B731C" w:rsidRPr="00380F45" w:rsidRDefault="009B731C" w:rsidP="00600E40">
      <w:pPr>
        <w:pStyle w:val="ListParagraph"/>
        <w:numPr>
          <w:ilvl w:val="0"/>
          <w:numId w:val="1"/>
        </w:numPr>
        <w:bidi/>
        <w:spacing w:after="120"/>
        <w:jc w:val="both"/>
        <w:rPr>
          <w:rFonts w:asciiTheme="minorBidi" w:hAnsiTheme="minorBidi" w:cs="Lotus"/>
          <w:sz w:val="28"/>
          <w:szCs w:val="28"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lastRenderedPageBreak/>
        <w:t>مسأله تقسیم جوامع اسلامی به جریانهای فرهنگی، انقلاب و ارتجاعی و درگیری این جریانات با یکدیگر</w:t>
      </w:r>
    </w:p>
    <w:p w:rsidR="009B731C" w:rsidRPr="00380F45" w:rsidRDefault="009B731C" w:rsidP="00600E40">
      <w:pPr>
        <w:pStyle w:val="ListParagraph"/>
        <w:numPr>
          <w:ilvl w:val="0"/>
          <w:numId w:val="1"/>
        </w:numPr>
        <w:bidi/>
        <w:spacing w:after="120"/>
        <w:jc w:val="both"/>
        <w:rPr>
          <w:rFonts w:asciiTheme="minorBidi" w:hAnsiTheme="minorBidi" w:cs="Lotus"/>
          <w:sz w:val="28"/>
          <w:szCs w:val="28"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مسألۀ تلاش غرب یا دولتهای طرفدار آن در به حاشیه راندن اسلام و هر گونه نمود اسلامی</w:t>
      </w:r>
    </w:p>
    <w:p w:rsidR="009B731C" w:rsidRPr="00380F45" w:rsidRDefault="009B731C" w:rsidP="00600E40">
      <w:pPr>
        <w:pStyle w:val="ListParagraph"/>
        <w:numPr>
          <w:ilvl w:val="0"/>
          <w:numId w:val="1"/>
        </w:numPr>
        <w:bidi/>
        <w:spacing w:after="120"/>
        <w:jc w:val="both"/>
        <w:rPr>
          <w:rFonts w:asciiTheme="minorBidi" w:hAnsiTheme="minorBidi" w:cs="Lotus"/>
          <w:sz w:val="28"/>
          <w:szCs w:val="28"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کار اندیشمندان اسلامی در استفادۀ بهینه از شرایط مساعد انسانی و حقوق بشر</w:t>
      </w:r>
      <w:r w:rsidR="00C262C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به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قصد</w:t>
      </w:r>
      <w:r w:rsidR="00C262C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برانگیختن احساسات در جهان اسلام.</w:t>
      </w:r>
    </w:p>
    <w:p w:rsidR="00C262CE" w:rsidRPr="00380F45" w:rsidRDefault="00C262CE" w:rsidP="00600E40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بدین ترتیب آنها در عرصۀ روابطی که میان اسلام و غرب باید وجود داشته باشد، به دو گروه تقسیم</w:t>
      </w:r>
      <w:r w:rsidR="00AE4D52">
        <w:rPr>
          <w:rFonts w:asciiTheme="minorBidi" w:hAnsiTheme="minorBidi" w:cs="Lotus"/>
          <w:sz w:val="28"/>
          <w:szCs w:val="28"/>
          <w:rtl/>
          <w:lang w:bidi="fa-IR"/>
        </w:rPr>
        <w:br/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می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شوند:</w:t>
      </w:r>
    </w:p>
    <w:p w:rsidR="00C262CE" w:rsidRPr="00600E40" w:rsidRDefault="00C262CE" w:rsidP="00600E40">
      <w:pPr>
        <w:bidi/>
        <w:spacing w:after="120"/>
        <w:ind w:left="360"/>
        <w:jc w:val="both"/>
        <w:rPr>
          <w:rFonts w:asciiTheme="minorBidi" w:hAnsiTheme="minorBidi" w:cs="Lotus"/>
          <w:b/>
          <w:bCs/>
          <w:sz w:val="28"/>
          <w:szCs w:val="28"/>
          <w:rtl/>
          <w:lang w:bidi="fa-IR"/>
        </w:rPr>
      </w:pPr>
      <w:r w:rsidRPr="00600E40">
        <w:rPr>
          <w:rFonts w:asciiTheme="minorBidi" w:hAnsiTheme="minorBidi" w:cs="Lotus" w:hint="cs"/>
          <w:b/>
          <w:bCs/>
          <w:sz w:val="28"/>
          <w:szCs w:val="28"/>
          <w:rtl/>
          <w:lang w:bidi="fa-IR"/>
        </w:rPr>
        <w:t>گروه نخست:</w:t>
      </w:r>
    </w:p>
    <w:p w:rsidR="00C262CE" w:rsidRPr="00380F45" w:rsidRDefault="00C262CE" w:rsidP="00AE4D52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کسانی هستند که معتقدند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ز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مینۀ مصالحه میان اسلام و غرب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کاملاً تیره و تاریک است زیرا اسلام خود به 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>حاظ ارزشی، غرب را نفی می</w:t>
      </w:r>
      <w:r w:rsidR="00AE4D52">
        <w:rPr>
          <w:rFonts w:asciiTheme="minorBidi" w:hAnsiTheme="minorBidi" w:cs="Lotus"/>
          <w:sz w:val="28"/>
          <w:szCs w:val="28"/>
          <w:rtl/>
          <w:lang w:bidi="fa-IR"/>
        </w:rPr>
        <w:softHyphen/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کند و مطلقاً جایی برای همزیستی یا به اصطلاح هماهنگی با مدرنیسم یا غرب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گرایی، نمی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بیند؛ خانم شیرین هانتر این دسته را «خاورشناسان جدید» می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نامد.</w:t>
      </w:r>
      <w:r w:rsidR="008624F3" w:rsidRPr="00380F45">
        <w:rPr>
          <w:rStyle w:val="FootnoteReference"/>
          <w:rFonts w:asciiTheme="minorBidi" w:hAnsiTheme="minorBidi" w:cs="Lotus"/>
          <w:sz w:val="28"/>
          <w:szCs w:val="28"/>
          <w:rtl/>
          <w:lang w:bidi="fa-IR"/>
        </w:rPr>
        <w:footnoteReference w:id="2"/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ولی ما آنان را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فیلسوفان «یأس تمدنی» می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نامیم.</w:t>
      </w:r>
    </w:p>
    <w:p w:rsidR="008624F3" w:rsidRPr="00380F45" w:rsidRDefault="008624F3" w:rsidP="00AE4D52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از جمله اینان «مارتین کرامر» است که تساهل و تسامح مخالفانش در موضوع را مورد نکوهش قرار می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دهد و 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نان را «پوزش خواهان» می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نامد و معتقد است که روند احیای اسلامی در پایان قرن، موجب نابودی خود خواهد شد، همچنان که « آموس برلموتر» در مورد رابطۀ اسلام و دموکراسی معتقد است: «موضوع، دموکراسی نیست بلکه طبیعت اصلی اسلام است.»</w:t>
      </w:r>
      <w:r w:rsidRPr="00380F45">
        <w:rPr>
          <w:rStyle w:val="FootnoteReference"/>
          <w:rFonts w:asciiTheme="minorBidi" w:hAnsiTheme="minorBidi" w:cs="Lotus"/>
          <w:sz w:val="28"/>
          <w:szCs w:val="28"/>
          <w:rtl/>
          <w:lang w:bidi="fa-IR"/>
        </w:rPr>
        <w:footnoteReference w:id="3"/>
      </w:r>
    </w:p>
    <w:p w:rsidR="00600E40" w:rsidRPr="00600E40" w:rsidRDefault="008624F3" w:rsidP="00573FF5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در جهان اسلام نیز کسانی هستند که رابطۀ اسلام و غرب را رابطه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ای می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پندارند که به اندازۀ اسلام و جاهلیت از هم فاصله دارد.</w:t>
      </w:r>
    </w:p>
    <w:p w:rsidR="008624F3" w:rsidRPr="00600E40" w:rsidRDefault="008624F3" w:rsidP="00600E40">
      <w:pPr>
        <w:bidi/>
        <w:spacing w:after="120"/>
        <w:ind w:left="360"/>
        <w:jc w:val="both"/>
        <w:rPr>
          <w:rFonts w:asciiTheme="minorBidi" w:hAnsiTheme="minorBidi" w:cs="Lotus"/>
          <w:b/>
          <w:bCs/>
          <w:sz w:val="28"/>
          <w:szCs w:val="28"/>
          <w:rtl/>
          <w:lang w:bidi="fa-IR"/>
        </w:rPr>
      </w:pPr>
      <w:r w:rsidRPr="00600E40">
        <w:rPr>
          <w:rFonts w:asciiTheme="minorBidi" w:hAnsiTheme="minorBidi" w:cs="Lotus" w:hint="cs"/>
          <w:b/>
          <w:bCs/>
          <w:sz w:val="28"/>
          <w:szCs w:val="28"/>
          <w:rtl/>
          <w:lang w:bidi="fa-IR"/>
        </w:rPr>
        <w:t xml:space="preserve">گروه دوم: </w:t>
      </w:r>
    </w:p>
    <w:p w:rsidR="008624F3" w:rsidRPr="00380F45" w:rsidRDefault="00352BFA" w:rsidP="00600E40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اعتقاد دارند که امکان همزیستی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(اسلام و غرب) برخاسته از پویایی اسلام و توان همگامی و هماهنگی آن با تغییرات و دگرگونی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هاست، همچنانکه معتقد هستند که ریشۀ خیزش اسلامی نه در قدرت ذاتی اسلام بلکه در محرومیت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اقتصادی، سمتهای اجتماعی و نابسامانی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های سیاسی است؛ از جملۀ مدعیان این </w:t>
      </w:r>
      <w:r w:rsidR="008624F3" w:rsidRPr="00380F45">
        <w:rPr>
          <w:rFonts w:asciiTheme="minorBidi" w:hAnsiTheme="minorBidi" w:cs="Lotus" w:hint="cs"/>
          <w:sz w:val="28"/>
          <w:szCs w:val="28"/>
          <w:rtl/>
          <w:lang w:bidi="fa-IR"/>
        </w:rPr>
        <w:lastRenderedPageBreak/>
        <w:t>دیدگاه فرانسوا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بورگات است که ضمن توجه به بعد فرهنگی این حرکت به مثابۀ کوششی برای استقلال فرهنگی، می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گوید: «اینک ما شاهد سومین مرحله از زدودن آثار استعمار هستیم. مرحلۀ نخست جنبۀ سیاسی داشت و به صورت جنبش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های استقلال طلبانه بود. مرحلۀ دوم، اقتصادی بود (ملی کردن کانال سوئز در مصر و ملی کردن </w:t>
      </w:r>
      <w:r w:rsidR="007E0FE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نفت در الجزائر) و سرانجام مرحلۀ سوم که جنبۀ فرهنگی دارد. </w:t>
      </w:r>
      <w:r w:rsidR="007E0FEE" w:rsidRPr="00380F45">
        <w:rPr>
          <w:rStyle w:val="FootnoteReference"/>
          <w:rFonts w:asciiTheme="minorBidi" w:hAnsiTheme="minorBidi" w:cs="Lotus"/>
          <w:sz w:val="28"/>
          <w:szCs w:val="28"/>
          <w:rtl/>
          <w:lang w:bidi="fa-IR"/>
        </w:rPr>
        <w:footnoteReference w:id="4"/>
      </w:r>
      <w:r w:rsidR="007E0FE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این گروه طرف</w:t>
      </w:r>
      <w:r w:rsidR="009A5E73">
        <w:rPr>
          <w:rFonts w:asciiTheme="minorBidi" w:hAnsiTheme="minorBidi" w:cs="Lotus" w:hint="cs"/>
          <w:sz w:val="28"/>
          <w:szCs w:val="28"/>
          <w:rtl/>
          <w:lang w:bidi="fa-IR"/>
        </w:rPr>
        <w:t>دار سیاست برخورد سازنده هستند و</w:t>
      </w:r>
      <w:r w:rsidR="007E0FE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خانم شیرین هانتر،</w:t>
      </w:r>
      <w:r w:rsidR="009A5E73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آنان را «جهان سومی» می</w:t>
      </w:r>
      <w:r w:rsidR="009A5E73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خواند و </w:t>
      </w:r>
      <w:r w:rsidR="007E0FE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من نام</w:t>
      </w:r>
      <w:r w:rsidR="009A5E73">
        <w:rPr>
          <w:rFonts w:asciiTheme="minorBidi" w:hAnsiTheme="minorBidi" w:cs="Lotus"/>
          <w:sz w:val="28"/>
          <w:szCs w:val="28"/>
          <w:rtl/>
          <w:lang w:bidi="fa-IR"/>
        </w:rPr>
        <w:br/>
      </w:r>
      <w:r w:rsidR="007E0FE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« اندیشمندان توافق» بر آنان می</w:t>
      </w:r>
      <w:r w:rsidR="007E0FE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نهم؛ بسیاری از اندیشمندان اسلامی ، در این گروه قرار می</w:t>
      </w:r>
      <w:r w:rsidR="007E0FEE"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گیرند.</w:t>
      </w:r>
    </w:p>
    <w:p w:rsidR="007E0FEE" w:rsidRDefault="007E0FEE" w:rsidP="009A5E73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t>اگر چه گروه نخست را به خاطر فاصله</w:t>
      </w:r>
      <w:r w:rsidRP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ای که از فهم طبیعت انعطاف پذیر اسلام و نیز فهم حقیقت نبرد طولانی جهانی اسلام </w:t>
      </w:r>
      <w:r w:rsidR="00380F45">
        <w:rPr>
          <w:rFonts w:asciiTheme="minorBidi" w:hAnsiTheme="minorBidi" w:cs="Lotus" w:hint="cs"/>
          <w:sz w:val="28"/>
          <w:szCs w:val="28"/>
          <w:rtl/>
          <w:lang w:bidi="fa-IR"/>
        </w:rPr>
        <w:t>با جهان غرب- با همۀ کم و کاستی</w:t>
      </w:r>
      <w:r w:rsidR="009A5E73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 و جزر و مدهای آن</w:t>
      </w:r>
      <w:r w:rsid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</w:t>
      </w:r>
      <w:r w:rsidR="00380F45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="00380F4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دارند، قابل سرزنش می</w:t>
      </w:r>
      <w:r w:rsidR="00380F45">
        <w:rPr>
          <w:rFonts w:asciiTheme="minorBidi" w:hAnsiTheme="minorBidi" w:cs="Lotus"/>
          <w:sz w:val="28"/>
          <w:szCs w:val="28"/>
          <w:rtl/>
          <w:lang w:bidi="fa-IR"/>
        </w:rPr>
        <w:softHyphen/>
      </w:r>
      <w:r w:rsidR="00380F45">
        <w:rPr>
          <w:rFonts w:asciiTheme="minorBidi" w:hAnsiTheme="minorBidi" w:cs="Lotus" w:hint="cs"/>
          <w:sz w:val="28"/>
          <w:szCs w:val="28"/>
          <w:rtl/>
          <w:lang w:bidi="fa-IR"/>
        </w:rPr>
        <w:t>دانم ، اما طرز فکر طرفداران توافق یعنی گروه دوم آنجا که ارزش</w:t>
      </w:r>
      <w:r w:rsid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تمدن غرب را اصل می</w:t>
      </w:r>
      <w:r w:rsid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دانند و توان اسلام در هماهنگ شدن با این ارزشها را معیاری برای پویایی اسلام قلمداد می</w:t>
      </w:r>
      <w:r w:rsid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کنند را نیز نمی</w:t>
      </w:r>
      <w:r w:rsidR="00380F45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توانم بپذیرم.</w:t>
      </w:r>
    </w:p>
    <w:p w:rsidR="00380F45" w:rsidRDefault="00380F45" w:rsidP="00600E40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به عنوان مثال، «براهام برایان» را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بینیم که با سلسله مقالاتی در این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باره در اکونومیست لندن </w:t>
      </w:r>
      <w:r w:rsidR="009A5E73">
        <w:rPr>
          <w:rFonts w:asciiTheme="minorBidi" w:hAnsiTheme="minorBidi" w:cs="Lotus"/>
          <w:sz w:val="28"/>
          <w:szCs w:val="28"/>
          <w:rtl/>
          <w:lang w:bidi="fa-IR"/>
        </w:rPr>
        <w:br/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(در سال 1994م) ، به نظر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رسد در شمار «اندیشمندان توافق» است و تا حدودی گرایش به معنویات دارد و جهان اسلام را به روی آوردن به همۀ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غرب فرا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خواند و اعتقاد دارد که امروزه </w:t>
      </w:r>
      <w:r w:rsidR="003050A3">
        <w:rPr>
          <w:rFonts w:asciiTheme="minorBidi" w:hAnsiTheme="minorBidi" w:cs="Lotus" w:hint="cs"/>
          <w:sz w:val="28"/>
          <w:szCs w:val="28"/>
          <w:rtl/>
          <w:lang w:bidi="fa-IR"/>
        </w:rPr>
        <w:t>جهان اسلام، قرن پانزدهم هجری خود را در همان شرایط و وضعی می</w:t>
      </w:r>
      <w:r w:rsidR="003050A3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گذراند که غرب، قرن پانزدهم میلادی خود را سپری می</w:t>
      </w:r>
      <w:r w:rsidR="003050A3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کرد و همانگونه که اسلام عامل خارجی پیدایش رنسانس در غرب بود امروزه نیز غرب باید نقش عامل خارجی مؤثر در نهضت و خیزش جهان اسلام را ایفا کند. و نیز خانم شیرین هانتر که </w:t>
      </w:r>
      <w:r w:rsidR="009A5E73">
        <w:rPr>
          <w:rFonts w:asciiTheme="minorBidi" w:hAnsiTheme="minorBidi" w:cs="Lotus" w:hint="cs"/>
          <w:sz w:val="28"/>
          <w:szCs w:val="28"/>
          <w:rtl/>
          <w:lang w:bidi="fa-IR"/>
        </w:rPr>
        <w:t>غرب را به اندک</w:t>
      </w:r>
      <w:r w:rsidR="003050A3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دینداری و گرایش به تدین و جهان اسلام را به لائیسم فرا می</w:t>
      </w:r>
      <w:r w:rsidR="003050A3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خواند تا مشکل حل گردد.</w:t>
      </w:r>
      <w:r w:rsidR="003050A3">
        <w:rPr>
          <w:rStyle w:val="FootnoteReference"/>
          <w:rFonts w:asciiTheme="minorBidi" w:hAnsiTheme="minorBidi" w:cs="Lotus"/>
          <w:sz w:val="28"/>
          <w:szCs w:val="28"/>
          <w:rtl/>
          <w:lang w:bidi="fa-IR"/>
        </w:rPr>
        <w:footnoteReference w:id="5"/>
      </w:r>
    </w:p>
    <w:p w:rsidR="003050A3" w:rsidRDefault="003050A3" w:rsidP="00600E40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به نظر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رسد تنها با دو حالت مواجه هستیم: یا باید اسلام از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خود عدول کند تا هر دو گروه (هم مأیوسان و هم توافقی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ها) راضی شوند یا به عنوان دشمن همیشگی تمدن غرب تلقی گردد.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توان این سیاه و سفیدی را به شکل دیگری نیز به تصور درآورد: یا باید ملاک درگیری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 باشد</w:t>
      </w:r>
      <w:r w:rsidR="00F1454B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که در این </w:t>
      </w:r>
      <w:r w:rsidR="00F1454B">
        <w:rPr>
          <w:rFonts w:asciiTheme="minorBidi" w:hAnsiTheme="minorBidi" w:cs="Lotus" w:hint="cs"/>
          <w:sz w:val="28"/>
          <w:szCs w:val="28"/>
          <w:rtl/>
          <w:lang w:bidi="fa-IR"/>
        </w:rPr>
        <w:lastRenderedPageBreak/>
        <w:t>صورت جای هیچ وجه اشتراکی وجود ندارد و یا ملاک را مصلحت و منافع در نظر گیریم که چشم انداز خوبی از همزیستی و همکاری ، پیدا خواهد شد.</w:t>
      </w:r>
    </w:p>
    <w:p w:rsidR="00F1454B" w:rsidRDefault="00F1454B" w:rsidP="00600E40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برای اینکه بحث را از رابطۀ «اسلام و غرب» به « اسلام با مسیحیت» بکشانیم (که هم واقعیت امروزی است و هم کسانی هستند که جهان مسیحیت را معادل جهان غرب می</w:t>
      </w:r>
      <w:r w:rsidR="009A5E73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دانند) به دو نکته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مهم اشاره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کنیم.</w:t>
      </w:r>
    </w:p>
    <w:p w:rsidR="00F1454B" w:rsidRPr="00600E40" w:rsidRDefault="00F1454B" w:rsidP="00600E40">
      <w:pPr>
        <w:bidi/>
        <w:spacing w:after="120"/>
        <w:ind w:left="360"/>
        <w:jc w:val="both"/>
        <w:rPr>
          <w:rFonts w:asciiTheme="minorBidi" w:hAnsiTheme="minorBidi" w:cs="Lotus"/>
          <w:b/>
          <w:bCs/>
          <w:sz w:val="28"/>
          <w:szCs w:val="28"/>
          <w:rtl/>
          <w:lang w:bidi="fa-IR"/>
        </w:rPr>
      </w:pPr>
      <w:r w:rsidRPr="00600E40">
        <w:rPr>
          <w:rFonts w:asciiTheme="minorBidi" w:hAnsiTheme="minorBidi" w:cs="Lotus" w:hint="cs"/>
          <w:b/>
          <w:bCs/>
          <w:sz w:val="28"/>
          <w:szCs w:val="28"/>
          <w:rtl/>
          <w:lang w:bidi="fa-IR"/>
        </w:rPr>
        <w:t xml:space="preserve">نکتۀ نخست: </w:t>
      </w:r>
    </w:p>
    <w:p w:rsidR="00F1454B" w:rsidRDefault="00F1454B" w:rsidP="009A5E73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گاهی آشکارا میان اسلام به عنوان منظومه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ای از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 و مسلمانان به مثابۀ امتی که اسلام آورده است، خلط مبحث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شود. واقعیت تطبیقی اسلام و مسیر حرکت امت در اغلب موارد در عمل نشانگر</w:t>
      </w:r>
      <w:r w:rsidR="005C5656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حقیقت ارزش</w:t>
      </w:r>
      <w:r w:rsidR="005C5656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اسلامی نیست. به عنوان مثال، ما نمی</w:t>
      </w:r>
      <w:r w:rsidR="005C5656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توانیم اقدامات دولتمرد معینی را لزوما برخاسته از فرهنگ اسلامی تلقی کنیم به ویژه آنکه دولت اسلامی، درگیر دوره های استبداد و دوری از ارزش</w:t>
      </w:r>
      <w:r w:rsidR="005C5656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هایی شد که خود مسلمانان نیز از </w:t>
      </w:r>
      <w:r w:rsidR="009A5E73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 w:rsidR="005C5656">
        <w:rPr>
          <w:rFonts w:asciiTheme="minorBidi" w:hAnsiTheme="minorBidi" w:cs="Lotus" w:hint="cs"/>
          <w:sz w:val="28"/>
          <w:szCs w:val="28"/>
          <w:rtl/>
          <w:lang w:bidi="fa-IR"/>
        </w:rPr>
        <w:t>ن دوران ، تبری می</w:t>
      </w:r>
      <w:r w:rsidR="005C5656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جویند، همچنانکه ارزش</w:t>
      </w:r>
      <w:r w:rsidR="005C5656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غربی و رفتارهای غربی و غربیان، ضرورتاً تأیید مسیحیت را در پی ندارد، حتی تلاش</w:t>
      </w:r>
      <w:r w:rsidR="005C5656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هایی (از سوی غرب) صورت می</w:t>
      </w:r>
      <w:r w:rsidR="005C5656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گیرد که از خود مسیحیت نیز، فاصله گیرند و رها شوند.</w:t>
      </w:r>
    </w:p>
    <w:p w:rsidR="005C5656" w:rsidRDefault="005C5656" w:rsidP="009A5E73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ولی اگر بگوییم که روح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اسلامی، نیروی محرکه جریان کلی در جهان اسلام- حتی اگر این جریان لائیک هم فرض شود- است، چندان از حقیقت دور نشده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ایم، همچنانکه روح مسیحیت نیز بر کل زندگی غربی تأثیر ریشه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ای خود را به جای گذارده و انگ و رنگ خود را بر آن زده است. ولی این هر دو دین (اسلام و مسیحیت) همچنان به دور از هر گونه انحرافی در جهان ( اسلام و غرب) باقی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مانند و چیزی از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های </w:t>
      </w:r>
      <w:r w:rsidR="009A5E73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نها کاسته نخواهد شد. از اینجاست که تفاوت در دیدگاهها یا همزیستی این دو آیین در غرب یا جهان اسلام، کاملاً آشکار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گردد، به طوری که چندان تفاوتی</w:t>
      </w:r>
      <w:r w:rsidR="00CA38CC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میان یک مسلمان و یک ارمنی ایرانی یا یک قبطی یا مسلمان مصری مشاهده نمی</w:t>
      </w:r>
      <w:r w:rsidR="00CA38CC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شود. به همین دلیل است که معتقدیم گفت و گوی اسلام و مسیحیت، تأثیر به سزایی در پیوندهای میان دو تمدن اسلام و غرب ، بر جای می</w:t>
      </w:r>
      <w:r w:rsidR="00CA38CC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گذارد.</w:t>
      </w:r>
    </w:p>
    <w:p w:rsidR="00573FF5" w:rsidRDefault="00573FF5" w:rsidP="00600E40">
      <w:pPr>
        <w:bidi/>
        <w:spacing w:after="120"/>
        <w:ind w:left="360"/>
        <w:jc w:val="both"/>
        <w:rPr>
          <w:rFonts w:asciiTheme="minorBidi" w:hAnsiTheme="minorBidi" w:cs="Lotus"/>
          <w:b/>
          <w:bCs/>
          <w:sz w:val="28"/>
          <w:szCs w:val="28"/>
          <w:rtl/>
          <w:lang w:bidi="fa-IR"/>
        </w:rPr>
      </w:pPr>
    </w:p>
    <w:p w:rsidR="00573FF5" w:rsidRDefault="00573FF5" w:rsidP="00573FF5">
      <w:pPr>
        <w:bidi/>
        <w:spacing w:after="120"/>
        <w:ind w:left="360"/>
        <w:jc w:val="both"/>
        <w:rPr>
          <w:rFonts w:asciiTheme="minorBidi" w:hAnsiTheme="minorBidi" w:cs="Lotus"/>
          <w:b/>
          <w:bCs/>
          <w:sz w:val="28"/>
          <w:szCs w:val="28"/>
          <w:rtl/>
          <w:lang w:bidi="fa-IR"/>
        </w:rPr>
      </w:pPr>
    </w:p>
    <w:p w:rsidR="00CA38CC" w:rsidRPr="00600E40" w:rsidRDefault="00CA38CC" w:rsidP="00573FF5">
      <w:pPr>
        <w:bidi/>
        <w:spacing w:after="120"/>
        <w:ind w:left="360"/>
        <w:jc w:val="both"/>
        <w:rPr>
          <w:rFonts w:asciiTheme="minorBidi" w:hAnsiTheme="minorBidi" w:cs="Lotus"/>
          <w:b/>
          <w:bCs/>
          <w:sz w:val="28"/>
          <w:szCs w:val="28"/>
          <w:rtl/>
          <w:lang w:bidi="fa-IR"/>
        </w:rPr>
      </w:pPr>
      <w:r w:rsidRPr="00600E40">
        <w:rPr>
          <w:rFonts w:asciiTheme="minorBidi" w:hAnsiTheme="minorBidi" w:cs="Lotus" w:hint="cs"/>
          <w:b/>
          <w:bCs/>
          <w:sz w:val="28"/>
          <w:szCs w:val="28"/>
          <w:rtl/>
          <w:lang w:bidi="fa-IR"/>
        </w:rPr>
        <w:lastRenderedPageBreak/>
        <w:t xml:space="preserve">نکتۀ دوم: </w:t>
      </w:r>
    </w:p>
    <w:p w:rsidR="00CA38CC" w:rsidRDefault="00CA38CC" w:rsidP="008C0EA5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ما خود را در یک زاویۀ تنگ،</w:t>
      </w:r>
      <w:r w:rsidR="009A5E73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ن چنان زندانی نمی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بینیم که طی آن یا باید عرصه را به رویارویی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های متناقض (اسلام و غرب) و از </w:t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ن جا نبرد تمدنها، واگذار کنیم و یا مصلحت اندیشی کنیم و همۀ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ها را زیر پا نهیم تا همزیستی، صورت گرفته باشد. و البته کوتاه </w:t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مدن نسبت</w:t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به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 نیز به معنای از خود بیگانگی است. این معادله ، در مورد روابط اسلام و غرب، باطل است و در مورد روابط اسلام و مسیحیت، از بطلان بیشتری برخوردار است. زیرا چه بسیار نقاط مشترکی که میان اسلام و غرب وجود دارد که</w:t>
      </w:r>
      <w:r w:rsidR="008C0EA5">
        <w:rPr>
          <w:rFonts w:asciiTheme="minorBidi" w:hAnsiTheme="minorBidi" w:cs="Lotus"/>
          <w:sz w:val="28"/>
          <w:szCs w:val="28"/>
          <w:rtl/>
          <w:lang w:bidi="fa-IR"/>
        </w:rPr>
        <w:br/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توان بدون کوتاه </w:t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مدن از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ها، در مورد آنها، به توافق و تفاهم رسید؛ارزش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مشترکی چون: حقوق بشر، دموکراسی،صلح، جنگ علیه تروریسم، مقاومت در برابر ن</w:t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>ژ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ادپرستی، نازیسم، فاشیسم و .... منافع و مصالح مشترکی نیز وجود دارد که این رابطه را نیروی بیشتری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بخشد.</w:t>
      </w:r>
    </w:p>
    <w:p w:rsidR="00CA38CC" w:rsidRDefault="00CA38CC" w:rsidP="00600E40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در مورد عرصه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مشترک میان اسلام و مسیحیت نیز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توان گفت که گستردگی قابل توجهی دارد.</w:t>
      </w:r>
    </w:p>
    <w:p w:rsidR="00CA38CC" w:rsidRDefault="00CA38CC" w:rsidP="008C0EA5">
      <w:pPr>
        <w:bidi/>
        <w:spacing w:after="120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میراث ارزشی مشترکی وجود دارد که نمی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توان برای آن بهایی </w:t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>در نظر گرفت. در متون اسلامی، می</w:t>
      </w:r>
      <w:r w:rsidR="008C0EA5">
        <w:rPr>
          <w:rFonts w:asciiTheme="minorBidi" w:hAnsiTheme="minorBidi" w:cs="Lotus"/>
          <w:sz w:val="28"/>
          <w:szCs w:val="28"/>
          <w:rtl/>
          <w:lang w:bidi="fa-IR"/>
        </w:rPr>
        <w:softHyphen/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توان به میزان قابل توجهی که دربارۀ حضرت عیسی (ع) و مادر گرامی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اش و پاکی و صفای زندگی </w:t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نان، سخن رفته اشاره کرد. به عنوان مثال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توان به شیخ کلینی(ره) (متوفی</w:t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اوایل </w:t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>ق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رن دهم میلادی) در کتاب مشهور خود «کافی»</w:t>
      </w:r>
      <w:r>
        <w:rPr>
          <w:rStyle w:val="FootnoteReference"/>
          <w:rFonts w:asciiTheme="minorBidi" w:hAnsiTheme="minorBidi" w:cs="Lotus"/>
          <w:sz w:val="28"/>
          <w:szCs w:val="28"/>
          <w:rtl/>
          <w:lang w:bidi="fa-IR"/>
        </w:rPr>
        <w:footnoteReference w:id="6"/>
      </w:r>
      <w:r w:rsidR="008C0EA5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</w:t>
      </w:r>
      <w:r w:rsidR="004618AE">
        <w:rPr>
          <w:rFonts w:asciiTheme="minorBidi" w:hAnsiTheme="minorBidi" w:cs="Lotus" w:hint="cs"/>
          <w:sz w:val="28"/>
          <w:szCs w:val="28"/>
          <w:rtl/>
          <w:lang w:bidi="fa-IR"/>
        </w:rPr>
        <w:t>اشاره کرد که به متن مناجات حضرت عیسی (ع) با خداوند عزوجل می</w:t>
      </w:r>
      <w:r w:rsidR="004618AE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پردازد که به گفتۀ پروفسور محمود ایوب، با بیانی بسیار زیبا، صورت گرفته است: «بنده فروتن در برابر خدا و در عین حال از اولیای مقرب درگاه الهی» و در توضیح آن می</w:t>
      </w:r>
      <w:r w:rsidR="004618AE">
        <w:rPr>
          <w:rFonts w:asciiTheme="minorBidi" w:hAnsiTheme="minorBidi" w:cs="Lotus"/>
          <w:sz w:val="28"/>
          <w:szCs w:val="28"/>
          <w:rtl/>
          <w:lang w:bidi="fa-IR"/>
        </w:rPr>
        <w:softHyphen/>
      </w:r>
      <w:r w:rsidR="004618AE">
        <w:rPr>
          <w:rFonts w:asciiTheme="minorBidi" w:hAnsiTheme="minorBidi" w:cs="Lotus" w:hint="cs"/>
          <w:sz w:val="28"/>
          <w:szCs w:val="28"/>
          <w:rtl/>
          <w:lang w:bidi="fa-IR"/>
        </w:rPr>
        <w:t>گوید: «طی این مفهوم تجلی الهی ، دو تصویر اسلامی و مسیحی حضرت عیسی (ع) در نقاط متعددی، در هم می</w:t>
      </w:r>
      <w:r w:rsidR="004618AE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آمیزند: اسلام ت</w:t>
      </w:r>
      <w:r w:rsidR="006D518C">
        <w:rPr>
          <w:rFonts w:asciiTheme="minorBidi" w:hAnsiTheme="minorBidi" w:cs="Lotus" w:hint="cs"/>
          <w:sz w:val="28"/>
          <w:szCs w:val="28"/>
          <w:rtl/>
          <w:lang w:bidi="fa-IR"/>
        </w:rPr>
        <w:t>أ</w:t>
      </w:r>
      <w:r w:rsidR="004618AE">
        <w:rPr>
          <w:rFonts w:asciiTheme="minorBidi" w:hAnsiTheme="minorBidi" w:cs="Lotus" w:hint="cs"/>
          <w:sz w:val="28"/>
          <w:szCs w:val="28"/>
          <w:rtl/>
          <w:lang w:bidi="fa-IR"/>
        </w:rPr>
        <w:t>کید</w:t>
      </w:r>
      <w:r w:rsidR="006D518C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می</w:t>
      </w:r>
      <w:r w:rsidR="006D518C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کند که انسان می</w:t>
      </w:r>
      <w:r w:rsidR="006D518C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تواند و حتی وظیفه دارد که به خداوند متعال نزدیک شود و نزدیکی به خداوند نیز در معراج پیامبر اسلام حضرت محمد (ص) </w:t>
      </w:r>
      <w:r w:rsidR="006D518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="006D518C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که مستقیماً در برابر خدا قرار گرفت- و عروج حضرت عیسی و نشستن او در سمت راست خدا، تجلی آشکاری یافته است». البته به رغم وجود بحث</w:t>
      </w:r>
      <w:r w:rsidR="006D518C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هایی دربارۀ این روایت، می</w:t>
      </w:r>
      <w:r w:rsidR="006D518C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توان گفت بیانگر درآمیختگی</w:t>
      </w:r>
      <w:r w:rsidR="006D518C"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این دو میراث الهی، با یکدیگر است.</w:t>
      </w:r>
    </w:p>
    <w:p w:rsidR="00993EF2" w:rsidRDefault="006D518C" w:rsidP="00573FF5">
      <w:pPr>
        <w:bidi/>
        <w:spacing w:after="120" w:line="460" w:lineRule="exact"/>
        <w:ind w:left="36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lastRenderedPageBreak/>
        <w:t>در این میان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توان موارد مشترک فراوانی را یافت، از جمله: </w:t>
      </w:r>
    </w:p>
    <w:p w:rsidR="006D518C" w:rsidRDefault="006D518C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 w:rsidRPr="00993EF2">
        <w:rPr>
          <w:rFonts w:asciiTheme="minorBidi" w:hAnsiTheme="minorBidi" w:cs="Lotus" w:hint="cs"/>
          <w:sz w:val="28"/>
          <w:szCs w:val="28"/>
          <w:rtl/>
          <w:lang w:bidi="fa-IR"/>
        </w:rPr>
        <w:t>تأکید بر پرستش خدا و نبرد با ستم و ستمگری.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ایمان به فطرت خلاق انسان.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ایمان به منظومۀ تقریبً یکسانی از اخلاقیات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باور به حقوق بشر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باور به ارزش کانون خانواده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ایمان یه ضرورت همبستگی اجتماعی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ایمان به ضرورت احیای یادواره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سرنوشتی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باور به ارزش عفت و پاکدامنی اجتماعی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ایمان به حضور الهی در مسجد یا کلیسا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ایمان به ضرورت خدمت به تمدن بشری</w:t>
      </w:r>
    </w:p>
    <w:p w:rsidR="00993EF2" w:rsidRDefault="00993EF2" w:rsidP="00573FF5">
      <w:pPr>
        <w:pStyle w:val="ListParagraph"/>
        <w:numPr>
          <w:ilvl w:val="0"/>
          <w:numId w:val="2"/>
        </w:numPr>
        <w:bidi/>
        <w:spacing w:after="120" w:line="460" w:lineRule="exact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باور به مجموعه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ای از عبادات و نمازهایی که جان را صفا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بخشند.</w:t>
      </w:r>
    </w:p>
    <w:p w:rsidR="00993EF2" w:rsidRDefault="00993EF2" w:rsidP="00573FF5">
      <w:pPr>
        <w:bidi/>
        <w:spacing w:after="120"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>و بسیاری باورهای دیگر.</w:t>
      </w:r>
    </w:p>
    <w:p w:rsidR="00573FF5" w:rsidRDefault="00993EF2" w:rsidP="00573FF5">
      <w:pPr>
        <w:bidi/>
        <w:spacing w:after="120"/>
        <w:jc w:val="both"/>
        <w:rPr>
          <w:rFonts w:asciiTheme="minorBidi" w:hAnsiTheme="minorBidi" w:cs="Lotus"/>
          <w:sz w:val="28"/>
          <w:szCs w:val="28"/>
          <w:lang w:bidi="fa-IR"/>
        </w:rPr>
      </w:pPr>
      <w:r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و چه اشتراکات تمدنی که این دو 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>آ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یین، از سر گذرانده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اند؛ گو اینکه خود مصلحت نیز یک ارزش دینی است که چنین همزیستی و همکاری با یکدیگر را ایجاب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کند. همکاری در مبارزه با فقر و بیماری و جهل، کوشش در جهت نفی تعصب و فروپاشی اخلاقی و برآوردن نیازهای معنوی و ایستادگی در برابر توطئه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شیطانی برای در هم شکستن کیان خانواده و ایجاد تردید در ارزش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 دینی و مقاومت در برابر هر گونه تروریسم از جمله تروریسم رسمی و نفی مدعیان دینی که بنا به</w:t>
      </w:r>
      <w:r w:rsidR="00AE4D52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 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منافع شخصی، گروهی، حزبی و فرقه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ای خود، جنگ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آفرینی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کنند و در پوششی از دین پنهان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 xml:space="preserve">شوند و.... </w:t>
      </w:r>
      <w:r w:rsidR="0010283A">
        <w:rPr>
          <w:rFonts w:asciiTheme="minorBidi" w:hAnsiTheme="minorBidi" w:cs="Lotus" w:hint="cs"/>
          <w:sz w:val="28"/>
          <w:szCs w:val="28"/>
          <w:rtl/>
          <w:lang w:bidi="fa-IR"/>
        </w:rPr>
        <w:t xml:space="preserve">همه و 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t>همه منافع و مصلحت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هایی است که طرفین را به همکاری سازنده فرا می</w:t>
      </w:r>
      <w:r>
        <w:rPr>
          <w:rFonts w:asciiTheme="minorBidi" w:hAnsiTheme="minorBidi" w:cs="Lotus" w:hint="cs"/>
          <w:sz w:val="28"/>
          <w:szCs w:val="28"/>
          <w:rtl/>
          <w:lang w:bidi="fa-IR"/>
        </w:rPr>
        <w:softHyphen/>
        <w:t>خواند</w:t>
      </w:r>
      <w:r w:rsidR="00953ADF">
        <w:rPr>
          <w:rFonts w:asciiTheme="minorBidi" w:hAnsiTheme="minorBidi" w:cs="Lotus" w:hint="cs"/>
          <w:sz w:val="28"/>
          <w:szCs w:val="28"/>
          <w:rtl/>
          <w:lang w:bidi="fa-IR"/>
        </w:rPr>
        <w:t>.</w:t>
      </w:r>
    </w:p>
    <w:p w:rsidR="006D518C" w:rsidRDefault="00573FF5" w:rsidP="00573FF5">
      <w:pPr>
        <w:bidi/>
        <w:jc w:val="both"/>
        <w:rPr>
          <w:rFonts w:asciiTheme="minorBidi" w:hAnsiTheme="minorBidi" w:cs="Lotus"/>
          <w:sz w:val="28"/>
          <w:szCs w:val="28"/>
          <w:rtl/>
          <w:lang w:bidi="fa-IR"/>
        </w:rPr>
      </w:pPr>
      <w:r w:rsidRPr="00573FF5">
        <w:rPr>
          <w:rFonts w:asciiTheme="minorBidi" w:hAnsiTheme="minorBidi" w:cs="Lotus" w:hint="cs"/>
          <w:sz w:val="28"/>
          <w:szCs w:val="28"/>
          <w:rtl/>
          <w:lang w:bidi="fa-IR"/>
        </w:rPr>
        <w:t>والسلام علیکم و رحمة‌الله و برکاته.</w:t>
      </w:r>
    </w:p>
    <w:p w:rsidR="00573FF5" w:rsidRPr="00573FF5" w:rsidRDefault="00573FF5" w:rsidP="00573FF5">
      <w:pPr>
        <w:bidi/>
        <w:jc w:val="center"/>
        <w:rPr>
          <w:rFonts w:asciiTheme="minorBidi" w:hAnsiTheme="minorBidi" w:cs="Lotus"/>
          <w:sz w:val="28"/>
          <w:szCs w:val="28"/>
          <w:lang w:bidi="fa-IR"/>
        </w:rPr>
      </w:pPr>
    </w:p>
    <w:sectPr w:rsidR="00573FF5" w:rsidRPr="00573FF5" w:rsidSect="00944ACD">
      <w:footerReference w:type="default" r:id="rId8"/>
      <w:pgSz w:w="12240" w:h="15840"/>
      <w:pgMar w:top="1440" w:right="1440" w:bottom="1440" w:left="1440" w:header="720" w:footer="720" w:gutter="0"/>
      <w:pgBorders w:offsetFrom="page">
        <w:top w:val="flowersModern2" w:sz="14" w:space="24" w:color="auto"/>
        <w:left w:val="flowersModern2" w:sz="14" w:space="24" w:color="auto"/>
        <w:bottom w:val="flowersModern2" w:sz="14" w:space="24" w:color="auto"/>
        <w:right w:val="flowersModern2" w:sz="14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7C33" w:rsidRDefault="00357C33" w:rsidP="009B731C">
      <w:pPr>
        <w:spacing w:after="0" w:line="240" w:lineRule="auto"/>
      </w:pPr>
      <w:r>
        <w:separator/>
      </w:r>
    </w:p>
  </w:endnote>
  <w:endnote w:type="continuationSeparator" w:id="0">
    <w:p w:rsidR="00357C33" w:rsidRDefault="00357C33" w:rsidP="009B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230707"/>
      <w:docPartObj>
        <w:docPartGallery w:val="Page Numbers (Bottom of Page)"/>
        <w:docPartUnique/>
      </w:docPartObj>
    </w:sdtPr>
    <w:sdtContent>
      <w:p w:rsidR="00600E40" w:rsidRDefault="001168FA">
        <w:pPr>
          <w:pStyle w:val="Footer"/>
          <w:jc w:val="center"/>
        </w:pPr>
        <w:fldSimple w:instr=" PAGE   \* MERGEFORMAT ">
          <w:r w:rsidR="00944ACD">
            <w:rPr>
              <w:noProof/>
            </w:rPr>
            <w:t>0</w:t>
          </w:r>
        </w:fldSimple>
      </w:p>
    </w:sdtContent>
  </w:sdt>
  <w:p w:rsidR="00600E40" w:rsidRDefault="00600E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7C33" w:rsidRDefault="00357C33" w:rsidP="009B731C">
      <w:pPr>
        <w:spacing w:after="0" w:line="240" w:lineRule="auto"/>
      </w:pPr>
      <w:r>
        <w:separator/>
      </w:r>
    </w:p>
  </w:footnote>
  <w:footnote w:type="continuationSeparator" w:id="0">
    <w:p w:rsidR="00357C33" w:rsidRDefault="00357C33" w:rsidP="009B731C">
      <w:pPr>
        <w:spacing w:after="0" w:line="240" w:lineRule="auto"/>
      </w:pPr>
      <w:r>
        <w:continuationSeparator/>
      </w:r>
    </w:p>
  </w:footnote>
  <w:footnote w:id="1">
    <w:p w:rsidR="009B731C" w:rsidRDefault="009B731C" w:rsidP="009B731C">
      <w:pPr>
        <w:pStyle w:val="FootnoteText"/>
        <w:bidi/>
        <w:jc w:val="both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>- از جمله آثار نوشتاری بسیاری از نویسندگان اسلامی مانند: محمد محمد حسین، عباس محمد العقاد، محمد حسین هیکل، شهید مطهری، شهید صدر، ابوالحسن ندوی و نیز نویسندگان غربی چون: جان اسپیزتیو ، پیسکاتوری، فرانسوا بورگا، گیل کیبیل، ر دیکمیجیان، شیرین هانتر، براهام برایان و دیگران</w:t>
      </w:r>
    </w:p>
  </w:footnote>
  <w:footnote w:id="2">
    <w:p w:rsidR="008624F3" w:rsidRDefault="008624F3" w:rsidP="00767D77">
      <w:pPr>
        <w:pStyle w:val="FootnoteText"/>
        <w:bidi/>
        <w:jc w:val="both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>- شیرین هانتر: «آیندۀ اسلام و غرب: برخورد تمدنها یا همزیستی مسالمت آمیز»، ص 96</w:t>
      </w:r>
    </w:p>
  </w:footnote>
  <w:footnote w:id="3">
    <w:p w:rsidR="008624F3" w:rsidRDefault="008624F3" w:rsidP="008624F3">
      <w:pPr>
        <w:pStyle w:val="FootnoteText"/>
        <w:bidi/>
        <w:jc w:val="both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>- واشنگتن پست، 19 ژانویه1992.</w:t>
      </w:r>
    </w:p>
  </w:footnote>
  <w:footnote w:id="4">
    <w:p w:rsidR="007E0FEE" w:rsidRDefault="007E0FEE" w:rsidP="007E0FEE">
      <w:pPr>
        <w:pStyle w:val="FootnoteText"/>
        <w:bidi/>
        <w:jc w:val="both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 xml:space="preserve">- </w:t>
      </w:r>
      <w:r>
        <w:rPr>
          <w:lang w:bidi="fa-IR"/>
        </w:rPr>
        <w:t xml:space="preserve">p 107 </w:t>
      </w:r>
      <w:r>
        <w:rPr>
          <w:rFonts w:hint="cs"/>
          <w:rtl/>
          <w:lang w:bidi="fa-IR"/>
        </w:rPr>
        <w:t xml:space="preserve">(1995) </w:t>
      </w:r>
      <w:proofErr w:type="spellStart"/>
      <w:r>
        <w:rPr>
          <w:lang w:bidi="fa-IR"/>
        </w:rPr>
        <w:t>paris</w:t>
      </w:r>
      <w:proofErr w:type="spellEnd"/>
      <w:r>
        <w:rPr>
          <w:lang w:bidi="fa-IR"/>
        </w:rPr>
        <w:t xml:space="preserve">: editions la </w:t>
      </w:r>
      <w:proofErr w:type="spellStart"/>
      <w:r>
        <w:rPr>
          <w:lang w:bidi="fa-IR"/>
        </w:rPr>
        <w:t>decouverte</w:t>
      </w:r>
      <w:proofErr w:type="spellEnd"/>
      <w:r>
        <w:rPr>
          <w:lang w:bidi="fa-IR"/>
        </w:rPr>
        <w:t>.</w:t>
      </w:r>
    </w:p>
    <w:p w:rsidR="007E0FEE" w:rsidRDefault="007E0FEE" w:rsidP="007E0FEE">
      <w:pPr>
        <w:pStyle w:val="FootnoteText"/>
        <w:bidi/>
        <w:jc w:val="both"/>
        <w:rPr>
          <w:rtl/>
          <w:lang w:bidi="fa-IR"/>
        </w:rPr>
      </w:pPr>
    </w:p>
  </w:footnote>
  <w:footnote w:id="5">
    <w:p w:rsidR="003050A3" w:rsidRDefault="003050A3" w:rsidP="003050A3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>- همان منبع</w:t>
      </w:r>
    </w:p>
  </w:footnote>
  <w:footnote w:id="6">
    <w:p w:rsidR="00CA38CC" w:rsidRDefault="00CA38CC" w:rsidP="00CA38CC">
      <w:pPr>
        <w:pStyle w:val="FootnoteText"/>
        <w:bidi/>
        <w:jc w:val="both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>- «روضة الکافی» جزء هشتم که ابن شعبه حرانی در آخر کتاب «تحف العقول» از او نقل کرده و پروفسور محمود ایوب در کتاب خود «دراسات فی العلاقات المسیحیةالاسلامیة» ، ج1، ص 64 به تفصیل درباره</w:t>
      </w:r>
      <w:r>
        <w:rPr>
          <w:rFonts w:hint="cs"/>
          <w:rtl/>
          <w:lang w:bidi="fa-IR"/>
        </w:rPr>
        <w:softHyphen/>
        <w:t>اش سخن گفته است.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B577F"/>
    <w:multiLevelType w:val="hybridMultilevel"/>
    <w:tmpl w:val="2AF2E402"/>
    <w:lvl w:ilvl="0" w:tplc="AB62382A">
      <w:numFmt w:val="bullet"/>
      <w:lvlText w:val="-"/>
      <w:lvlJc w:val="left"/>
      <w:pPr>
        <w:ind w:left="720" w:hanging="360"/>
      </w:pPr>
      <w:rPr>
        <w:rFonts w:asciiTheme="minorBidi" w:eastAsiaTheme="minorHAnsi" w:hAnsiTheme="minorBidi" w:cs="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6920B5"/>
    <w:multiLevelType w:val="hybridMultilevel"/>
    <w:tmpl w:val="DCC64AB0"/>
    <w:lvl w:ilvl="0" w:tplc="5FF84B52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B3C79"/>
    <w:rsid w:val="000A5958"/>
    <w:rsid w:val="000B3C79"/>
    <w:rsid w:val="0010283A"/>
    <w:rsid w:val="001168FA"/>
    <w:rsid w:val="003050A3"/>
    <w:rsid w:val="00352BFA"/>
    <w:rsid w:val="00357C33"/>
    <w:rsid w:val="003670A7"/>
    <w:rsid w:val="00380F45"/>
    <w:rsid w:val="003F47CC"/>
    <w:rsid w:val="003F5982"/>
    <w:rsid w:val="004441E9"/>
    <w:rsid w:val="0046125A"/>
    <w:rsid w:val="004618AE"/>
    <w:rsid w:val="00530895"/>
    <w:rsid w:val="00573FF5"/>
    <w:rsid w:val="005C5656"/>
    <w:rsid w:val="00600E40"/>
    <w:rsid w:val="00631992"/>
    <w:rsid w:val="006D518C"/>
    <w:rsid w:val="00767D77"/>
    <w:rsid w:val="007E0FEE"/>
    <w:rsid w:val="008624F3"/>
    <w:rsid w:val="008A5D9C"/>
    <w:rsid w:val="008A6A5C"/>
    <w:rsid w:val="008C0EA5"/>
    <w:rsid w:val="00944ACD"/>
    <w:rsid w:val="00953ADF"/>
    <w:rsid w:val="00984E49"/>
    <w:rsid w:val="00993EF2"/>
    <w:rsid w:val="009A5E73"/>
    <w:rsid w:val="009B731C"/>
    <w:rsid w:val="00A62DC9"/>
    <w:rsid w:val="00AE4D52"/>
    <w:rsid w:val="00B07437"/>
    <w:rsid w:val="00B263E2"/>
    <w:rsid w:val="00BB5190"/>
    <w:rsid w:val="00BD5AF0"/>
    <w:rsid w:val="00C262CE"/>
    <w:rsid w:val="00CA38CC"/>
    <w:rsid w:val="00CC12BD"/>
    <w:rsid w:val="00DB5C14"/>
    <w:rsid w:val="00F1454B"/>
    <w:rsid w:val="00F1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1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9B73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731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B731C"/>
    <w:rPr>
      <w:vertAlign w:val="superscript"/>
    </w:rPr>
  </w:style>
  <w:style w:type="paragraph" w:styleId="ListParagraph">
    <w:name w:val="List Paragraph"/>
    <w:basedOn w:val="Normal"/>
    <w:uiPriority w:val="34"/>
    <w:qFormat/>
    <w:rsid w:val="009B73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00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0E40"/>
  </w:style>
  <w:style w:type="paragraph" w:styleId="Footer">
    <w:name w:val="footer"/>
    <w:basedOn w:val="Normal"/>
    <w:link w:val="FooterChar"/>
    <w:uiPriority w:val="99"/>
    <w:unhideWhenUsed/>
    <w:rsid w:val="00600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E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9F4FF4-AA72-422C-AAE4-A8A8C866E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7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hadian_za</dc:creator>
  <cp:lastModifiedBy>hadian_za</cp:lastModifiedBy>
  <cp:revision>19</cp:revision>
  <cp:lastPrinted>2019-08-25T07:36:00Z</cp:lastPrinted>
  <dcterms:created xsi:type="dcterms:W3CDTF">2019-08-24T07:44:00Z</dcterms:created>
  <dcterms:modified xsi:type="dcterms:W3CDTF">2019-08-28T06:41:00Z</dcterms:modified>
</cp:coreProperties>
</file>