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E61F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MIQUEO,ALFREDO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0E61FD">
              <w:rPr>
                <w:b/>
                <w:smallCaps/>
                <w:noProof/>
                <w:color w:val="000000"/>
                <w:sz w:val="24"/>
              </w:rPr>
              <w:t>06/09/18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0E61F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69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0E61F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CRETACOTTA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E61F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E61F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 - DLP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0E61FD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97750493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Espesores parietales de ventrículo izquierdo </w:t>
      </w:r>
      <w:r w:rsidR="000E61FD">
        <w:rPr>
          <w:rFonts w:ascii="Calibri" w:hAnsi="Calibri"/>
          <w:sz w:val="22"/>
          <w:szCs w:val="22"/>
        </w:rPr>
        <w:t>levemente aumentados</w:t>
      </w:r>
      <w:r w:rsidRPr="00433F1D">
        <w:rPr>
          <w:rFonts w:ascii="Calibri" w:hAnsi="Calibri"/>
          <w:sz w:val="22"/>
          <w:szCs w:val="22"/>
        </w:rPr>
        <w:t>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</w:t>
      </w:r>
      <w:r w:rsidR="000E61FD">
        <w:rPr>
          <w:rFonts w:ascii="Calibri" w:hAnsi="Calibri"/>
          <w:sz w:val="22"/>
          <w:szCs w:val="22"/>
        </w:rPr>
        <w:t>presenta patrón de relajación prolongada (disfunción diastólica grado I)</w:t>
      </w:r>
      <w:r w:rsidRPr="00433F1D"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</w:t>
      </w:r>
      <w:r w:rsidR="000E61FD">
        <w:rPr>
          <w:rFonts w:ascii="Calibri" w:hAnsi="Calibri"/>
          <w:sz w:val="22"/>
          <w:szCs w:val="22"/>
        </w:rPr>
        <w:t>aumentadas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</w:t>
      </w:r>
      <w:r w:rsidR="000E61FD">
        <w:rPr>
          <w:rFonts w:ascii="Calibri" w:hAnsi="Calibri"/>
          <w:sz w:val="22"/>
          <w:szCs w:val="22"/>
        </w:rPr>
        <w:t xml:space="preserve"> con esclerosis</w:t>
      </w:r>
      <w:r>
        <w:rPr>
          <w:rFonts w:ascii="Calibri" w:hAnsi="Calibri"/>
          <w:sz w:val="22"/>
          <w:szCs w:val="22"/>
        </w:rPr>
        <w:t>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0E61FD">
        <w:rPr>
          <w:rFonts w:ascii="Calibri" w:hAnsi="Calibri"/>
          <w:sz w:val="22"/>
          <w:szCs w:val="22"/>
        </w:rPr>
        <w:t xml:space="preserve"> sin reflujo. </w:t>
      </w:r>
      <w:r>
        <w:rPr>
          <w:rFonts w:ascii="Calibri" w:hAnsi="Calibri"/>
          <w:sz w:val="22"/>
          <w:szCs w:val="22"/>
        </w:rPr>
        <w:t>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0E61FD" w:rsidRDefault="000E61FD" w:rsidP="000E61F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0E61FD" w:rsidRDefault="000E61FD" w:rsidP="000E61FD">
      <w:pPr>
        <w:pStyle w:val="Prrafodelista"/>
        <w:numPr>
          <w:ilvl w:val="0"/>
          <w:numId w:val="6"/>
        </w:numPr>
        <w:rPr>
          <w:sz w:val="24"/>
          <w:szCs w:val="24"/>
        </w:rPr>
      </w:pPr>
      <w:bookmarkStart w:id="1" w:name="_GoBack"/>
      <w:bookmarkEnd w:id="1"/>
      <w:r>
        <w:rPr>
          <w:sz w:val="24"/>
          <w:szCs w:val="24"/>
        </w:rPr>
        <w:t xml:space="preserve">Hipertrofia parietal del ventrículo izquierdo </w:t>
      </w:r>
    </w:p>
    <w:p w:rsidR="000E61FD" w:rsidRDefault="000E61FD" w:rsidP="000E61F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0E61FD" w:rsidRDefault="000E61FD" w:rsidP="000E61F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Alteración de la relajación del ventrículo izquierdo </w:t>
      </w:r>
    </w:p>
    <w:p w:rsidR="000E61FD" w:rsidRDefault="000E61FD" w:rsidP="000E61F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Esclerosis valvular aórtica</w:t>
      </w:r>
    </w:p>
    <w:p w:rsidR="004A2DD3" w:rsidRPr="000E61FD" w:rsidRDefault="000E61FD" w:rsidP="000E61F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Cavidades derechas normales</w:t>
      </w: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0E61FD"/>
    <w:rsid w:val="00203C85"/>
    <w:rsid w:val="00354D91"/>
    <w:rsid w:val="00433F1D"/>
    <w:rsid w:val="004A2DD3"/>
    <w:rsid w:val="0070419A"/>
    <w:rsid w:val="00BF4B5B"/>
    <w:rsid w:val="00D15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2018-09-06T17:47:00Z</cp:lastPrinted>
  <dcterms:created xsi:type="dcterms:W3CDTF">2018-09-06T17:36:00Z</dcterms:created>
  <dcterms:modified xsi:type="dcterms:W3CDTF">2018-09-06T17:47:00Z</dcterms:modified>
</cp:coreProperties>
</file>