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>Ecocardiograma Doppler color transtorácico</w:t>
            </w:r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387DC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 xml:space="preserve">ELIAS </w:t>
            </w:r>
            <w:bookmarkStart w:id="0" w:name="_GoBack"/>
            <w:bookmarkEnd w:id="0"/>
            <w:r>
              <w:rPr>
                <w:b/>
                <w:smallCaps/>
                <w:color w:val="000000"/>
                <w:sz w:val="24"/>
              </w:rPr>
              <w:t>ZULEMA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387DC6">
              <w:rPr>
                <w:b/>
                <w:smallCaps/>
                <w:noProof/>
                <w:color w:val="000000"/>
                <w:sz w:val="24"/>
              </w:rPr>
              <w:t>12/07/18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387DC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69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387DC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CERNADAS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387DC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387DC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HTA, SOPLO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1" w:name="_MON_1472047644"/>
    <w:bookmarkEnd w:id="1"/>
    <w:p w:rsidR="004A2DD3" w:rsidRDefault="00387DC6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92903464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</w:t>
      </w:r>
      <w:r w:rsidR="00387DC6">
        <w:rPr>
          <w:rFonts w:ascii="Calibri" w:hAnsi="Calibri"/>
          <w:sz w:val="22"/>
          <w:szCs w:val="22"/>
        </w:rPr>
        <w:t>se encuentra dilatada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mitral presenta </w:t>
      </w:r>
      <w:r w:rsidR="00387DC6">
        <w:rPr>
          <w:rFonts w:ascii="Calibri" w:hAnsi="Calibri"/>
          <w:sz w:val="22"/>
          <w:szCs w:val="22"/>
        </w:rPr>
        <w:t xml:space="preserve">calcificación del anillo con </w:t>
      </w:r>
      <w:r>
        <w:rPr>
          <w:rFonts w:ascii="Calibri" w:hAnsi="Calibri"/>
          <w:sz w:val="22"/>
          <w:szCs w:val="22"/>
        </w:rPr>
        <w:t>apertura conservada</w:t>
      </w:r>
      <w:r w:rsidR="00387DC6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387DC6">
        <w:rPr>
          <w:rFonts w:ascii="Calibri" w:hAnsi="Calibri"/>
          <w:sz w:val="22"/>
          <w:szCs w:val="22"/>
        </w:rPr>
        <w:t xml:space="preserve"> de grado leve</w:t>
      </w:r>
      <w:r>
        <w:rPr>
          <w:rFonts w:ascii="Calibri" w:hAnsi="Calibri"/>
          <w:sz w:val="22"/>
          <w:szCs w:val="22"/>
        </w:rPr>
        <w:t>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</w:t>
      </w:r>
      <w:r w:rsidR="00387DC6">
        <w:rPr>
          <w:rFonts w:ascii="Calibri" w:hAnsi="Calibri"/>
          <w:sz w:val="22"/>
          <w:szCs w:val="22"/>
        </w:rPr>
        <w:t xml:space="preserve"> con esclerosis</w:t>
      </w:r>
      <w:r>
        <w:rPr>
          <w:rFonts w:ascii="Calibri" w:hAnsi="Calibri"/>
          <w:sz w:val="22"/>
          <w:szCs w:val="22"/>
        </w:rPr>
        <w:t>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387DC6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387DC6">
        <w:rPr>
          <w:rFonts w:ascii="Calibri" w:hAnsi="Calibri"/>
          <w:sz w:val="22"/>
          <w:szCs w:val="22"/>
        </w:rPr>
        <w:t xml:space="preserve"> leve que permite estimar una PSP de 35 mmHg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387DC6" w:rsidRDefault="00387DC6" w:rsidP="00387DC6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387DC6" w:rsidRDefault="00387DC6" w:rsidP="00387DC6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387DC6" w:rsidRDefault="00387DC6" w:rsidP="00387DC6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Esclerosis valvular aórtica</w:t>
      </w:r>
    </w:p>
    <w:p w:rsidR="00387DC6" w:rsidRDefault="00387DC6" w:rsidP="00387DC6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Calcificación del anillo mitral</w:t>
      </w:r>
    </w:p>
    <w:p w:rsidR="00387DC6" w:rsidRDefault="00387DC6" w:rsidP="00387DC6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Insuficiencia mitral leve</w:t>
      </w:r>
    </w:p>
    <w:p w:rsidR="00387DC6" w:rsidRDefault="00387DC6" w:rsidP="00387DC6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Cavidades derechas normales</w:t>
      </w: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>Dra. Soledad Viguié</w:t>
      </w:r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387DC6"/>
    <w:rsid w:val="00406236"/>
    <w:rsid w:val="00433F1D"/>
    <w:rsid w:val="004A2D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2018-07-12T15:25:00Z</cp:lastPrinted>
  <dcterms:created xsi:type="dcterms:W3CDTF">2018-07-12T15:10:00Z</dcterms:created>
  <dcterms:modified xsi:type="dcterms:W3CDTF">2018-07-12T15:25:00Z</dcterms:modified>
</cp:coreProperties>
</file>