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E0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AMOR,ADRIAN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E0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08-06-18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E0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52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E0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E0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E0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EDEMA MMII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E07EF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9967677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E07EF8">
        <w:rPr>
          <w:rFonts w:asciiTheme="minorHAnsi" w:hAnsiTheme="minorHAnsi"/>
          <w:sz w:val="24"/>
        </w:rPr>
        <w:t>relajación prolongada. Relación E/e’= 9.</w:t>
      </w:r>
    </w:p>
    <w:p w:rsidR="004C3B7B" w:rsidRDefault="00E07EF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E07EF8">
        <w:rPr>
          <w:rFonts w:asciiTheme="minorHAnsi" w:hAnsiTheme="minorHAnsi"/>
          <w:sz w:val="24"/>
        </w:rPr>
        <w:t>Dilatación leve de la aurícula izquierda.</w:t>
      </w:r>
    </w:p>
    <w:p w:rsidR="00E07EF8" w:rsidRDefault="00E07EF8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7F555E"/>
    <w:rsid w:val="00E07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BEB4854-DB1C-4A8D-8F4F-CC0C5D1DE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2018-06-08T15:47:00Z</dcterms:created>
  <dcterms:modified xsi:type="dcterms:W3CDTF">2018-06-08T15:55:00Z</dcterms:modified>
</cp:coreProperties>
</file>