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80B8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SEGURA,RICARDO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53113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80B8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80B8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80B8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5311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FA – HTA - DBT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85311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94843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853113">
        <w:rPr>
          <w:rFonts w:ascii="Calibri" w:hAnsi="Calibri"/>
          <w:sz w:val="22"/>
          <w:szCs w:val="22"/>
        </w:rPr>
        <w:t>del VI conservadas para la superficie corporal</w:t>
      </w:r>
      <w:r>
        <w:rPr>
          <w:rFonts w:ascii="Calibri" w:hAnsi="Calibri"/>
          <w:sz w:val="22"/>
          <w:szCs w:val="22"/>
        </w:rPr>
        <w:t>.</w:t>
      </w:r>
      <w:r w:rsidR="00853113">
        <w:rPr>
          <w:rFonts w:ascii="Calibri" w:hAnsi="Calibri"/>
          <w:sz w:val="22"/>
          <w:szCs w:val="22"/>
        </w:rPr>
        <w:t xml:space="preserve"> Deterioro leve de la función sistólica del VI en contexto de FA.</w:t>
      </w:r>
      <w:r>
        <w:rPr>
          <w:rFonts w:ascii="Calibri" w:hAnsi="Calibri"/>
          <w:sz w:val="22"/>
          <w:szCs w:val="22"/>
        </w:rPr>
        <w:t xml:space="preserve">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853113">
        <w:rPr>
          <w:rFonts w:ascii="Calibri" w:hAnsi="Calibri"/>
          <w:sz w:val="22"/>
          <w:szCs w:val="22"/>
        </w:rPr>
        <w:t>presenta patrón monofásico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853113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853113">
        <w:rPr>
          <w:rFonts w:ascii="Calibri" w:hAnsi="Calibri"/>
          <w:sz w:val="22"/>
          <w:szCs w:val="22"/>
        </w:rPr>
        <w:t>aumentadas (área 25 cm2, volumen 97 ml, volumen indexado 42 ml/m2)</w:t>
      </w:r>
      <w:r>
        <w:rPr>
          <w:rFonts w:ascii="Calibri" w:hAnsi="Calibri"/>
          <w:sz w:val="22"/>
          <w:szCs w:val="22"/>
        </w:rPr>
        <w:t xml:space="preserve">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85311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53113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</w:t>
      </w:r>
      <w:r w:rsidR="00853113">
        <w:rPr>
          <w:rFonts w:ascii="Calibri" w:hAnsi="Calibri"/>
          <w:sz w:val="22"/>
          <w:szCs w:val="22"/>
        </w:rPr>
        <w:t xml:space="preserve">leve </w:t>
      </w:r>
      <w:r w:rsidR="00203C85">
        <w:rPr>
          <w:rFonts w:ascii="Calibri" w:hAnsi="Calibri"/>
          <w:sz w:val="22"/>
          <w:szCs w:val="22"/>
        </w:rPr>
        <w:t xml:space="preserve">que permite estimar una PSP de </w:t>
      </w:r>
      <w:r w:rsidR="00853113">
        <w:rPr>
          <w:rFonts w:ascii="Calibri" w:hAnsi="Calibri"/>
          <w:sz w:val="22"/>
          <w:szCs w:val="22"/>
        </w:rPr>
        <w:t>30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853113">
        <w:rPr>
          <w:rFonts w:ascii="Calibri" w:hAnsi="Calibri"/>
          <w:sz w:val="22"/>
          <w:szCs w:val="22"/>
        </w:rPr>
        <w:t xml:space="preserve"> (2 cm)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FSVI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monofásico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853113" w:rsidRDefault="00853113" w:rsidP="008531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la aurícula derecha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80B82"/>
    <w:rsid w:val="00203C85"/>
    <w:rsid w:val="00354D91"/>
    <w:rsid w:val="00433F1D"/>
    <w:rsid w:val="004A2DD3"/>
    <w:rsid w:val="0070419A"/>
    <w:rsid w:val="00853113"/>
    <w:rsid w:val="00BF4B5B"/>
    <w:rsid w:val="00FC1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2018-09-20T14:34:00Z</cp:lastPrinted>
  <dcterms:created xsi:type="dcterms:W3CDTF">2018-09-20T14:06:00Z</dcterms:created>
  <dcterms:modified xsi:type="dcterms:W3CDTF">2018-09-20T14:34:00Z</dcterms:modified>
</cp:coreProperties>
</file>