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>Ecocardiograma Doppler color transtorácico</w:t>
            </w:r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4A7889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GOWLAND, LUIS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B70B83">
              <w:rPr>
                <w:b/>
                <w:smallCaps/>
                <w:noProof/>
                <w:color w:val="000000"/>
                <w:sz w:val="24"/>
              </w:rPr>
              <w:t>01/02/18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4A7889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82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4A7889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PLAZA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4A7889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FC364C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CONTROL TX CARDIACO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FC364C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5pt;height:464.25pt" o:ole="">
            <v:imagedata r:id="rId6" o:title=""/>
          </v:shape>
          <o:OLEObject Type="Embed" ProgID="Excel.Sheet.12" ShapeID="_x0000_i1025" DrawAspect="Content" ObjectID="_1578986372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</w:t>
      </w:r>
      <w:r w:rsidR="00FC364C">
        <w:rPr>
          <w:rFonts w:ascii="Calibri" w:hAnsi="Calibri"/>
          <w:sz w:val="22"/>
          <w:szCs w:val="22"/>
        </w:rPr>
        <w:t>del ventrículo izquierdo conservadas. Función sistólica del VI en el límite inferior de lo normal.</w:t>
      </w:r>
      <w:r>
        <w:rPr>
          <w:rFonts w:ascii="Calibri" w:hAnsi="Calibri"/>
          <w:sz w:val="22"/>
          <w:szCs w:val="22"/>
        </w:rPr>
        <w:t xml:space="preserve">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Espesores parietales de ventrículo izquierdo </w:t>
      </w:r>
      <w:r w:rsidR="00FC364C">
        <w:rPr>
          <w:rFonts w:ascii="Calibri" w:hAnsi="Calibri"/>
          <w:sz w:val="22"/>
          <w:szCs w:val="22"/>
        </w:rPr>
        <w:t>levemente aumentados con masa conservada</w:t>
      </w:r>
      <w:r w:rsidRPr="00433F1D">
        <w:rPr>
          <w:rFonts w:ascii="Calibri" w:hAnsi="Calibri"/>
          <w:sz w:val="22"/>
          <w:szCs w:val="22"/>
        </w:rPr>
        <w:t>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  <w:r w:rsidR="00FC364C">
        <w:rPr>
          <w:rFonts w:ascii="Calibri" w:hAnsi="Calibri"/>
          <w:sz w:val="22"/>
          <w:szCs w:val="22"/>
        </w:rPr>
        <w:t>Relación E/E´normal.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</w:t>
      </w:r>
      <w:r w:rsidR="00FC364C">
        <w:rPr>
          <w:rFonts w:ascii="Calibri" w:hAnsi="Calibri"/>
          <w:sz w:val="22"/>
          <w:szCs w:val="22"/>
        </w:rPr>
        <w:t>se encuentra dilatada</w:t>
      </w:r>
      <w:r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</w:t>
      </w:r>
      <w:r w:rsidR="00FC364C">
        <w:rPr>
          <w:rFonts w:ascii="Calibri" w:hAnsi="Calibri"/>
          <w:sz w:val="22"/>
          <w:szCs w:val="22"/>
        </w:rPr>
        <w:t>aumentadas (área 27 cm2, volumen 90 ml)</w:t>
      </w:r>
      <w:r>
        <w:rPr>
          <w:rFonts w:ascii="Calibri" w:hAnsi="Calibri"/>
          <w:sz w:val="22"/>
          <w:szCs w:val="22"/>
        </w:rPr>
        <w:t xml:space="preserve">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FC364C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FC364C">
        <w:rPr>
          <w:rFonts w:ascii="Calibri" w:hAnsi="Calibri"/>
          <w:sz w:val="22"/>
          <w:szCs w:val="22"/>
        </w:rPr>
        <w:t xml:space="preserve"> trivial que permite estimar una PSP de 34 mmHg</w:t>
      </w:r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</w:t>
      </w:r>
      <w:r w:rsidR="00FC364C">
        <w:rPr>
          <w:rFonts w:ascii="Calibri" w:hAnsi="Calibri"/>
          <w:sz w:val="22"/>
          <w:szCs w:val="22"/>
        </w:rPr>
        <w:t xml:space="preserve"> (14 mm)</w:t>
      </w:r>
      <w:r>
        <w:rPr>
          <w:rFonts w:ascii="Calibri" w:hAnsi="Calibri"/>
          <w:sz w:val="22"/>
          <w:szCs w:val="22"/>
        </w:rPr>
        <w:t>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 Diámetros </w:t>
      </w:r>
      <w:r w:rsidR="00FC364C">
        <w:rPr>
          <w:rFonts w:ascii="Calibri" w:hAnsi="Calibri"/>
          <w:sz w:val="22"/>
          <w:szCs w:val="22"/>
        </w:rPr>
        <w:t>del</w:t>
      </w:r>
      <w:r>
        <w:rPr>
          <w:rFonts w:ascii="Calibri" w:hAnsi="Calibri"/>
          <w:sz w:val="22"/>
          <w:szCs w:val="22"/>
        </w:rPr>
        <w:t xml:space="preserve"> ventrículo izquierdo conservados</w:t>
      </w:r>
    </w:p>
    <w:p w:rsidR="00FC364C" w:rsidRDefault="00FC364C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Función sistólica del VI en el límite inferior de lo normal</w:t>
      </w:r>
    </w:p>
    <w:p w:rsidR="00FC364C" w:rsidRDefault="00FC364C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Remodelado ventricular concéntrico</w:t>
      </w:r>
    </w:p>
    <w:p w:rsidR="00FC364C" w:rsidRDefault="00FC364C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Dilatación biauricular</w:t>
      </w:r>
    </w:p>
    <w:p w:rsidR="004A2DD3" w:rsidRDefault="00002705" w:rsidP="00B70B83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No se observan valvulopatías significativas</w:t>
      </w:r>
    </w:p>
    <w:p w:rsidR="00B70B83" w:rsidRPr="00B70B83" w:rsidRDefault="00B70B83" w:rsidP="00B70B83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bookmarkStart w:id="1" w:name="_GoBack"/>
      <w:bookmarkEnd w:id="1"/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>Dra. Soledad Viguié</w:t>
      </w:r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433F1D"/>
    <w:rsid w:val="004A2DD3"/>
    <w:rsid w:val="004A7889"/>
    <w:rsid w:val="00AE1A18"/>
    <w:rsid w:val="00B70B83"/>
    <w:rsid w:val="00FC36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Hoja_de_c_lculo_de_Microsoft_Excel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307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2018-02-01T13:33:00Z</cp:lastPrinted>
  <dcterms:created xsi:type="dcterms:W3CDTF">2018-02-01T13:07:00Z</dcterms:created>
  <dcterms:modified xsi:type="dcterms:W3CDTF">2018-02-01T13:33:00Z</dcterms:modified>
</cp:coreProperties>
</file>