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ED51F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CORTES ILIANA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76705D">
              <w:rPr>
                <w:b/>
                <w:smallCaps/>
                <w:noProof/>
                <w:color w:val="000000"/>
                <w:sz w:val="24"/>
              </w:rPr>
              <w:t>01/02/18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ED51F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19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ED51F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PLAZA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D51F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ED51F2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PALPITACIONES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ED51F2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78983653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</w:t>
      </w:r>
      <w:r w:rsidR="0076705D">
        <w:rPr>
          <w:rFonts w:ascii="Calibri" w:hAnsi="Calibri"/>
          <w:sz w:val="22"/>
          <w:szCs w:val="22"/>
        </w:rPr>
        <w:t>volumen en el l{imite superior de lo normal ajustado 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tricúspide </w:t>
      </w:r>
      <w:r w:rsidR="0076705D">
        <w:rPr>
          <w:rFonts w:ascii="Calibri" w:hAnsi="Calibri"/>
          <w:sz w:val="22"/>
          <w:szCs w:val="22"/>
        </w:rPr>
        <w:t xml:space="preserve">presenta apertura conservada y </w:t>
      </w:r>
      <w:r>
        <w:rPr>
          <w:rFonts w:ascii="Calibri" w:hAnsi="Calibri"/>
          <w:sz w:val="22"/>
          <w:szCs w:val="22"/>
        </w:rPr>
        <w:t>reflujo</w:t>
      </w:r>
      <w:r w:rsidR="0076705D">
        <w:rPr>
          <w:rFonts w:ascii="Calibri" w:hAnsi="Calibri"/>
          <w:sz w:val="22"/>
          <w:szCs w:val="22"/>
        </w:rPr>
        <w:t xml:space="preserve"> leve que permite estimar una PSP de 31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pulmonar presenta apertura conservada</w:t>
      </w:r>
      <w:r w:rsidR="0076705D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76705D">
        <w:rPr>
          <w:rFonts w:ascii="Calibri" w:hAnsi="Calibri"/>
          <w:sz w:val="22"/>
          <w:szCs w:val="22"/>
        </w:rPr>
        <w:t xml:space="preserve"> leve</w:t>
      </w:r>
      <w:bookmarkStart w:id="1" w:name="_GoBack"/>
      <w:bookmarkEnd w:id="1"/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76705D" w:rsidRDefault="0076705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Velocidad en aorta descendente 1.3 m/seg.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6705D"/>
    <w:rsid w:val="00E905DD"/>
    <w:rsid w:val="00ED5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2018-02-01T12:48:00Z</cp:lastPrinted>
  <dcterms:created xsi:type="dcterms:W3CDTF">2018-02-01T12:33:00Z</dcterms:created>
  <dcterms:modified xsi:type="dcterms:W3CDTF">2018-02-01T12:48:00Z</dcterms:modified>
</cp:coreProperties>
</file>