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62E3E">
              <w:rPr>
                <w:rFonts w:ascii="Calibri" w:hAnsi="Calibri"/>
                <w:b/>
                <w:smallCaps/>
                <w:sz w:val="24"/>
                <w:szCs w:val="24"/>
              </w:rPr>
              <w:t>TOCCAFONDI, VERONICA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62E3E">
              <w:rPr>
                <w:rFonts w:ascii="Calibri" w:hAnsi="Calibri"/>
                <w:b/>
                <w:smallCaps/>
                <w:sz w:val="24"/>
                <w:szCs w:val="24"/>
              </w:rPr>
              <w:t>67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E62E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62E3E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62E3E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15/02/2018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62E3E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15/02/2018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62E3E">
              <w:rPr>
                <w:rFonts w:ascii="Calibri" w:hAnsi="Calibri"/>
                <w:b/>
                <w:smallCaps/>
                <w:sz w:val="24"/>
                <w:szCs w:val="24"/>
              </w:rPr>
              <w:t>GARRIDO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E62E3E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E62E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62E3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E62E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62E3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E62E3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62E3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62E3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62E3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62E3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62E3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62E3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62E3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E62E3E" w:rsidRPr="00E62E3E" w:rsidRDefault="00E62E3E" w:rsidP="00E62E3E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E62E3E">
        <w:rPr>
          <w:rFonts w:ascii="Calibri" w:hAnsi="Calibri"/>
          <w:sz w:val="24"/>
          <w:szCs w:val="24"/>
        </w:rPr>
        <w:t xml:space="preserve">Presenta </w:t>
      </w:r>
      <w:r>
        <w:rPr>
          <w:rFonts w:ascii="Calibri" w:hAnsi="Calibri"/>
          <w:sz w:val="24"/>
          <w:szCs w:val="24"/>
        </w:rPr>
        <w:t xml:space="preserve">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 w:rsidRPr="00E62E3E">
        <w:rPr>
          <w:rFonts w:ascii="Calibri" w:hAnsi="Calibri"/>
          <w:sz w:val="24"/>
          <w:szCs w:val="24"/>
        </w:rPr>
        <w:t>ateromatosis</w:t>
      </w:r>
      <w:proofErr w:type="spellEnd"/>
      <w:r w:rsidRPr="00E62E3E">
        <w:rPr>
          <w:rFonts w:ascii="Calibri" w:hAnsi="Calibri"/>
          <w:sz w:val="24"/>
          <w:szCs w:val="24"/>
        </w:rPr>
        <w:t xml:space="preserve"> </w:t>
      </w:r>
      <w:proofErr w:type="spellStart"/>
      <w:r w:rsidRPr="00E62E3E">
        <w:rPr>
          <w:rFonts w:ascii="Calibri" w:hAnsi="Calibri"/>
          <w:sz w:val="24"/>
          <w:szCs w:val="24"/>
        </w:rPr>
        <w:t>fibrolipídica</w:t>
      </w:r>
      <w:proofErr w:type="spellEnd"/>
      <w:r w:rsidRPr="00E62E3E">
        <w:rPr>
          <w:rFonts w:ascii="Calibri" w:hAnsi="Calibri"/>
          <w:sz w:val="24"/>
          <w:szCs w:val="24"/>
        </w:rPr>
        <w:t xml:space="preserve"> parcialmente cal</w:t>
      </w:r>
      <w:r>
        <w:rPr>
          <w:rFonts w:ascii="Calibri" w:hAnsi="Calibri"/>
          <w:sz w:val="24"/>
          <w:szCs w:val="24"/>
        </w:rPr>
        <w:t>cificada de bordes regulares y 1.7</w:t>
      </w:r>
      <w:r w:rsidRPr="00E62E3E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E62E3E">
        <w:rPr>
          <w:rFonts w:ascii="Calibri" w:hAnsi="Calibri"/>
          <w:sz w:val="24"/>
          <w:szCs w:val="24"/>
        </w:rPr>
        <w:t>hemodinámicamente</w:t>
      </w:r>
      <w:proofErr w:type="spellEnd"/>
      <w:r w:rsidRPr="00E62E3E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E62E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bifurcación derecha.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E62E3E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E62E3E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E62E3E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E62E3E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805" w:rsidRDefault="00CF6805">
      <w:r>
        <w:separator/>
      </w:r>
    </w:p>
  </w:endnote>
  <w:endnote w:type="continuationSeparator" w:id="0">
    <w:p w:rsidR="00CF6805" w:rsidRDefault="00CF6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E62E3E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E62E3E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805" w:rsidRDefault="00CF6805">
      <w:r>
        <w:separator/>
      </w:r>
    </w:p>
  </w:footnote>
  <w:footnote w:type="continuationSeparator" w:id="0">
    <w:p w:rsidR="00CF6805" w:rsidRDefault="00CF68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5C"/>
    <w:rsid w:val="000248B3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9F005C"/>
    <w:rsid w:val="00AD6530"/>
    <w:rsid w:val="00B6727A"/>
    <w:rsid w:val="00BF19A9"/>
    <w:rsid w:val="00CF6805"/>
    <w:rsid w:val="00D32CD2"/>
    <w:rsid w:val="00D53DD6"/>
    <w:rsid w:val="00E62E3E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7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2018-02-15T13:38:00Z</cp:lastPrinted>
  <dcterms:created xsi:type="dcterms:W3CDTF">2018-02-15T13:20:00Z</dcterms:created>
  <dcterms:modified xsi:type="dcterms:W3CDTF">2018-02-15T13:39:00Z</dcterms:modified>
</cp:coreProperties>
</file>