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816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MENDONCA, NATALIA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235CB">
              <w:rPr>
                <w:b/>
                <w:smallCaps/>
                <w:noProof/>
                <w:color w:val="000000"/>
                <w:sz w:val="24"/>
              </w:rPr>
              <w:t>28/06/18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816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816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816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816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235CB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83pt" o:ole="">
            <v:imagedata r:id="rId6" o:title=""/>
          </v:shape>
          <o:OLEObject Type="Embed" ProgID="Excel.Sheet.12" ShapeID="_x0000_i1025" DrawAspect="Content" ObjectID="_159168855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6235C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235CB">
        <w:rPr>
          <w:rFonts w:ascii="Calibri" w:hAnsi="Calibri"/>
          <w:sz w:val="22"/>
          <w:szCs w:val="22"/>
        </w:rPr>
        <w:t xml:space="preserve"> leve que permite estimar una PSP de 23 </w:t>
      </w:r>
      <w:proofErr w:type="spellStart"/>
      <w:r w:rsidR="006235CB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6235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aórtica levemente dilatada para la superficie corporal (2.78 cm/m2)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6235CB" w:rsidRDefault="006235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2.5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No se observan </w:t>
      </w:r>
      <w:proofErr w:type="spellStart"/>
      <w:r>
        <w:rPr>
          <w:rFonts w:ascii="Calibri" w:hAnsi="Calibri"/>
          <w:sz w:val="22"/>
          <w:szCs w:val="22"/>
        </w:rPr>
        <w:t>valvulopatías</w:t>
      </w:r>
      <w:proofErr w:type="spellEnd"/>
      <w:r>
        <w:rPr>
          <w:rFonts w:ascii="Calibri" w:hAnsi="Calibri"/>
          <w:sz w:val="22"/>
          <w:szCs w:val="22"/>
        </w:rPr>
        <w:t xml:space="preserve"> significativas</w:t>
      </w:r>
    </w:p>
    <w:p w:rsidR="006235CB" w:rsidRDefault="006235CB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leve de raíz aórtica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6235CB" w:rsidRDefault="006235CB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6235CB"/>
    <w:rsid w:val="006816CF"/>
    <w:rsid w:val="00FC0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2018-06-28T13:56:00Z</cp:lastPrinted>
  <dcterms:created xsi:type="dcterms:W3CDTF">2018-06-28T13:40:00Z</dcterms:created>
  <dcterms:modified xsi:type="dcterms:W3CDTF">2018-06-28T13:56:00Z</dcterms:modified>
</cp:coreProperties>
</file>