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SARN,FERNANDO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8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8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8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HTA,SOPLO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885270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116469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D75C4C">
        <w:rPr>
          <w:rFonts w:asciiTheme="minorHAnsi" w:hAnsiTheme="minorHAnsi"/>
          <w:sz w:val="24"/>
        </w:rPr>
        <w:t>Hipertrofia del septum interventricular basal (12mm).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D75C4C">
        <w:rPr>
          <w:rFonts w:asciiTheme="minorHAnsi" w:hAnsiTheme="minorHAnsi"/>
          <w:sz w:val="24"/>
        </w:rPr>
        <w:t>Hipertrofia leve del septum interventricular.</w:t>
      </w:r>
    </w:p>
    <w:p w:rsidR="00D75C4C" w:rsidRDefault="00D75C4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35C30"/>
    <w:rsid w:val="00152699"/>
    <w:rsid w:val="002449FD"/>
    <w:rsid w:val="004C3B7B"/>
    <w:rsid w:val="00885270"/>
    <w:rsid w:val="00B84849"/>
    <w:rsid w:val="00D75C4C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FF90F79-3B17-4DCE-BA2D-13FB90E5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2018-06-22T12:12:00Z</dcterms:created>
  <dcterms:modified xsi:type="dcterms:W3CDTF">2018-06-22T12:25:00Z</dcterms:modified>
</cp:coreProperties>
</file>