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6654B">
              <w:rPr>
                <w:b/>
                <w:sz w:val="24"/>
              </w:rPr>
              <w:t>FLOREZ,DANIEL</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A6654B">
              <w:rPr>
                <w:b/>
                <w:sz w:val="24"/>
              </w:rPr>
              <w:t>58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6654B">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6654B">
              <w:rPr>
                <w:b/>
                <w:sz w:val="24"/>
              </w:rPr>
              <w:t>82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6654B">
              <w:rPr>
                <w:b/>
                <w:sz w:val="24"/>
              </w:rPr>
              <w:t>31-08-18</w:t>
            </w:r>
            <w:r>
              <w:rPr>
                <w:b/>
                <w:sz w:val="24"/>
              </w:rPr>
              <w:fldChar w:fldCharType="end"/>
            </w:r>
          </w:p>
          <w:p w:rsidR="00E93FCE" w:rsidRDefault="0087292A" w:rsidP="00A6654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6654B">
              <w:rPr>
                <w:b/>
                <w:sz w:val="24"/>
              </w:rPr>
              <w:t>DR. CASABELLA</w:t>
            </w:r>
            <w:bookmarkStart w:id="3" w:name="_GoBack"/>
            <w:bookmarkEnd w:id="3"/>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D02EB5">
              <w:rPr>
                <w:sz w:val="24"/>
              </w:rPr>
            </w:r>
            <w:r w:rsidR="00D02EB5">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D02EB5">
        <w:rPr>
          <w:b/>
          <w:sz w:val="24"/>
        </w:rPr>
      </w:r>
      <w:r w:rsidR="00D02EB5">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02EB5">
        <w:rPr>
          <w:sz w:val="24"/>
        </w:rPr>
      </w:r>
      <w:r w:rsidR="00D02EB5">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EB5" w:rsidRDefault="00D02EB5">
      <w:r>
        <w:separator/>
      </w:r>
    </w:p>
  </w:endnote>
  <w:endnote w:type="continuationSeparator" w:id="0">
    <w:p w:rsidR="00D02EB5" w:rsidRDefault="00D02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6654B">
      <w:rPr>
        <w:rFonts w:ascii="Monotype Corsiva" w:hAnsi="Monotype Corsiva" w:cs="Arial"/>
        <w:noProof/>
        <w:sz w:val="16"/>
        <w:szCs w:val="16"/>
      </w:rPr>
      <w:t>20180831155600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6654B">
      <w:rPr>
        <w:rFonts w:ascii="Monotype Corsiva" w:hAnsi="Monotype Corsiva" w:cs="Arial"/>
        <w:noProof/>
        <w:sz w:val="16"/>
        <w:szCs w:val="16"/>
      </w:rPr>
      <w:t>20180831155600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EB5" w:rsidRDefault="00D02EB5">
      <w:r>
        <w:separator/>
      </w:r>
    </w:p>
  </w:footnote>
  <w:footnote w:type="continuationSeparator" w:id="0">
    <w:p w:rsidR="00D02EB5" w:rsidRDefault="00D02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970A4A"/>
    <w:rsid w:val="009B2C1A"/>
    <w:rsid w:val="009B4C42"/>
    <w:rsid w:val="00A50109"/>
    <w:rsid w:val="00A6654B"/>
    <w:rsid w:val="00D02EB5"/>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6654B"/>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54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6654B"/>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54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3</TotalTime>
  <Pages>3</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2018-08-31T18:56:00Z</cp:lastPrinted>
  <dcterms:created xsi:type="dcterms:W3CDTF">2018-08-31T18:54:00Z</dcterms:created>
  <dcterms:modified xsi:type="dcterms:W3CDTF">2018-08-31T18:56:00Z</dcterms:modified>
</cp:coreProperties>
</file>