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A76F2D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 xml:space="preserve">VEDOYA </w:t>
            </w:r>
            <w:r w:rsidR="00795366">
              <w:rPr>
                <w:b/>
                <w:smallCaps/>
                <w:color w:val="000000"/>
                <w:sz w:val="24"/>
              </w:rPr>
              <w:t>TERESA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A76F2D">
              <w:rPr>
                <w:b/>
                <w:smallCaps/>
                <w:noProof/>
                <w:color w:val="000000"/>
                <w:sz w:val="24"/>
              </w:rPr>
              <w:t>20/09/18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795366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78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795366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795366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795366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</w:t>
            </w:r>
            <w:r w:rsidR="00A76F2D">
              <w:rPr>
                <w:b/>
                <w:smallCaps/>
                <w:color w:val="000000"/>
                <w:sz w:val="24"/>
              </w:rPr>
              <w:t xml:space="preserve"> – DLP - DBT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A76F2D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98950590" r:id="rId7"/>
        </w:object>
      </w:r>
      <w:bookmarkStart w:id="1" w:name="_GoBack"/>
      <w:bookmarkEnd w:id="1"/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Espesores parietales de ventrículo izquierdo </w:t>
      </w:r>
      <w:r w:rsidR="00A76F2D">
        <w:rPr>
          <w:rFonts w:ascii="Calibri" w:hAnsi="Calibri"/>
          <w:sz w:val="22"/>
          <w:szCs w:val="22"/>
        </w:rPr>
        <w:t>aumentados con masa conservada</w:t>
      </w:r>
      <w:r w:rsidRPr="00433F1D">
        <w:rPr>
          <w:rFonts w:ascii="Calibri" w:hAnsi="Calibri"/>
          <w:sz w:val="22"/>
          <w:szCs w:val="22"/>
        </w:rPr>
        <w:t>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</w:t>
      </w:r>
      <w:r w:rsidR="00A76F2D">
        <w:rPr>
          <w:rFonts w:ascii="Calibri" w:hAnsi="Calibri"/>
          <w:sz w:val="22"/>
          <w:szCs w:val="22"/>
        </w:rPr>
        <w:t>presenta patrón de relajación prolongada</w:t>
      </w:r>
      <w:r w:rsidRPr="00433F1D"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</w:t>
      </w:r>
      <w:r w:rsidR="00A76F2D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A76F2D">
        <w:rPr>
          <w:rFonts w:ascii="Calibri" w:hAnsi="Calibri"/>
          <w:sz w:val="22"/>
          <w:szCs w:val="22"/>
        </w:rPr>
        <w:t xml:space="preserve"> leve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</w:t>
      </w:r>
      <w:r w:rsidR="00A76F2D">
        <w:rPr>
          <w:rFonts w:ascii="Calibri" w:hAnsi="Calibri"/>
          <w:sz w:val="22"/>
          <w:szCs w:val="22"/>
        </w:rPr>
        <w:t xml:space="preserve"> con esclerosis</w:t>
      </w:r>
      <w:r>
        <w:rPr>
          <w:rFonts w:ascii="Calibri" w:hAnsi="Calibri"/>
          <w:sz w:val="22"/>
          <w:szCs w:val="22"/>
        </w:rPr>
        <w:t>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203C85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203C85">
        <w:rPr>
          <w:rFonts w:ascii="Calibri" w:hAnsi="Calibri"/>
          <w:sz w:val="22"/>
          <w:szCs w:val="22"/>
        </w:rPr>
        <w:t xml:space="preserve"> trivial que permite estimar una PSP de 2</w:t>
      </w:r>
      <w:r w:rsidR="00A76F2D">
        <w:rPr>
          <w:rFonts w:ascii="Calibri" w:hAnsi="Calibri"/>
          <w:sz w:val="22"/>
          <w:szCs w:val="22"/>
        </w:rPr>
        <w:t>5</w:t>
      </w:r>
      <w:r w:rsidR="00203C85">
        <w:rPr>
          <w:rFonts w:ascii="Calibri" w:hAnsi="Calibri"/>
          <w:sz w:val="22"/>
          <w:szCs w:val="22"/>
        </w:rPr>
        <w:t xml:space="preserve"> </w:t>
      </w:r>
      <w:proofErr w:type="spellStart"/>
      <w:r w:rsidR="00203C85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A76F2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Derrame pericárdico leve localizado a nivel </w:t>
      </w:r>
      <w:proofErr w:type="spellStart"/>
      <w:r>
        <w:rPr>
          <w:rFonts w:ascii="Calibri" w:hAnsi="Calibri"/>
          <w:sz w:val="22"/>
          <w:szCs w:val="22"/>
        </w:rPr>
        <w:t>inferodorsal</w:t>
      </w:r>
      <w:proofErr w:type="spellEnd"/>
      <w:r>
        <w:rPr>
          <w:rFonts w:ascii="Calibri" w:hAnsi="Calibri"/>
          <w:sz w:val="22"/>
          <w:szCs w:val="22"/>
        </w:rPr>
        <w:t xml:space="preserve"> y sobre pared libre de VD (0.7 mm en región posterior).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</w:t>
      </w:r>
      <w:r w:rsidR="00A76F2D">
        <w:rPr>
          <w:rFonts w:ascii="Calibri" w:hAnsi="Calibri"/>
          <w:sz w:val="22"/>
          <w:szCs w:val="22"/>
        </w:rPr>
        <w:t xml:space="preserve"> (1.3 cm)</w:t>
      </w:r>
      <w:r>
        <w:rPr>
          <w:rFonts w:ascii="Calibri" w:hAnsi="Calibri"/>
          <w:sz w:val="22"/>
          <w:szCs w:val="22"/>
        </w:rPr>
        <w:t>, con colapso inspiratorio mayor de 50%.</w:t>
      </w:r>
    </w:p>
    <w:p w:rsidR="00A76F2D" w:rsidRPr="00A76F2D" w:rsidRDefault="00002705" w:rsidP="00A76F2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A76F2D" w:rsidRDefault="00A76F2D" w:rsidP="00A76F2D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y función sistólica del ventrículo izquierdo conservados</w:t>
      </w:r>
    </w:p>
    <w:p w:rsidR="00A76F2D" w:rsidRDefault="00A76F2D" w:rsidP="00A76F2D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Remodelado ventricular concéntrico</w:t>
      </w:r>
    </w:p>
    <w:p w:rsidR="00A76F2D" w:rsidRDefault="00A76F2D" w:rsidP="00A76F2D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Alteración de la relajación del ventrículo izquierdo </w:t>
      </w:r>
    </w:p>
    <w:p w:rsidR="00A76F2D" w:rsidRDefault="00A76F2D" w:rsidP="00A76F2D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Esclerosis valvular aórtica</w:t>
      </w:r>
    </w:p>
    <w:p w:rsidR="00A76F2D" w:rsidRDefault="00A76F2D" w:rsidP="00A76F2D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Insuficiencia mitral leve</w:t>
      </w:r>
    </w:p>
    <w:p w:rsidR="004A2DD3" w:rsidRDefault="00A76F2D" w:rsidP="00A76F2D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Cavidades derechas normales</w:t>
      </w:r>
    </w:p>
    <w:p w:rsidR="00A76F2D" w:rsidRPr="00A76F2D" w:rsidRDefault="00A76F2D" w:rsidP="00A76F2D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Derrame pericárdico leve</w:t>
      </w: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203C85"/>
    <w:rsid w:val="00354D91"/>
    <w:rsid w:val="00433F1D"/>
    <w:rsid w:val="004A2DD3"/>
    <w:rsid w:val="0070419A"/>
    <w:rsid w:val="00795366"/>
    <w:rsid w:val="009E3B29"/>
    <w:rsid w:val="00A76F2D"/>
    <w:rsid w:val="00BF4B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2018-09-20T15:08:00Z</cp:lastPrinted>
  <dcterms:created xsi:type="dcterms:W3CDTF">2018-09-20T14:52:00Z</dcterms:created>
  <dcterms:modified xsi:type="dcterms:W3CDTF">2018-09-20T15:09:00Z</dcterms:modified>
</cp:coreProperties>
</file>