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  <w:t>8th August 2025</w:t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/>
          <w:b/>
          <w:bCs/>
          <w:color w:val="0B27F3"/>
          <w:lang w:bidi="ar-SA"/>
        </w:rPr>
      </w:pPr>
      <w:r>
        <w:rPr>
          <w:rFonts w:ascii="Arial Narrow" w:hAnsi="Arial Narrow"/>
          <w:b/>
          <w:bCs/>
          <w:color w:val="0070C0"/>
          <w:lang w:bidi="ar-SA"/>
        </w:rPr>
        <w:t>Attention:</w:t>
      </w:r>
      <w:r>
        <w:rPr>
          <w:rFonts w:ascii="Arial Narrow" w:hAnsi="Arial Narrow"/>
          <w:b/>
          <w:bCs/>
          <w:color w:val="0B27F3"/>
          <w:lang w:bidi="ar-SA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  <w:lang w:bidi="ar-SA"/>
        </w:rPr>
      </w:pPr>
      <w:r>
        <w:rPr>
          <w:rFonts w:ascii="Arial Narrow" w:hAnsi="Arial Narrow"/>
          <w:b/>
          <w:bCs/>
          <w:lang w:bidi="ar-SA"/>
        </w:rPr>
        <w:t>The Training Manager</w:t>
      </w:r>
      <w:r>
        <w:rPr>
          <w:rFonts w:ascii="Arial Narrow" w:hAnsi="Arial Narrow"/>
          <w:bCs/>
          <w:lang w:bidi="ar-SA"/>
        </w:rPr>
        <w:t>,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lang w:bidi="ar-SA"/>
        </w:rPr>
        <w:t>STIMA SACCO</w:t>
      </w:r>
      <w:r>
        <w:rPr>
          <w:rFonts w:ascii="Arial Narrow" w:hAnsi="Arial Narrow"/>
          <w:bCs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bookmarkStart w:id="0" w:name="_Hlk495494641"/>
      <w:r>
        <w:rPr>
          <w:rFonts w:ascii="Arial Narrow" w:hAnsi="Arial Narrow"/>
          <w:b/>
          <w:color w:val="0070C0"/>
        </w:rPr>
        <w:t>Dear Sir/Madam,</w:t>
      </w:r>
      <w:bookmarkEnd w:id="0"/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</w:rPr>
        <w:t xml:space="preserve">Warm Greetings from </w:t>
      </w:r>
      <w:r>
        <w:rPr>
          <w:rFonts w:ascii="Arial Narrow" w:hAnsi="Arial Narrow"/>
          <w:b/>
          <w:color w:val="0070C0"/>
        </w:rPr>
        <w:t>CapaBuil</w:t>
      </w:r>
      <w:r>
        <w:rPr>
          <w:rFonts w:ascii="Arial Narrow" w:hAnsi="Arial Narrow"/>
          <w:b/>
        </w:rPr>
        <w:t xml:space="preserve"> – We Laud Your Choice to Join &amp; Stay With CapaBuil’s Exclusive Community of Professionals.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tbl>
      <w:tblPr>
        <w:tblStyle w:val="10"/>
        <w:tblW w:w="9862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2"/>
      </w:tblGrid>
      <w:tr>
        <w:trPr>
          <w:trHeight w:val="890" w:hRule="atLeast"/>
        </w:trPr>
        <w:tc>
          <w:tcPr>
            <w:tcW w:w="98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Arial Narrow" w:hAnsi="Arial Narrow"/>
                <w:b/>
                <w:bCs/>
                <w:iCs/>
                <w:color w:themeColor="background1" w:val="FFFFFF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themeColor="background1" w:val="FFFFFF"/>
                <w:kern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RE:</w:t>
            </w:r>
            <w:r>
              <w:rPr>
                <w:rFonts w:ascii="Arial Narrow" w:hAnsi="Arial Narrow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 xml:space="preserve"> DSAIC 305: ARTIFICIAL INTELLIGENCE IN MODERN FINANCIAL</w:t>
              <w:br/>
              <w:t>REPORTING, FORECASTING &amp; FINANCIAL ANALYSIS WITH POWER</w:t>
              <w:br/>
              <w:t>BI</w:t>
            </w:r>
            <w:bookmarkStart w:id="1" w:name="_Hlk53660939"/>
            <w:bookmarkEnd w:id="1"/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bCs/>
          <w:iCs/>
          <w:color w:themeColor="text1" w:val="000000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Arial Narrow" w:hAnsi="Arial Narrow"/>
          <w:b/>
          <w:bCs/>
          <w:color w:val="0070C0"/>
          <w:lang w:val="zh-CN"/>
        </w:rPr>
        <w:t>The CapaBuil Training Committee i</w:t>
      </w:r>
      <w:r>
        <w:rPr>
          <w:rFonts w:ascii="Arial Narrow" w:hAnsi="Arial Narrow"/>
          <w:b/>
          <w:bCs/>
          <w:color w:val="0070C0"/>
        </w:rPr>
        <w:t>nvites</w:t>
      </w:r>
      <w:r>
        <w:rPr>
          <w:rFonts w:ascii="Arial Narrow" w:hAnsi="Arial Narrow"/>
          <w:b/>
          <w:bCs/>
          <w:color w:val="0070C0"/>
          <w:lang w:val="zh-CN"/>
        </w:rPr>
        <w:t xml:space="preserve"> you to nominate</w:t>
      </w:r>
      <w:r>
        <w:rPr>
          <w:rFonts w:ascii="Arial Narrow" w:hAnsi="Arial Narrow"/>
          <w:b/>
          <w:bCs/>
          <w:color w:val="0070C0"/>
        </w:rPr>
        <w:t xml:space="preserve"> </w:t>
      </w:r>
      <w:r>
        <w:rPr>
          <w:rFonts w:ascii="Arial Narrow" w:hAnsi="Arial Narrow"/>
          <w:b/>
          <w:bCs/>
          <w:color w:themeColor="text1" w:val="000000"/>
          <w14:textFill>
            <w14:solidFill>
              <w14:schemeClr w14:val="tx1"/>
            </w14:solidFill>
          </w14:textFill>
        </w:rPr>
        <w:t xml:space="preserve">Bernard Mutai </w:t>
      </w:r>
      <w:r>
        <w:rPr>
          <w:rFonts w:ascii="Arial Narrow" w:hAnsi="Arial Narrow"/>
          <w:b/>
          <w:bCs/>
          <w:color w:val="0070C0"/>
        </w:rPr>
        <w:t xml:space="preserve">and other </w:t>
      </w:r>
      <w:r>
        <w:rPr>
          <w:rFonts w:ascii="Arial Narrow" w:hAnsi="Arial Narrow"/>
          <w:b/>
          <w:bCs/>
          <w:color w:val="0070C0"/>
          <w:lang w:val="zh-CN"/>
        </w:rPr>
        <w:t xml:space="preserve">professionals </w:t>
      </w:r>
      <w:r>
        <w:rPr>
          <w:rFonts w:ascii="Arial Narrow" w:hAnsi="Arial Narrow"/>
          <w:b/>
          <w:color w:val="0070C0"/>
          <w:lang w:val="zh-CN"/>
        </w:rPr>
        <w:t xml:space="preserve">to </w:t>
      </w:r>
      <w:r>
        <w:rPr>
          <w:rFonts w:ascii="Arial Narrow" w:hAnsi="Arial Narrow"/>
          <w:b/>
          <w:color w:val="0070C0"/>
        </w:rPr>
        <w:t>the</w:t>
      </w:r>
      <w:r>
        <w:rPr>
          <w:rFonts w:ascii="Arial Narrow" w:hAnsi="Arial Narrow"/>
          <w:b/>
          <w:color w:val="0070C0"/>
          <w:lang w:val="zh-CN"/>
        </w:rPr>
        <w:t xml:space="preserve"> upcoming training on </w:t>
      </w:r>
      <w:r>
        <w:rPr>
          <w:rFonts w:ascii="Arial Narrow" w:hAnsi="Arial Narrow"/>
          <w:b/>
          <w:color w:val="0070C0"/>
          <w:lang w:val="en-US"/>
        </w:rPr>
        <w:t>DSAIC 305: ARTIFICIAL INTELLIGENCE IN MODERN FINANCIAL</w:t>
        <w:br/>
        <w:t>REPORTING, FORECASTING &amp; FINANCIAL ANALYSIS WITH POWER</w:t>
        <w:br/>
        <w:t>BI</w:t>
      </w:r>
      <w:r>
        <w:rPr>
          <w:rFonts w:ascii="Arial Narrow" w:hAnsi="Arial Narrow"/>
          <w:b/>
          <w:color w:val="0B27F3"/>
        </w:rPr>
        <w:t>;</w:t>
      </w:r>
      <w:bookmarkStart w:id="2" w:name="_GoBack"/>
      <w:bookmarkEnd w:id="2"/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tbl>
      <w:tblPr>
        <w:tblStyle w:val="3"/>
        <w:tblW w:w="9862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848"/>
        <w:gridCol w:w="2521"/>
        <w:gridCol w:w="1798"/>
      </w:tblGrid>
      <w:tr>
        <w:trPr>
          <w:trHeight w:val="702" w:hRule="exact"/>
        </w:trPr>
        <w:tc>
          <w:tcPr>
            <w:tcW w:w="2694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DATE</w:t>
            </w:r>
          </w:p>
        </w:tc>
        <w:tc>
          <w:tcPr>
            <w:tcW w:w="284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VENUE</w:t>
            </w:r>
          </w:p>
        </w:tc>
        <w:tc>
          <w:tcPr>
            <w:tcW w:w="2521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COST TAX INC. PER DELEGATE</w:t>
            </w:r>
          </w:p>
        </w:tc>
        <w:tc>
          <w:tcPr>
            <w:tcW w:w="179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ELIGIBLE POINTS</w:t>
            </w:r>
          </w:p>
        </w:tc>
      </w:tr>
      <w:tr>
        <w:trPr>
          <w:trHeight w:val="720" w:hRule="exact"/>
        </w:trPr>
        <w:tc>
          <w:tcPr>
            <w:tcW w:w="2694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</w:rPr>
              <w:t>11TH-15TH AUGUST 2025</w:t>
            </w:r>
          </w:p>
        </w:tc>
        <w:tc>
          <w:tcPr>
            <w:tcW w:w="284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 w:eastAsia="Times New Roman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BLOOMING SUITES HOTEL NAIVASHA</w:t>
            </w:r>
          </w:p>
        </w:tc>
        <w:tc>
          <w:tcPr>
            <w:tcW w:w="2521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KSHS 78,501</w:t>
            </w:r>
          </w:p>
        </w:tc>
        <w:tc>
          <w:tcPr>
            <w:tcW w:w="179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25 CPD POINTS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 w:eastAsia="Calibri"/>
          <w:color w:val="0D0D0D"/>
          <w:lang w:val="zh-CN" w:bidi="ar-SA"/>
        </w:rPr>
      </w:pPr>
      <w:r>
        <w:rPr>
          <w:rFonts w:eastAsia="Calibri" w:ascii="Arial Narrow" w:hAnsi="Arial Narrow"/>
          <w:b/>
          <w:bCs/>
          <w:color w:val="2A6099"/>
        </w:rPr>
        <w:t>The training will integrate lecture/case study and practical examples to deliver effective learning that will bring new value to your organization.</w:t>
      </w:r>
      <w:r>
        <w:rPr>
          <w:rFonts w:eastAsia="Calibri" w:ascii="Arial Narrow" w:hAnsi="Arial Narrow"/>
          <w:color w:val="0D0D0D"/>
        </w:rPr>
        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organization's workforce and individual operational excellence. We look forward to your participation in this transformative learning experience.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LEARN BETTER!</w:t>
      </w:r>
    </w:p>
    <w:p>
      <w:pPr>
        <w:pStyle w:val="Normal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Vision: </w:t>
      </w:r>
      <w:r>
        <w:rPr>
          <w:rFonts w:ascii="Arial Narrow" w:hAnsi="Arial Narrow"/>
          <w:i/>
          <w:iCs/>
          <w:lang w:val="en-GB"/>
        </w:rPr>
        <w:t xml:space="preserve">A professional competency development leader and value creator for Africa </w:t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Purpose: </w:t>
      </w:r>
      <w:r>
        <w:rPr>
          <w:rFonts w:ascii="Arial Narrow" w:hAnsi="Arial Narrow"/>
          <w:i/>
          <w:iCs/>
          <w:lang w:val="en-GB"/>
        </w:rPr>
        <w:t>To provide unlimited opportunities for learning and empowerment of people.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714500" cy="1056005"/>
                <wp:effectExtent l="0" t="0" r="0" b="0"/>
                <wp:wrapNone/>
                <wp:docPr id="1" name="Picture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1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4680" cy="1055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Arial Narrow" w:hAnsi="Arial Narrow"/>
        </w:rPr>
        <w:t xml:space="preserve">Yours sincerely,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-68580</wp:posOffset>
            </wp:positionH>
            <wp:positionV relativeFrom="paragraph">
              <wp:posOffset>10795</wp:posOffset>
            </wp:positionV>
            <wp:extent cx="1204595" cy="365125"/>
            <wp:effectExtent l="0" t="0" r="0" b="0"/>
            <wp:wrapNone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344" t="9825" r="11919" b="9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Reagan Nyadimo,</w:t>
      </w:r>
    </w:p>
    <w:p>
      <w:pPr>
        <w:pStyle w:val="Normal"/>
        <w:tabs>
          <w:tab w:val="clear" w:pos="720"/>
          <w:tab w:val="left" w:pos="5685" w:leader="none"/>
        </w:tabs>
        <w:spacing w:lineRule="auto" w:line="240" w:before="0" w:after="0"/>
        <w:jc w:val="both"/>
        <w:rPr>
          <w:rFonts w:ascii="Arial Narrow" w:hAnsi="Arial Narrow"/>
          <w:color w:val="0B27F3"/>
        </w:rPr>
      </w:pPr>
      <w:r>
        <w:rPr>
          <w:rFonts w:ascii="Arial Narrow" w:hAnsi="Arial Narrow"/>
          <w:b/>
          <w:bCs/>
          <w:color w:val="0B27F3"/>
        </w:rPr>
        <w:t xml:space="preserve">Executive Director &amp; CEO 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170" w:gutter="0" w:header="864" w:top="2610" w:footer="67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