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22nd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PCF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025: EXECUTIVE DRIVER PROFESSIONALISM &amp; ROAD SAFETY</w:t>
              <w:br/>
              <w:t>MASTERCLASS: EXCELLENCE IN VIP TRANSPORT, ETIQUETTE,</w:t>
              <w:br/>
              <w:t>DEFENSIVE DRIVING ENHANCING PROTOCOL, SECURITY, AND</w:t>
              <w:br/>
              <w:t>DISCRETION IN SENIOR-LEVEL TRANSPORT OPERATIONS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Eugene Oketch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025: EXECUTIVE DRIVER PROFESSIONALISM &amp; ROAD SAFETY</w:t>
        <w:br/>
        <w:t>MASTERCLASS: EXCELLENCE IN VIP TRANSPORT, ETIQUETTE,</w:t>
        <w:br/>
        <w:t>DEFENSIVE DRIVING ENHANCING PROTOCOL, SECURITY, AND</w:t>
        <w:br/>
        <w:t>DISCRETION IN SENIOR-LEVEL TRANSPORT OPERATIONS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25TH-5TH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MT MERU ARUSHA TANZANIA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200,000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