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25th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SASRA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702F: THE FUTURE OF VALUATION: CERTIFIED ESG &amp;</w:t>
              <w:br/>
              <w:t>SUSTAINABILITY REPORTING (IFRS S1 &amp; S2) STRATEGIST</w:t>
              <w:br/>
              <w:t>PROGRAM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Yvonne Gatobu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702F: THE FUTURE OF VALUATION: CERTIFIED ESG &amp;</w:t>
        <w:br/>
        <w:t>SUSTAINABILITY REPORTING (IFRS S1 &amp; S2) STRATEGIST</w:t>
        <w:br/>
        <w:t>PROGRAM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26TH-1ST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104,226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