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22nd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CENTRAL BANK OF KENYA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403B: STAKEHOLDER STRATEGY MASTERCLASS: BUILDING TRUST, ALIGNMENT &amp; LASTING PARTNERSHIPS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Anot Benter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403B: STAKEHOLDER STRATEGY MASTERCLASS: BUILDING TRUST, ALIGNMENT &amp; LASTING PARTNERSHIPS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10TH-14TH NOVEMBER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