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2712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Test PDF File</w:t>
      </w:r>
    </w:p>
    <w:p>
      <w:pPr>
        <w:pStyle w:val="Normal"/>
        <w:jc w:val="center"/>
        <w:rPr>
          <w:b/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small title</w:t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adaasd</w:t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adasd</w:t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da</w:t>
      </w:r>
    </w:p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20"/>
        <w:ind w:left="707" w:hanging="0"/>
        <w:rPr>
          <w:caps w:val="false"/>
          <w:smallCaps w:val="false"/>
          <w:color w:val="505050"/>
          <w:spacing w:val="0"/>
        </w:rPr>
      </w:pPr>
      <w:r>
        <w:rPr>
          <w:caps w:val="false"/>
          <w:smallCaps w:val="false"/>
          <w:color w:val="505050"/>
          <w:spacing w:val="0"/>
        </w:rPr>
        <w:t> </w:t>
      </w:r>
      <w:r>
        <w:rPr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color w:val="505050"/>
          <w:spacing w:val="0"/>
          <w:sz w:val="18"/>
        </w:rPr>
        <w:t>With the help of tags you can do research better or you can manage your personal projects and todo lists.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20"/>
        <w:ind w:left="707" w:hanging="0"/>
        <w:rPr/>
      </w:pPr>
      <w:r>
        <w:rPr>
          <w:caps w:val="false"/>
          <w:smallCaps w:val="false"/>
          <w:color w:val="505050"/>
          <w:spacing w:val="0"/>
        </w:rPr>
        <w:t> </w:t>
      </w:r>
      <w:r>
        <w:rPr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color w:val="505050"/>
          <w:spacing w:val="0"/>
          <w:sz w:val="18"/>
        </w:rPr>
        <w:t>The application persists the tags in the file names. As a consequence, this meta information is not vendor locked and can be used even without TagSpaces. The absence of a database, makes syncing of the tag meta information easy across different devices with cloud services like Dropbox. In the PRO version we have added an alternative way for tagging based on </w:t>
      </w:r>
      <w:r>
        <w:fldChar w:fldCharType="begin"/>
      </w:r>
      <w:r>
        <w:instrText> HYPERLINK "https://www.tagspaces.org/products/pro/" \l "tagSidecarSaving"</w:instrText>
      </w:r>
      <w:r>
        <w:fldChar w:fldCharType="separate"/>
      </w:r>
      <w:r>
        <w:rPr>
          <w:rStyle w:val="InternetLink"/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strike w:val="false"/>
          <w:dstrike w:val="false"/>
          <w:color w:val="1DD19F"/>
          <w:spacing w:val="0"/>
          <w:sz w:val="18"/>
          <w:u w:val="none"/>
          <w:effect w:val="none"/>
        </w:rPr>
        <w:t>sidecar files</w:t>
      </w:r>
      <w:r>
        <w:fldChar w:fldCharType="end"/>
      </w:r>
      <w:r>
        <w:rPr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color w:val="505050"/>
          <w:spacing w:val="0"/>
          <w:sz w:val="18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20"/>
        <w:ind w:left="707" w:hanging="0"/>
        <w:rPr/>
      </w:pPr>
      <w:r>
        <w:rPr>
          <w:caps w:val="false"/>
          <w:smallCaps w:val="false"/>
          <w:color w:val="505050"/>
          <w:spacing w:val="0"/>
        </w:rPr>
        <w:t> </w:t>
      </w:r>
      <w:r>
        <w:rPr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color w:val="505050"/>
          <w:spacing w:val="0"/>
          <w:sz w:val="18"/>
        </w:rPr>
        <w:t>TagSpaces features basic file management operations, so it can be used as simple file manager supporting </w:t>
      </w:r>
      <w:hyperlink r:id="rId3">
        <w:r>
          <w:rPr>
            <w:rStyle w:val="InternetLink"/>
            <w:rFonts w:ascii="Titillium Web;Geneva;Arial;Helvetica;sans-serif" w:hAnsi="Titillium Web;Genev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DD19F"/>
            <w:spacing w:val="0"/>
            <w:sz w:val="18"/>
            <w:u w:val="none"/>
            <w:effect w:val="none"/>
          </w:rPr>
          <w:t>file tagging</w:t>
        </w:r>
      </w:hyperlink>
      <w:r>
        <w:rPr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color w:val="505050"/>
          <w:spacing w:val="0"/>
          <w:sz w:val="18"/>
        </w:rPr>
        <w:t>. In the PRO version you can in addition assign tags to folder and </w:t>
      </w:r>
      <w:r>
        <w:fldChar w:fldCharType="begin"/>
      </w:r>
      <w:r>
        <w:instrText> HYPERLINK "https://www.tagspaces.org/products/pro/" \l "fileFolderMeta"</w:instrText>
      </w:r>
      <w:r>
        <w:fldChar w:fldCharType="separate"/>
      </w:r>
      <w:r>
        <w:rPr>
          <w:rStyle w:val="InternetLink"/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strike w:val="false"/>
          <w:dstrike w:val="false"/>
          <w:color w:val="1DD19F"/>
          <w:spacing w:val="0"/>
          <w:sz w:val="18"/>
          <w:u w:val="none"/>
          <w:effect w:val="none"/>
        </w:rPr>
        <w:t>annotate</w:t>
      </w:r>
      <w:r>
        <w:fldChar w:fldCharType="end"/>
      </w:r>
      <w:r>
        <w:rPr>
          <w:rFonts w:ascii="Titillium Web;Geneva;Arial;Helvetica;sans-serif" w:hAnsi="Titillium Web;Geneva;Arial;Helvetica;sans-serif"/>
          <w:b w:val="false"/>
          <w:i w:val="false"/>
          <w:caps w:val="false"/>
          <w:smallCaps w:val="false"/>
          <w:color w:val="505050"/>
          <w:spacing w:val="0"/>
          <w:sz w:val="18"/>
        </w:rPr>
        <w:t> files and folders with markdown.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tillium Web">
    <w:altName w:val="Genev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tagspaces.org/tagg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LibreOffice/5.4.5.1$Linux_X86_64 LibreOffice_project/40m0$Build-1</Application>
  <Pages>2</Pages>
  <Words>131</Words>
  <Characters>624</Characters>
  <CharactersWithSpaces>747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2018-03-02T11:04:33Z</dcterms:created>
  <dc:creator/>
  <dc:description/>
  <dc:language>en-US</dc:language>
  <cp:lastModifiedBy/>
  <dcterms:modified xsi:type="dcterms:W3CDTF">2018-03-02T11:06:52Z</dcterms:modified>
  <cp:revision>1</cp:revision>
  <dc:subject/>
  <dc:title/>
</cp:coreProperties>
</file>