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8</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برنامجكم اليومي «القواعد الفقهية».</w:t>
      </w:r>
    </w:p>
    <w:p>
      <w:pPr>
        <w:bidi/>
        <w:spacing w:after="200" w:line="360"/>
        <w:jc w:val="both"/>
      </w:pPr>
      <w:r>
        <w:rPr>
          <w:rFonts w:ascii="Traditional Arabic" w:cs="Traditional Arabic" w:eastAsia="Traditional Arabic" w:hAnsi="Traditional Arabic"/>
          <w:sz w:val="32"/>
          <w:szCs w:val="32"/>
          <w:rtl/>
        </w:rPr>
        <w:t xml:space="preserve">وما زال الحديث متصلًا عن أحكام القواعد الفقهية الكلية الكبرى، وهي خمس، محل اتفاق عند أهل العلم بالإجماع، وهي: «الأمور بمقاصدها» وقد تكلمنا عليها في حلقات سابقة، وقاعدة «اليقين لا يزول بالشك»، وقاعدة «المشقة تجلب التيسير»، وقاعدة «لا ضرر ولا ضرار»، والقاعدة الخامسة «العادة محكّمة».</w:t>
      </w:r>
    </w:p>
    <w:p>
      <w:pPr>
        <w:bidi/>
        <w:spacing w:after="200" w:line="360"/>
        <w:jc w:val="both"/>
      </w:pPr>
      <w:r>
        <w:rPr>
          <w:rFonts w:ascii="Traditional Arabic" w:cs="Traditional Arabic" w:eastAsia="Traditional Arabic" w:hAnsi="Traditional Arabic"/>
          <w:sz w:val="32"/>
          <w:szCs w:val="32"/>
          <w:rtl/>
        </w:rPr>
        <w:t xml:space="preserve">ولعلنا نأخذ في هذه الحلقة القاعدة الثانية من القواعد الكلية الكبرى، وهي قاعدة «اليقين لا يزول بالشك». هذه القاعدة أصل شرعي عظيم، عليها مدار كثير من الأحكام الفقهية، وتدخل في معظم أبواب الفقه من عبادات ومعاملات، بل وعقائد وعقوبات وأقضية، وكثير من القواعد الدائرة في الفقه وأصول الفقه لها ارتباط وثيق بهذه القاعدة.</w:t>
      </w:r>
    </w:p>
    <w:p>
      <w:pPr>
        <w:bidi/>
        <w:spacing w:after="200" w:line="360"/>
        <w:jc w:val="both"/>
      </w:pPr>
      <w:r>
        <w:rPr>
          <w:rFonts w:ascii="Traditional Arabic" w:cs="Traditional Arabic" w:eastAsia="Traditional Arabic" w:hAnsi="Traditional Arabic"/>
          <w:sz w:val="32"/>
          <w:szCs w:val="32"/>
          <w:rtl/>
        </w:rPr>
        <w:t xml:space="preserve">وهذه القاعدة قد تُصاغ بهذا اللفظ الذي ذكرناه: «اليقين لا يزول بالشك»، أو «الأصل أن ما ثبت بيقين لا يزول بالشك» أو «لا يرتفع بالشك»، وأحيانًا يعبّر عنها الفقهاء بـ«الشك لا يعارض اليقين».</w:t>
      </w:r>
    </w:p>
    <w:p>
      <w:pPr>
        <w:bidi/>
        <w:spacing w:after="200" w:line="360"/>
        <w:jc w:val="both"/>
      </w:pPr>
      <w:r>
        <w:rPr>
          <w:rFonts w:ascii="Traditional Arabic" w:cs="Traditional Arabic" w:eastAsia="Traditional Arabic" w:hAnsi="Traditional Arabic"/>
          <w:sz w:val="32"/>
          <w:szCs w:val="32"/>
          <w:rtl/>
        </w:rPr>
        <w:t xml:space="preserve">وهذه القاعدة تدخل في جميع أبواب الفقه، بل قال السيوطي رحمه الله: «المسائل المخرَّجة والمستنبطة من هذه القاعدة تبلغ ثلاثة أرباع الفقه وأكثر». وقال النووي رحمه الله عن هذه القاعدة: «هذه قاعدة مطّردة، لا يخرج منها إلا مسائل معدودة».</w:t>
      </w:r>
    </w:p>
    <w:p>
      <w:pPr>
        <w:bidi/>
        <w:spacing w:after="200" w:line="360"/>
        <w:jc w:val="both"/>
      </w:pPr>
      <w:r>
        <w:rPr>
          <w:rFonts w:ascii="Traditional Arabic" w:cs="Traditional Arabic" w:eastAsia="Traditional Arabic" w:hAnsi="Traditional Arabic"/>
          <w:sz w:val="32"/>
          <w:szCs w:val="32"/>
          <w:rtl/>
        </w:rPr>
        <w:t xml:space="preserve">ويتضح في هذه القاعدة مظهر من مظاهر الرحمة في الشريعة الإسلامية؛ حيث إن هذه القاعدة تهدف إلى رفع الحرج عن الناس، بحيث إنها تقرّر اليقين باعتباره أصلًا، وتزيل الشكوك التي تطرأ على اليقين، لا سيما في باب الطهارة والصلاة، وكذلك في سائر المسائل والقضايا الفقهية التي تسري فيها هذه القاعدة؛ فعند التأمل يتجلى فيها الرفق والتخفيف عن المكلفين.</w:t>
      </w:r>
    </w:p>
    <w:p>
      <w:pPr>
        <w:bidi/>
        <w:spacing w:after="200" w:line="360"/>
        <w:jc w:val="both"/>
      </w:pPr>
      <w:r>
        <w:rPr>
          <w:rFonts w:ascii="Traditional Arabic" w:cs="Traditional Arabic" w:eastAsia="Traditional Arabic" w:hAnsi="Traditional Arabic"/>
          <w:sz w:val="32"/>
          <w:szCs w:val="32"/>
          <w:rtl/>
        </w:rPr>
        <w:t xml:space="preserve">ولكي ندرك مدى أهمية هذه القاعدة الفقهية المهمة – لأنها تدخل في كل أبواب الفقه، حتى في القضاء وفي الأحكام وفي النكاح وفي الطلاق – نقدّم لها بتعريفها:</w:t>
      </w:r>
    </w:p>
    <w:p>
      <w:pPr>
        <w:bidi/>
        <w:spacing w:after="200" w:line="360"/>
        <w:jc w:val="both"/>
      </w:pPr>
      <w:r>
        <w:rPr>
          <w:rFonts w:ascii="Traditional Arabic" w:cs="Traditional Arabic" w:eastAsia="Traditional Arabic" w:hAnsi="Traditional Arabic"/>
          <w:sz w:val="32"/>
          <w:szCs w:val="32"/>
          <w:rtl/>
        </w:rPr>
        <w:t xml:space="preserve">ما معنى اليقين؟ اليقين في اللغة هو العلم بالشيء وزوال الشك عنه، هذا هو أصل اليقين: العلم بالأمر وزوال الشك عنه. واليقين – كما قال الجرجاني رحمه الله – اليقين في أصل اللغة بمعنى الاستقرار، يقال: يقن الماء في الحوض، يعني إذا استقر. واليقين من صفة العلم، فعلم اليقين هو العلم الثابت الذي لا يشوبه شيء من الشك، هذا هو معنى اليقين؛ فحقيقة اليقين طمأنينة القلب على تحقق هذا الشيء.</w:t>
      </w:r>
    </w:p>
    <w:p>
      <w:pPr>
        <w:bidi/>
        <w:spacing w:after="200" w:line="360"/>
        <w:jc w:val="both"/>
      </w:pPr>
      <w:r>
        <w:rPr>
          <w:rFonts w:ascii="Traditional Arabic" w:cs="Traditional Arabic" w:eastAsia="Traditional Arabic" w:hAnsi="Traditional Arabic"/>
          <w:sz w:val="32"/>
          <w:szCs w:val="32"/>
          <w:rtl/>
        </w:rPr>
        <w:t xml:space="preserve">وأما الشك فيراد به مطلق التردد، التردد بين طرفين على وجه السوية: إما هذا أو هذا، فهذا هو الشك. فالشك هو تردد الفعل بين الوقوع وعدمه، أو هو استواء طرفي الشيء من حيث وجوده وعدمه، بمعنى أن لا يميل القلب إلى الوجود أو العدم، يعني ممكن أنه موجود وممكن أنه غير موجود، هذا هو الشك. فلو ترجّح عنده أحد الأمرين لسُمّي ظنًا راجحًا.</w:t>
      </w:r>
    </w:p>
    <w:p>
      <w:pPr>
        <w:bidi/>
        <w:spacing w:after="200" w:line="360"/>
        <w:jc w:val="both"/>
      </w:pPr>
      <w:r>
        <w:rPr>
          <w:rFonts w:ascii="Traditional Arabic" w:cs="Traditional Arabic" w:eastAsia="Traditional Arabic" w:hAnsi="Traditional Arabic"/>
          <w:sz w:val="32"/>
          <w:szCs w:val="32"/>
          <w:rtl/>
        </w:rPr>
        <w:t xml:space="preserve">وبناءً عليه فإن معنى القاعدة – بشكل مبسط وسهل – ما معنى قاعدة «اليقين لا يزول بالشك»؟ معناها: أن الأمر المتيقَّن ثبوته – إذا ثبت عندك هذا الأمر – لا ترفعه إلا بدليل قاطع، لا بمجرد حضور الشك، بل لا بد أن ترفع الشيء المتيقَّن بمتيقَّن مثله. فالأمر المتيقَّن وجوده لا يُرفع إلا بأمر متيقَّن، والأمر المتيقَّن نفيه – تيقّنتَ نفي هذا الأمر – لا يُثبته، أي لا يُعكس النفي إلى الوجود، إلا بدليل قاطع، لا بمجرد الشك.</w:t>
      </w:r>
    </w:p>
    <w:p>
      <w:pPr>
        <w:bidi/>
        <w:spacing w:after="200" w:line="360"/>
        <w:jc w:val="both"/>
      </w:pPr>
      <w:r>
        <w:rPr>
          <w:rFonts w:ascii="Traditional Arabic" w:cs="Traditional Arabic" w:eastAsia="Traditional Arabic" w:hAnsi="Traditional Arabic"/>
          <w:sz w:val="32"/>
          <w:szCs w:val="32"/>
          <w:rtl/>
        </w:rPr>
        <w:t xml:space="preserve">وبعد أن عرفنا المعنى الإجمالي لهذه القاعدة، ما مستند هذه القاعدة وأدلتها من الكتاب والسنة؟</w:t>
      </w:r>
    </w:p>
    <w:p>
      <w:pPr>
        <w:bidi/>
        <w:spacing w:after="200" w:line="360"/>
        <w:jc w:val="both"/>
      </w:pPr>
      <w:r>
        <w:rPr>
          <w:rFonts w:ascii="Traditional Arabic" w:cs="Traditional Arabic" w:eastAsia="Traditional Arabic" w:hAnsi="Traditional Arabic"/>
          <w:sz w:val="32"/>
          <w:szCs w:val="32"/>
          <w:rtl/>
        </w:rPr>
        <w:t xml:space="preserve">نقول: إن هذه القاعدة دعمها القرآن الكريم والسنة النبوية؛ فمن القرآن الكريم قوله تعالى: ﴿وَمَا يَتَّبِعُ أَكْثَرُهُمْ إِلَّا ظَنًّا إِنَّ الظَّنَّ لَا يُغْنِي مِنَ الْحَقِّ شَيْئًا﴾، أي إن الظن لا يغني من الحقيقة ومن اليقين شيئًا، ولا يقوم مقامه، ولا يُنتفع به؛ لأن الأصل اليقين. ومع أن الظن أقوى من مجرد الشك، فإذا كان الظن إذا كان موجودًا لا عبرة به مع اليقين، فالشك من باب أولى؛ لأن الشك هو مجرد التردد، والظن أقوى منه. فإذا كان الظن – الذي هو أقوى من الشك، وهو تردد بين أمرين مع ترجّح أحدهما – لا يزيل اليقين، فكيف بالشك الذي هو تردد بين أمرين دون ترجيح؟ هذا من جهة القرآن يدل على هذه القاعدة.</w:t>
      </w:r>
    </w:p>
    <w:p>
      <w:pPr>
        <w:bidi/>
        <w:spacing w:after="200" w:line="360"/>
        <w:jc w:val="both"/>
      </w:pPr>
      <w:r>
        <w:rPr>
          <w:rFonts w:ascii="Traditional Arabic" w:cs="Traditional Arabic" w:eastAsia="Traditional Arabic" w:hAnsi="Traditional Arabic"/>
          <w:sz w:val="32"/>
          <w:szCs w:val="32"/>
          <w:rtl/>
        </w:rPr>
        <w:t xml:space="preserve">وأما من جهة السنة: فحديث عبّاد بن تميم عن عمه أنه شكا إلى رسول الله صلى الله عليه وسلم الرجلَ الذي يُخيَّل إليه أنه يجد الشيء في الصلاة – يعني كأنه سمع الصوت، كأنه خرج منه شيء – فيُشكل عليه في صلاته: يخرج من الصلاة أو لا يخرج من الصلاة؟ قال النبي عليه الصلاة والسلام: «لا ينفتل – أو قال: لا ينصرف – حتى يسمع صوتًا أو يجد ريحًا». فأمره النبي عليه الصلاة والسلام بلزوم اليقين؛ أنت الآن دخلت الصلاة على وضوء، على يقين، توضأت وصليت، هذا يقين، ثم شككت: هل خرج منك شيء أو لم يخرج شيء؟ هذا الشك لا يؤثر على اليقين الأصلي أنك دخلت الصلاة وأنت على طهارة تامة. إذا أردت أن ترفع هذه الطهارة… فالنبي عليه الصلاة والسلام أعطى قاعدة تريح كثيرًا من الموسوسين، قال: لا تنصرف من صلاتك حتى تسمع الصوت – وهذا شيء حسي يرفع اليقين – أو تجد الريح. فأمره النبي عليه الصلاة والسلام بلزوم اليقين وعدم اعتبار الشك؛ لذلك بوّب البخاري رحمه الله على هذا الحديث بقوله: «باب لا يتوضأ من الشك حتى يستيقن».</w:t>
      </w:r>
    </w:p>
    <w:p>
      <w:pPr>
        <w:bidi/>
        <w:spacing w:after="200" w:line="360"/>
        <w:jc w:val="both"/>
      </w:pPr>
      <w:r>
        <w:rPr>
          <w:rFonts w:ascii="Traditional Arabic" w:cs="Traditional Arabic" w:eastAsia="Traditional Arabic" w:hAnsi="Traditional Arabic"/>
          <w:sz w:val="32"/>
          <w:szCs w:val="32"/>
          <w:rtl/>
        </w:rPr>
        <w:t xml:space="preserve">قال النووي رحمه الله: «هذا الحديث أصل من أصول الإسلام، وقاعدة عظيمة من قواعد الفقه، وهي أن الأشياء يُحكم ببقائها على أصولها حتى يُتيقَّن خلاف ذلك، ولا يضر الشك الطارئ عليها».</w:t>
      </w:r>
    </w:p>
    <w:p>
      <w:pPr>
        <w:bidi/>
        <w:spacing w:after="200" w:line="360"/>
        <w:jc w:val="both"/>
      </w:pPr>
      <w:r>
        <w:rPr>
          <w:rFonts w:ascii="Traditional Arabic" w:cs="Traditional Arabic" w:eastAsia="Traditional Arabic" w:hAnsi="Traditional Arabic"/>
          <w:sz w:val="32"/>
          <w:szCs w:val="32"/>
          <w:rtl/>
        </w:rPr>
        <w:t xml:space="preserve">وكذلك جاء في السنة مما يؤيد هذه القاعدة التي سطّرها الفقهاء – وهي قاعدة «اليقين لا يزول بالشك» – حديث أبي سعيد الخدري رضي الله عنه قال: قال رسول الله صلى الله عليه وسلم: «إذا شكّ أحدكم في صلاته فلم يدرِ كم صلى، ثلاثًا أم أربعًا، فليطرح الشك وليبنِ على ما استيقن، ثم يسجد سجدتين قبل أن يسلّم». والحديث صريح في الإبقاء على اليقين وترك الشك. قال القرطبي رحمه الله: «تمسّك بظاهر هذا الحديث جمهور أهل العلم في إلغاء المشكوك فيه والعمل على المتيقَّن».</w:t>
      </w:r>
    </w:p>
    <w:p>
      <w:pPr>
        <w:bidi/>
        <w:spacing w:after="200" w:line="360"/>
        <w:jc w:val="both"/>
      </w:pPr>
      <w:r>
        <w:rPr>
          <w:rFonts w:ascii="Traditional Arabic" w:cs="Traditional Arabic" w:eastAsia="Traditional Arabic" w:hAnsi="Traditional Arabic"/>
          <w:sz w:val="32"/>
          <w:szCs w:val="32"/>
          <w:rtl/>
        </w:rPr>
        <w:t xml:space="preserve">وكذلك جاء في حديث عدي بن حاتم رضي الله عنه قال: سألت رسول الله صلى الله عليه وسلم عن المعراض، فقال: «إذا أصاب بحدّه فكُل، وإذا أصاب بعرضه فقتل فإنه وقيذ فلا تأكل». وسألت النبي صلى الله عليه وسلم عن الكلب – لأن عديًا كان يصيد بالكلاب – فقال: «إذا أرسلت كلبك وذكرت اسم الله فكُل، فإن أكل منه فلا تأكل، فإنه إنما أمسك على نفسه»؛ لأن من شروط صحة صيد هذه الجوارح أن تمسك لأصحابها لا على نفسها، فإذا أكلت منه فهذا دليل يقيني أنها صادت لنفسها؛ فإن أكل من الصيد هذا الكلب فلا تأكل، فإنه إنما أمسك على نفسه. قلت: فإن وجدت مع كلبي كلبًا آخر فلا أدري أيهما أخذه؟ قال: «فلا تأكل؛ فإنما سمّيت على كلبك ولم تسمِّ على غيره».</w:t>
      </w:r>
    </w:p>
    <w:p>
      <w:pPr>
        <w:bidi/>
        <w:spacing w:after="200" w:line="360"/>
        <w:jc w:val="both"/>
      </w:pPr>
      <w:r>
        <w:rPr>
          <w:rFonts w:ascii="Traditional Arabic" w:cs="Traditional Arabic" w:eastAsia="Traditional Arabic" w:hAnsi="Traditional Arabic"/>
          <w:sz w:val="32"/>
          <w:szCs w:val="32"/>
          <w:rtl/>
        </w:rPr>
        <w:t xml:space="preserve">وأيضًا في رواية أخرى قال: «وإن رميت الصيد فوجدته بعد يوم أو يومين ليس به إلا أثر سهمك فكُل»؛ أي رمى الصيد ثم غاب عنه، وأخذ يبحث عنه، فوجده بعد يومين، ما لم يجد في هذا الصيد إلا أثر سهمه، فهو عنده الآن يقين أن هذا الصيد مات من هذا السهم. قال: «فإن رميت الصيد فوجدته بعد يوم أو يومين ليس به إلا أثر سهمك فكُل، وإن وقع في الماء فلا تأكل»؛ لأنه إذا وقع في الماء هذا الصيد قد يكون مات غريقًا.</w:t>
      </w:r>
    </w:p>
    <w:p>
      <w:pPr>
        <w:bidi/>
        <w:spacing w:after="200" w:line="360"/>
        <w:jc w:val="both"/>
      </w:pPr>
      <w:r>
        <w:rPr>
          <w:rFonts w:ascii="Traditional Arabic" w:cs="Traditional Arabic" w:eastAsia="Traditional Arabic" w:hAnsi="Traditional Arabic"/>
          <w:sz w:val="32"/>
          <w:szCs w:val="32"/>
          <w:rtl/>
        </w:rPr>
        <w:t xml:space="preserve">فأرشد النبي صلى الله عليه وسلم عديًا إلى أنه إذا وجد صيده بعد يوم أو يومين وليس به إلا أثر سهمه أن يأكله، عاملًا باليقين، اليقين أنه مات هذا الصيد من هذا السهم، ولا يلتفت إلى الشك: قد يكون أماته شيء آخر، قد يكون أماته السبع؛ ما دمت لم تجد إلا أثر سهمك فهذا هو الأصل وهذا هو اليقين فاعمل به. لكن إذا رميت سهمك ووقع الصيد في الماء، ثم وجدت هذا المصيد قد مات، فلا تأكل؛ لأنه قد يكون مات غرقًا في الماء.</w:t>
      </w:r>
    </w:p>
    <w:p>
      <w:pPr>
        <w:bidi/>
        <w:spacing w:after="200" w:line="360"/>
        <w:jc w:val="both"/>
      </w:pPr>
      <w:r>
        <w:rPr>
          <w:rFonts w:ascii="Traditional Arabic" w:cs="Traditional Arabic" w:eastAsia="Traditional Arabic" w:hAnsi="Traditional Arabic"/>
          <w:sz w:val="32"/>
          <w:szCs w:val="32"/>
          <w:rtl/>
        </w:rPr>
        <w:t xml:space="preserve">واتفقت كلمة الفقهاء والأصوليين على الاعتداد بهذه القاعدة لعظمها، فأجمع أهل العلم على هذه القاعدة، كما قال القرافي: «هذه القاعدة مجمع عليها، وهي أن كل مشكوك فيه يُجعل كالمعدوم»، فلا تلتفت عن اليقين.</w:t>
      </w:r>
    </w:p>
    <w:p>
      <w:pPr>
        <w:bidi/>
        <w:spacing w:after="200" w:line="360"/>
        <w:jc w:val="both"/>
      </w:pPr>
      <w:r>
        <w:rPr>
          <w:rFonts w:ascii="Traditional Arabic" w:cs="Traditional Arabic" w:eastAsia="Traditional Arabic" w:hAnsi="Traditional Arabic"/>
          <w:sz w:val="32"/>
          <w:szCs w:val="32"/>
          <w:rtl/>
        </w:rPr>
        <w:t xml:space="preserve">والعقل يدل على هذه القاعدة؛ إذ إن اليقين أقوى من الشك؛ لأن في اليقين حكمًا ثابتًا في نفس الإنسان، فلا يرفعه ويهدمه شك طارئ.</w:t>
      </w:r>
    </w:p>
    <w:p>
      <w:pPr>
        <w:bidi/>
        <w:spacing w:after="200" w:line="360"/>
        <w:jc w:val="both"/>
      </w:pPr>
      <w:r>
        <w:rPr>
          <w:rFonts w:ascii="Traditional Arabic" w:cs="Traditional Arabic" w:eastAsia="Traditional Arabic" w:hAnsi="Traditional Arabic"/>
          <w:sz w:val="32"/>
          <w:szCs w:val="32"/>
          <w:rtl/>
        </w:rPr>
        <w:t xml:space="preserve">وهذه القاعدة بنى عليها الفقهاء والأصوليون قواعد عظيمة، منها: «الأصل بقاء ما كان على ما كان»، ومعناه أن ما ثبت في الزمن الماضي يبقى على حاله ولا يتغير؛ لأنه متيقَّن، والتغيّر مشكوك فيه.</w:t>
      </w:r>
    </w:p>
    <w:p>
      <w:pPr>
        <w:bidi/>
        <w:spacing w:after="200" w:line="360"/>
        <w:jc w:val="both"/>
      </w:pPr>
      <w:r>
        <w:rPr>
          <w:rFonts w:ascii="Traditional Arabic" w:cs="Traditional Arabic" w:eastAsia="Traditional Arabic" w:hAnsi="Traditional Arabic"/>
          <w:sz w:val="32"/>
          <w:szCs w:val="32"/>
          <w:rtl/>
        </w:rPr>
        <w:t xml:space="preserve">وبنى الأصوليون على هذه القاعدة قاعدة الاستصحاب، وجعلوه دليلًا من الأدلة، وهو: إثبات ما كان مُثبتًا ونفي ما كان منفيًا حتى يأتي الدليل المغيِّر. فتُستصحب الإباحة الأصلية للمنافع والحاجيات حتى يأتي الدليل المغيِّر، ويُستصحب الدليل الشرعي فلا يُترك حتى يأتي الناسخ، والأصل أن نستصحب العموم والإطلاق في الأدلة حتى يأتي المخصِّص والمقيِّد، ويُستصحب الوصف المثبت للحكم حتى يأتي ما يثبت خلاف ذلك.</w:t>
      </w:r>
    </w:p>
    <w:p>
      <w:pPr>
        <w:bidi/>
        <w:spacing w:after="200" w:line="360"/>
        <w:jc w:val="both"/>
      </w:pPr>
      <w:r>
        <w:rPr>
          <w:rFonts w:ascii="Traditional Arabic" w:cs="Traditional Arabic" w:eastAsia="Traditional Arabic" w:hAnsi="Traditional Arabic"/>
          <w:sz w:val="32"/>
          <w:szCs w:val="32"/>
          <w:rtl/>
        </w:rPr>
        <w:t xml:space="preserve">فهذه القاعدة العظيمة «اليقين لا يزول بالشك» قاعدة نافعة في الأدلة، وفي المعاملات، وفي الاعتقادات، وفي العبادات؛ ولذلك استنبط العلماء منها قواعد عظيمة.</w:t>
      </w:r>
    </w:p>
    <w:p>
      <w:pPr>
        <w:bidi/>
        <w:spacing w:after="200" w:line="360"/>
        <w:jc w:val="both"/>
      </w:pPr>
      <w:r>
        <w:rPr>
          <w:rFonts w:ascii="Traditional Arabic" w:cs="Traditional Arabic" w:eastAsia="Traditional Arabic" w:hAnsi="Traditional Arabic"/>
          <w:sz w:val="32"/>
          <w:szCs w:val="32"/>
          <w:rtl/>
        </w:rPr>
        <w:t xml:space="preserve">ولعلنا نكتفي بهذا القدر، على أن نستكمل الحديث عن هذه القاعدة المهمة في حلقة لاحقة إن شاء الله،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2026-10-15T09:49:38.725Z</dcterms:created>
  <dcterms:modified xsi:type="dcterms:W3CDTF">2026-10-15T09:49:38.726Z</dcterms:modified>
</cp:coreProperties>
</file>

<file path=docProps/custom.xml><?xml version="1.0" encoding="utf-8"?>
<Properties xmlns="http://schemas.openxmlformats.org/officeDocument/2006/custom-properties" xmlns:vt="http://schemas.openxmlformats.org/officeDocument/2006/docPropsVTypes"/>
</file>