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21</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ثمّة قاعدة فقهية يحتاجها المرء المسلم في حياته، وفي عباداته، وفي معاملاته، وفي عقوده، بل كذلك يحتاجها المفتي عند الفتوى للناس، وكذلك الحاكم بين الناس، والقاضي بين الناس، يحتاج إلى تطبيق هذه القاعدة؛ لأنها تعتبر منهج حياة للمسلم في حياته. وهي قاعدة مهمة من قواعد الفقه، عبّر عنها الفقهاء بقولهم: «لا يُعتبر الشك بعد الفعل، ومن كثير الشك».</w:t>
      </w:r>
    </w:p>
    <w:p>
      <w:pPr>
        <w:bidi/>
        <w:spacing w:after="200" w:line="360"/>
        <w:jc w:val="both"/>
      </w:pPr>
      <w:r>
        <w:rPr>
          <w:rFonts w:ascii="Traditional Arabic" w:cs="Traditional Arabic" w:eastAsia="Traditional Arabic" w:hAnsi="Traditional Arabic"/>
          <w:sz w:val="32"/>
          <w:szCs w:val="32"/>
          <w:rtl/>
        </w:rPr>
        <w:t xml:space="preserve">وهذه القاعدة مندرجة ضمن القواعد الفقهية الكبرى الخمس التي أخذناها وتكلمنا عليها بشكل تفصيلي، وهي قاعدة «اليقين لا يزول بالشك»؛ فهذه القاعدة فرع من تلك القاعدة.</w:t>
      </w:r>
    </w:p>
    <w:p>
      <w:pPr>
        <w:bidi/>
        <w:spacing w:after="200" w:line="360"/>
        <w:jc w:val="both"/>
      </w:pPr>
      <w:r>
        <w:rPr>
          <w:rFonts w:ascii="Traditional Arabic" w:cs="Traditional Arabic" w:eastAsia="Traditional Arabic" w:hAnsi="Traditional Arabic"/>
          <w:sz w:val="32"/>
          <w:szCs w:val="32"/>
          <w:rtl/>
        </w:rPr>
        <w:t xml:space="preserve">وخلاصة هذه القاعدة: أن الشك يصدر من أحد رجلين:</w:t>
      </w:r>
    </w:p>
    <w:p>
      <w:pPr>
        <w:bidi/>
        <w:spacing w:after="200" w:line="360"/>
        <w:jc w:val="both"/>
      </w:pPr>
      <w:r>
        <w:rPr>
          <w:rFonts w:ascii="Traditional Arabic" w:cs="Traditional Arabic" w:eastAsia="Traditional Arabic" w:hAnsi="Traditional Arabic"/>
          <w:sz w:val="32"/>
          <w:szCs w:val="32"/>
          <w:rtl/>
        </w:rPr>
        <w:t xml:space="preserve">إما أن يصدر عن رجل كثير الشك – هذا مريض وسواس، نسأل الله السلامة – وهذا لا عبرة بشكّه.</w:t>
      </w:r>
    </w:p>
    <w:p>
      <w:pPr>
        <w:bidi/>
        <w:spacing w:after="200" w:line="360"/>
        <w:jc w:val="both"/>
      </w:pPr>
      <w:r>
        <w:rPr>
          <w:rFonts w:ascii="Traditional Arabic" w:cs="Traditional Arabic" w:eastAsia="Traditional Arabic" w:hAnsi="Traditional Arabic"/>
          <w:sz w:val="32"/>
          <w:szCs w:val="32"/>
          <w:rtl/>
        </w:rPr>
        <w:t xml:space="preserve">وإما أن يصدر الشك من رجل معتدل الشكوك.</w:t>
      </w:r>
    </w:p>
    <w:p>
      <w:pPr>
        <w:bidi/>
        <w:spacing w:after="200" w:line="360"/>
        <w:jc w:val="both"/>
      </w:pPr>
      <w:r>
        <w:rPr>
          <w:rFonts w:ascii="Traditional Arabic" w:cs="Traditional Arabic" w:eastAsia="Traditional Arabic" w:hAnsi="Traditional Arabic"/>
          <w:sz w:val="32"/>
          <w:szCs w:val="32"/>
          <w:rtl/>
        </w:rPr>
        <w:t xml:space="preserve">فالأول شكّه غير معتبر؛ هذا كثير الشك، لا يُعتبر الشك بعد الفعل، ومن كثير الشك؛ فكثير الشك الذي لا يكاد يصلي إلا شك، ولا يتصدق إلا شك، يشك في عقد نكاحه، يشك هل طلّق أو لم يطلّق، يشك في جميع عباداته، فهذا شك غير معتبر، وليس معمولًا به أبدًا؛ لأن مراعاة شك هذا الرجل وبال عليه، وتكليف له بما لا يطاق، وتكليف ما لا يطاق منتفٍ شرعًا، بل يُعالج هذا الأمر بعدم الالتفات إليه، بل يفعل الفعل بجزم وحزم، ولا يفكّر في أي شك يتطرق إليه. إذن الخلاصة: أن شك كثير الشكوك ليس بمعتبر؛ أي لا نبني عليه حكمًا في الشرع.</w:t>
      </w:r>
    </w:p>
    <w:p>
      <w:pPr>
        <w:bidi/>
        <w:spacing w:after="200" w:line="360"/>
        <w:jc w:val="both"/>
      </w:pPr>
      <w:r>
        <w:rPr>
          <w:rFonts w:ascii="Traditional Arabic" w:cs="Traditional Arabic" w:eastAsia="Traditional Arabic" w:hAnsi="Traditional Arabic"/>
          <w:sz w:val="32"/>
          <w:szCs w:val="32"/>
          <w:rtl/>
        </w:rPr>
        <w:t xml:space="preserve">والقسم الثاني: أن يصدر الشك من رجل معتدل الشكوك؛ فهذا لا يخلو شكه من حالين: إما أن يصدر هذا الشك أثناء الفعل؛ أي في حال فعل العبادة، يشك وهو يفعلها، وإما أن يصدر بعد فعلها والانتهاء من العبادة كاملة، فيشك: أدّاها على وجهها، أو لم يؤدّها على وجهها؟</w:t>
      </w:r>
    </w:p>
    <w:p>
      <w:pPr>
        <w:bidi/>
        <w:spacing w:after="200" w:line="360"/>
        <w:jc w:val="both"/>
      </w:pPr>
      <w:r>
        <w:rPr>
          <w:rFonts w:ascii="Traditional Arabic" w:cs="Traditional Arabic" w:eastAsia="Traditional Arabic" w:hAnsi="Traditional Arabic"/>
          <w:sz w:val="32"/>
          <w:szCs w:val="32"/>
          <w:rtl/>
        </w:rPr>
        <w:t xml:space="preserve">نقول: إذا صدر الشك بعد العبادة فهو شك ملغى، لا عبرة به؛ لأن الأصل أن الإنسان فعل العبادة تامة على وجهها، وهذا الشك ما هو إلا وسوسة الشيطان، وعلاجه عدم الالتفات إليه؛ لأنه لا يمكن أن يكون الشيطان قد ذكّرك بعبادتك لتحسنها، فعلاج ذلك تكذيبه، وأن لا تلتفت إلى شكّه. إذا صدر الشك بعد العبادة فهذا لا أثر له.</w:t>
      </w:r>
    </w:p>
    <w:p>
      <w:pPr>
        <w:bidi/>
        <w:spacing w:after="200" w:line="360"/>
        <w:jc w:val="both"/>
      </w:pPr>
      <w:r>
        <w:rPr>
          <w:rFonts w:ascii="Traditional Arabic" w:cs="Traditional Arabic" w:eastAsia="Traditional Arabic" w:hAnsi="Traditional Arabic"/>
          <w:sz w:val="32"/>
          <w:szCs w:val="32"/>
          <w:rtl/>
        </w:rPr>
        <w:t xml:space="preserve">وإما أن يصدر الشك في أثناء العبادة؛ يشك: أركع أو ما ركع؟ قال: «سبحان ربي العظيم» أو ما قال: «سبحان ربي العظيم»؟ فهذا شك معتبر، ويُعمل به حينئذ؛ لأن الشيء الذي شك فيه الإنسان في العبادة نحكم بعدمه؛ الأصل عدم هذه العبادة التي شك فيها، فمن شك في فعل الفعل فهو لم يفعل؛ فالأصل أنه لم يفعل، فيأتي بالشيء الذي شك فيه.</w:t>
      </w:r>
    </w:p>
    <w:p>
      <w:pPr>
        <w:bidi/>
        <w:spacing w:after="200" w:line="360"/>
        <w:jc w:val="both"/>
      </w:pPr>
      <w:r>
        <w:rPr>
          <w:rFonts w:ascii="Traditional Arabic" w:cs="Traditional Arabic" w:eastAsia="Traditional Arabic" w:hAnsi="Traditional Arabic"/>
          <w:sz w:val="32"/>
          <w:szCs w:val="32"/>
          <w:rtl/>
        </w:rPr>
        <w:t xml:space="preserve">بهذا الضابط يرتاح الموسوس من كثير من الأفعال، وكذلك يرتاح الذي تأتيه الشكوك، والمفتي الذي يتعامل مع الناس؛ لأن القاعدة: «اليقين لا يزول بالشك».</w:t>
      </w:r>
    </w:p>
    <w:p>
      <w:pPr>
        <w:bidi/>
        <w:spacing w:after="200" w:line="360"/>
        <w:jc w:val="both"/>
      </w:pPr>
      <w:r>
        <w:rPr>
          <w:rFonts w:ascii="Traditional Arabic" w:cs="Traditional Arabic" w:eastAsia="Traditional Arabic" w:hAnsi="Traditional Arabic"/>
          <w:sz w:val="32"/>
          <w:szCs w:val="32"/>
          <w:rtl/>
        </w:rPr>
        <w:t xml:space="preserve">إذن صار الشك عندنا لا يُعتبر في حالتين، ويُعتبر في حالة واحدة:</w:t>
      </w:r>
    </w:p>
    <w:p>
      <w:pPr>
        <w:bidi/>
        <w:spacing w:after="200" w:line="360"/>
        <w:jc w:val="both"/>
      </w:pPr>
      <w:r>
        <w:rPr>
          <w:rFonts w:ascii="Traditional Arabic" w:cs="Traditional Arabic" w:eastAsia="Traditional Arabic" w:hAnsi="Traditional Arabic"/>
          <w:sz w:val="32"/>
          <w:szCs w:val="32"/>
          <w:rtl/>
        </w:rPr>
        <w:t xml:space="preserve">لا يُعتبر شك كثير الشكوك مطلقًا؛ الذي لا يفعل عبادة إلا ويشك.</w:t>
      </w:r>
    </w:p>
    <w:p>
      <w:pPr>
        <w:bidi/>
        <w:spacing w:after="200" w:line="360"/>
        <w:jc w:val="both"/>
      </w:pPr>
      <w:r>
        <w:rPr>
          <w:rFonts w:ascii="Traditional Arabic" w:cs="Traditional Arabic" w:eastAsia="Traditional Arabic" w:hAnsi="Traditional Arabic"/>
          <w:sz w:val="32"/>
          <w:szCs w:val="32"/>
          <w:rtl/>
        </w:rPr>
        <w:t xml:space="preserve">ولا يُعتبر الشك أيضًا من معتدل الشكوك بعد انتهائه من العبادة، بعد الفعل.</w:t>
      </w:r>
    </w:p>
    <w:p>
      <w:pPr>
        <w:bidi/>
        <w:spacing w:after="200" w:line="360"/>
        <w:jc w:val="both"/>
      </w:pPr>
      <w:r>
        <w:rPr>
          <w:rFonts w:ascii="Traditional Arabic" w:cs="Traditional Arabic" w:eastAsia="Traditional Arabic" w:hAnsi="Traditional Arabic"/>
          <w:sz w:val="32"/>
          <w:szCs w:val="32"/>
          <w:rtl/>
        </w:rPr>
        <w:t xml:space="preserve">ويُعتبر الشك من معتدل الشكوك – من الرجل السويّ الذي ليس من عادته كثرة الشك – في حالة واحدة: في أثناء العبادة.</w:t>
      </w:r>
    </w:p>
    <w:p>
      <w:pPr>
        <w:bidi/>
        <w:spacing w:after="200" w:line="360"/>
        <w:jc w:val="both"/>
      </w:pPr>
      <w:r>
        <w:rPr>
          <w:rFonts w:ascii="Traditional Arabic" w:cs="Traditional Arabic" w:eastAsia="Traditional Arabic" w:hAnsi="Traditional Arabic"/>
          <w:sz w:val="32"/>
          <w:szCs w:val="32"/>
          <w:rtl/>
        </w:rPr>
        <w:t xml:space="preserve">لذا قال بعضهم نظمًا:</w:t>
      </w:r>
    </w:p>
    <w:p>
      <w:pPr>
        <w:bidi/>
        <w:spacing w:after="200" w:line="360"/>
        <w:jc w:val="both"/>
      </w:pPr>
      <w:r>
        <w:rPr>
          <w:rFonts w:ascii="Traditional Arabic" w:cs="Traditional Arabic" w:eastAsia="Traditional Arabic" w:hAnsi="Traditional Arabic"/>
          <w:sz w:val="32"/>
          <w:szCs w:val="32"/>
          <w:rtl/>
        </w:rPr>
        <w:t xml:space="preserve">والشكّ بعد الفعل ليس يُعتبرْ ... ومن كثير الشكّ أيضًا مُغتفَرْ</w:t>
      </w:r>
    </w:p>
    <w:p>
      <w:pPr>
        <w:bidi/>
        <w:spacing w:after="200" w:line="360"/>
        <w:jc w:val="both"/>
      </w:pPr>
      <w:r>
        <w:rPr>
          <w:rFonts w:ascii="Traditional Arabic" w:cs="Traditional Arabic" w:eastAsia="Traditional Arabic" w:hAnsi="Traditional Arabic"/>
          <w:sz w:val="32"/>
          <w:szCs w:val="32"/>
          <w:rtl/>
        </w:rPr>
        <w:t xml:space="preserve">ونضرب بعض الفروع على كل الحالات الثلاث حتى تتضح القاعدة أكثر:</w:t>
      </w:r>
    </w:p>
    <w:p>
      <w:pPr>
        <w:bidi/>
        <w:spacing w:after="200" w:line="360"/>
        <w:jc w:val="both"/>
      </w:pPr>
      <w:r>
        <w:rPr>
          <w:rFonts w:ascii="Traditional Arabic" w:cs="Traditional Arabic" w:eastAsia="Traditional Arabic" w:hAnsi="Traditional Arabic"/>
          <w:sz w:val="32"/>
          <w:szCs w:val="32"/>
          <w:rtl/>
        </w:rPr>
        <w:t xml:space="preserve">رجل من عادته أنه كثير الشكوك، صلى العصر، ثم شك: هل جلس للتشهد الأول أو لا؟ فالجواب: هذا الشك لا يُعتبر، سواء صدر منه في أثناء عبادته أو بعد الانتهاء من العبادة؛ لأن كثير الشك مريض، والمريض يحتاج أن يُعالج بترك الشك وعدم اعتباره.</w:t>
      </w:r>
    </w:p>
    <w:p>
      <w:pPr>
        <w:bidi/>
        <w:spacing w:after="200" w:line="360"/>
        <w:jc w:val="both"/>
      </w:pPr>
      <w:r>
        <w:rPr>
          <w:rFonts w:ascii="Traditional Arabic" w:cs="Traditional Arabic" w:eastAsia="Traditional Arabic" w:hAnsi="Traditional Arabic"/>
          <w:sz w:val="32"/>
          <w:szCs w:val="32"/>
          <w:rtl/>
        </w:rPr>
        <w:t xml:space="preserve">وكذلك لو حصل الشك لإنسان صلى صلاة العصر، ثم سلّم، وذهب إلى أهله، فشك: هل جلست للتشهد الأول أو لم أجلس للتشهد الأول؟ نقول: لا عبرة بهذا الشك، ولو صدر من معتدل الشك؛ لأن هذا الشك لم يقع في العبادة، وإنما وقع بعد الانتهاء منها، والشك بعد الانتهاء من العبادة لا يؤثر. إذن نقول: صلاة العصر من هذا الرجل صحيحة على كل اعتبار، ولا يلتفت إلى شكه مطلقًا، ما لم يحصل عنده يقين تام بأنه ترك التشهد الأول.</w:t>
      </w:r>
    </w:p>
    <w:p>
      <w:pPr>
        <w:bidi/>
        <w:spacing w:after="200" w:line="360"/>
        <w:jc w:val="both"/>
      </w:pPr>
      <w:r>
        <w:rPr>
          <w:rFonts w:ascii="Traditional Arabic" w:cs="Traditional Arabic" w:eastAsia="Traditional Arabic" w:hAnsi="Traditional Arabic"/>
          <w:sz w:val="32"/>
          <w:szCs w:val="32"/>
          <w:rtl/>
        </w:rPr>
        <w:t xml:space="preserve">وكذلك من فروع هذه القاعدة: رجل يطوف، وشك وهو في أثناء الطواف: أطاف أربعًا أم خمسًا؟ فما الحكم؟ نقول: الجواب أنّا نسأل أولًا: هل هذا الرجل ذو شكوك كثيرة، أو معتدل الشك؟ فإن كان رجلًا ذا شكوك كثيرة فنقول: لا تلتفت إلى هذا الشك؛ لأنك مريض، واجزم في الفعل، ولا تلتفت لهذا الشك. وإن كان الشك في أثناء العبادة من معتدل الشكوك فنقول: شكّك معتبر، وأنت لم تطف إلا الأقل؛ إذا قال: طفت أربعًا أو خمسًا، نقول: إذن الأقل، أنك طفت أربعًا فقط؛ لأن هذا اليقين، والخامس مشكوك فيه، والأصل عدمه؛ لأن معتدل الشك يأخذ بشكّه، ولأن الشك وقع في أثناء العبادة فيُعمل به، فيطرح الزائد ويبني على اليقين.</w:t>
      </w:r>
    </w:p>
    <w:p>
      <w:pPr>
        <w:bidi/>
        <w:spacing w:after="200" w:line="360"/>
        <w:jc w:val="both"/>
      </w:pPr>
      <w:r>
        <w:rPr>
          <w:rFonts w:ascii="Traditional Arabic" w:cs="Traditional Arabic" w:eastAsia="Traditional Arabic" w:hAnsi="Traditional Arabic"/>
          <w:sz w:val="32"/>
          <w:szCs w:val="32"/>
          <w:rtl/>
        </w:rPr>
        <w:t xml:space="preserve">كذلك من أمثلة هذه القاعدة: رجل توضأ وانتهى من وضوئه، ثم أخذ ينشّف، ثم شك: هل مسح رأسه أو لا؟ ثم جاء يسأل. نقول: إن كان هذا كثير الشك، وهذا يحصل منه كثيرًا، نقول: لا تلتفت إلى هذا، والعبادة امضِ فيها، والأصل أنك مسحت رأسك. وإن كان معتدل الشك – الإنسان السوي في عادته – نقول أيضًا: لا تلتفت إلى هذا الشك؛ لأنه حصل بعد الانتهاء من الفعل، والشك بعد الفعل لا يؤثر، إلا إذا تيقّن يقينًا أنه لم يمسح؛ كأن يكون عند التنشيف وعليه مثلًا عمامته، أو عليه ما يلبسه على رأسه لم ينزعه، فهذا دليل يقيني أنه لم يمسح رأسه.</w:t>
      </w:r>
    </w:p>
    <w:p>
      <w:pPr>
        <w:bidi/>
        <w:spacing w:after="200" w:line="360"/>
        <w:jc w:val="both"/>
      </w:pPr>
      <w:r>
        <w:rPr>
          <w:rFonts w:ascii="Traditional Arabic" w:cs="Traditional Arabic" w:eastAsia="Traditional Arabic" w:hAnsi="Traditional Arabic"/>
          <w:sz w:val="32"/>
          <w:szCs w:val="32"/>
          <w:rtl/>
        </w:rPr>
        <w:t xml:space="preserve">كذلك لو أن رجلًا في أثناء رمي الجمار رمى، ثم عدّ، قال: أنا لا أدري هل رميت سبعًا أو ستًا؟ وهو الآن عند المرمى، ما الحكم؟ هل نقول: أتمّها إلى سبع، وارمِ واحدة؟ أو نقول: الأصل أنك رميت سبعًا؟ ننظر إلى حاله: إن كان كثير الشك قلنا: لا تلتفت إلى هذا الشك، أنت رميت سبعًا، لا تلتفت، وامضِ في عبادتك. وإن كان معتدل الشكوك فشكّه معتبر؛ إذا قال: شككت ستًا أو سبعًا، نقول: اجعلها ستًا، وزد سابعة؛ لأن الأصل – ما دمت في أثناء العبادة – عدم الزيادة، وأنك على اليقين على الست.</w:t>
      </w:r>
    </w:p>
    <w:p>
      <w:pPr>
        <w:bidi/>
        <w:spacing w:after="200" w:line="360"/>
        <w:jc w:val="both"/>
      </w:pPr>
      <w:r>
        <w:rPr>
          <w:rFonts w:ascii="Traditional Arabic" w:cs="Traditional Arabic" w:eastAsia="Traditional Arabic" w:hAnsi="Traditional Arabic"/>
          <w:sz w:val="32"/>
          <w:szCs w:val="32"/>
          <w:rtl/>
        </w:rPr>
        <w:t xml:space="preserve">هذه القاعدة بهذا التفصيل تريح المسلم من كثير من الإشكالات التي تعرض له، وبهذا تكون القاعدة قد بانت بهذه الفروع، ولا إشكال فيها إن شاء الله تعالى. وهذا يدعو المسلم للتفاؤل، وأن يعلم أن الدين الإسلامي يجعل أتباعه على طمأنينة ويقين، ويؤدون العبادة وهم مطمئنون أنهم أدّوها على الوجه الصحيح، فتسقط الشكوك، ويُحكم باليقين؛ لأن الشك لا يقوى على رفع اليقين؛ لأنه ضعيف، والضعيف لا يقوى على رفع القوي.</w:t>
      </w:r>
    </w:p>
    <w:p>
      <w:pPr>
        <w:bidi/>
        <w:spacing w:after="200" w:line="360"/>
        <w:jc w:val="both"/>
      </w:pPr>
      <w:r>
        <w:rPr>
          <w:rFonts w:ascii="Traditional Arabic" w:cs="Traditional Arabic" w:eastAsia="Traditional Arabic" w:hAnsi="Traditional Arabic"/>
          <w:sz w:val="32"/>
          <w:szCs w:val="32"/>
          <w:rtl/>
        </w:rPr>
        <w:t xml:space="preserve">وهذا دلّت عليه كثير من النصوص؛ من ذلك قوله: ﴿إِنْ يَتَّبِعُونَ إِلَّا الظَّنَّ وَإِنَّ الظَّنَّ لَا يُغْنِي مِنَ الْحَقِّ شَيْئًا﴾؛ فالله عز وجل عاب على من اتبع الظن، وترك الحق الثابت بالدليل الواضح.</w:t>
      </w:r>
    </w:p>
    <w:p>
      <w:pPr>
        <w:bidi/>
        <w:spacing w:after="200" w:line="360"/>
        <w:jc w:val="both"/>
      </w:pPr>
      <w:r>
        <w:rPr>
          <w:rFonts w:ascii="Traditional Arabic" w:cs="Traditional Arabic" w:eastAsia="Traditional Arabic" w:hAnsi="Traditional Arabic"/>
          <w:sz w:val="32"/>
          <w:szCs w:val="32"/>
          <w:rtl/>
        </w:rPr>
        <w:t xml:space="preserve">كذلك النبي عليه الصلاة والسلام رسم لنا منهجًا عامًّا في عباداتنا، ينتهجه المسلم في جميع عباداته، وكذلك المفتي، والقاضي، والحاكم بين الناس، والإنسان في خاصة نفسه؛ إذ جعل لنا النبي صلى الله عليه وسلم قاعدة عامة، قال: «إذا شك أحدكم في صلاته فلم يدرِ كم صلى، ثلاثًا أم أربعًا، فليطرح الشك وليبنِ على ما استيقن» الحديث، وهو نص في ترك الشك والبناء على اليقين، وأن الأصل اليقين؛ إن شككت: صليت ثلاثًا أو أربعًا، نقول: الأصل أنك الآن متيقّن من الثلاث، وشاكّ في الرابعة، اطرح الشك، وابنِ على ما استيقنت، وهي الثلاث. هذا ما دام أنه في العبادة؛ ففي العبادة الشك يُعمل به إن كان من معتدل الشكوك، أما كثير الشكوك – كما سبق – فلا عبرة بشكّه.</w:t>
      </w:r>
    </w:p>
    <w:p>
      <w:pPr>
        <w:bidi/>
        <w:spacing w:after="200" w:line="360"/>
        <w:jc w:val="both"/>
      </w:pPr>
      <w:r>
        <w:rPr>
          <w:rFonts w:ascii="Traditional Arabic" w:cs="Traditional Arabic" w:eastAsia="Traditional Arabic" w:hAnsi="Traditional Arabic"/>
          <w:sz w:val="32"/>
          <w:szCs w:val="32"/>
          <w:rtl/>
        </w:rPr>
        <w:t xml:space="preserve">كذلك نجد أن النبي عليه الصلاة والسلام يحمل من استفتاه، ويبيّن للصحابة، على أن الإنسان يمضي في عبادته وهو مطمئن وعلى يقين؛ لما جاء إليه الرجل فشكا إلى النبي عليه الصلاة والسلام أنه يُخيّل إليه في الصلاة أنه يجد الشيء؛ يخرج منه أو لا، فلا يدري: هل صلاته صحيحة فيتمّها، أو أنه انتقض وضوؤه فيخرج؟ هذا شكّ، فالنبي عليه الصلاة والسلام – في حديث عبد الله بن زيد في الصحيحين – أعطى النبي صلى الله عليه وسلم قاعدة عامة، قال: «لا ينصرف حتى يسمع صوتًا أو يجد ريحًا»؛ أي فيبقى على يقين الطهارة، حتى يتأكد من خروج الريح الناقضة للوضوء.</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2026-10-15T09:49:41.094Z</dcterms:created>
  <dcterms:modified xsi:type="dcterms:W3CDTF">2026-10-15T09:49:41.094Z</dcterms:modified>
</cp:coreProperties>
</file>

<file path=docProps/custom.xml><?xml version="1.0" encoding="utf-8"?>
<Properties xmlns="http://schemas.openxmlformats.org/officeDocument/2006/custom-properties" xmlns:vt="http://schemas.openxmlformats.org/officeDocument/2006/docPropsVTypes"/>
</file>