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spacing w:after="300"/>
        <w:jc w:val="center"/>
      </w:pPr>
      <w:r>
        <w:rPr>
          <w:rFonts w:ascii="Traditional Arabic" w:cs="Traditional Arabic" w:eastAsia="Traditional Arabic" w:hAnsi="Traditional Arabic"/>
          <w:b/>
          <w:bCs/>
          <w:sz w:val="40"/>
          <w:szCs w:val="40"/>
          <w:rtl/>
        </w:rPr>
        <w:t xml:space="preserve">القواعد الفقهية – الحلقة 32</w:t>
      </w:r>
    </w:p>
    <w:p>
      <w:pPr>
        <w:bidi/>
        <w:spacing w:after="200" w:line="360"/>
        <w:jc w:val="both"/>
      </w:pPr>
      <w:r>
        <w:rPr>
          <w:rFonts w:ascii="Traditional Arabic" w:cs="Traditional Arabic" w:eastAsia="Traditional Arabic" w:hAnsi="Traditional Arabic"/>
          <w:sz w:val="32"/>
          <w:szCs w:val="32"/>
          <w:rtl/>
        </w:rPr>
        <w:t xml:space="preserve">بسم الله الرحمن الرحيم، الحمد لله رب العالمين، وصلى الله وسلم وبارك على عبده ورسوله نبينا وإمامنا وقدوتنا محمد بن عبد الله، وعلى آله وصحبه ومن سلك سبيله واهتدى بهديه إلى يوم الدين.</w:t>
      </w:r>
    </w:p>
    <w:p>
      <w:pPr>
        <w:bidi/>
        <w:spacing w:after="200" w:line="360"/>
        <w:jc w:val="both"/>
      </w:pPr>
      <w:r>
        <w:rPr>
          <w:rFonts w:ascii="Traditional Arabic" w:cs="Traditional Arabic" w:eastAsia="Traditional Arabic" w:hAnsi="Traditional Arabic"/>
          <w:sz w:val="32"/>
          <w:szCs w:val="32"/>
          <w:rtl/>
        </w:rPr>
        <w:t xml:space="preserve">اللهم علّمنا ما ينفعنا، وانفعنا بما علّمتنا، واجعل ما علّمتنا حجة لنا لا حجة علينا. اللهم نوّر بصائرنا بنور العلم والإيمان، واجعلنا اللهم هداة مهتدين، غير ضالين ولا مضلين.</w:t>
      </w:r>
    </w:p>
    <w:p>
      <w:pPr>
        <w:bidi/>
        <w:spacing w:after="200" w:line="360"/>
        <w:jc w:val="both"/>
      </w:pPr>
      <w:r>
        <w:rPr>
          <w:rFonts w:ascii="Traditional Arabic" w:cs="Traditional Arabic" w:eastAsia="Traditional Arabic" w:hAnsi="Traditional Arabic"/>
          <w:sz w:val="32"/>
          <w:szCs w:val="32"/>
          <w:rtl/>
        </w:rPr>
        <w:t xml:space="preserve">حيّاكم الله أيها الإخوة والأخوات المستمعون في كل مكان، في برنامجكم «القواعد الفقهية».</w:t>
      </w:r>
    </w:p>
    <w:p>
      <w:pPr>
        <w:bidi/>
        <w:spacing w:after="200" w:line="360"/>
        <w:jc w:val="both"/>
      </w:pPr>
      <w:r>
        <w:rPr>
          <w:rFonts w:ascii="Traditional Arabic" w:cs="Traditional Arabic" w:eastAsia="Traditional Arabic" w:hAnsi="Traditional Arabic"/>
          <w:sz w:val="32"/>
          <w:szCs w:val="32"/>
          <w:rtl/>
        </w:rPr>
        <w:t xml:space="preserve">من القواعد المهمة في الشريعة الإسلامية، والتي لها تطبيقات كثيرة في أبواب متعددة من أبواب الفقه، وتدل هذه القاعدة على شمول الإسلام وسعته ورحمته، وقد تُفهم أحيانًا هذه القاعدة على غير مراد الله عز وجل، وعلى غير وجهها الصحيح. هذه القاعدة مندرجة ضمن القاعدة الكلية التي تكلمنا عنها: «المشقة تجلب التيسير»، وبعض الفقهاء يدرجها تحت قاعدة «الضرر يُزال».</w:t>
      </w:r>
    </w:p>
    <w:p>
      <w:pPr>
        <w:bidi/>
        <w:spacing w:after="200" w:line="360"/>
        <w:jc w:val="both"/>
      </w:pPr>
      <w:r>
        <w:rPr>
          <w:rFonts w:ascii="Traditional Arabic" w:cs="Traditional Arabic" w:eastAsia="Traditional Arabic" w:hAnsi="Traditional Arabic"/>
          <w:sz w:val="32"/>
          <w:szCs w:val="32"/>
          <w:rtl/>
        </w:rPr>
        <w:t xml:space="preserve">القاعدة التي معنا قاعدة مهمة، وهي قول الفقهاء: «المحظورات لا تُباح إلا حال الضرورة»؛ أي المحرّمات لا تُباح إلا حال الضرورة. وأحيانًا يعبّرون عنها بقولهم: «الضرورات تنقل المحظورات إلى حال المباحات»، وأحيانًا يقول الفقهاء: «لا محرّم مع ضرورة».</w:t>
      </w:r>
    </w:p>
    <w:p>
      <w:pPr>
        <w:bidi/>
        <w:spacing w:after="200" w:line="360"/>
        <w:jc w:val="both"/>
      </w:pPr>
      <w:r>
        <w:rPr>
          <w:rFonts w:ascii="Traditional Arabic" w:cs="Traditional Arabic" w:eastAsia="Traditional Arabic" w:hAnsi="Traditional Arabic"/>
          <w:sz w:val="32"/>
          <w:szCs w:val="32"/>
          <w:rtl/>
        </w:rPr>
        <w:t xml:space="preserve">لكن ما المقصود بالضرورة؟ ما هو ضابط الضرورة؟ هل كل ما ظنّه الإنسان في خاصة نفسه أنه ضرورة أُبيح له أكل الربا، وأكل الميتة، والتعدّي على الحرام والمحظور؟ ما هو ضابط الضرورة؟</w:t>
      </w:r>
    </w:p>
    <w:p>
      <w:pPr>
        <w:bidi/>
        <w:spacing w:after="200" w:line="360"/>
        <w:jc w:val="both"/>
      </w:pPr>
      <w:r>
        <w:rPr>
          <w:rFonts w:ascii="Traditional Arabic" w:cs="Traditional Arabic" w:eastAsia="Traditional Arabic" w:hAnsi="Traditional Arabic"/>
          <w:sz w:val="32"/>
          <w:szCs w:val="32"/>
          <w:rtl/>
        </w:rPr>
        <w:t xml:space="preserve">القاعدة تنص على أنه إذا حصل للشخص ضرورة – ككونه يخشى على نفسه من الموت، أو أن تتعطل منفعة من منافعه التي لا تقوم حياته إلا بها، أو أن يفقد جزءًا من أعضائه – إذا لم يفعل هذا المحظور، فهذه الأمور تكون رخصة للمرء في تناول ما كان محرّمًا عليه لولا الضرورة، كاضطراره لأكل الميتة، بحيث إذا لم يأكل الميتة يموت، أو إذا لم يأكل هذا الخنزير مات. أو إنسان مسجون في دولة لا تُدخل للمساجين إلا لحم الخنزير مثلًا، دون أن يدخل عليه أي شيء من المأكولات، فهنا نقول له: يجوز لك أن تأكل لحم الخنزير قدر الضرورة، بقدر ما يدفع عنك الضرر والجوع، لا إلى حد الشبع.</w:t>
      </w:r>
    </w:p>
    <w:p>
      <w:pPr>
        <w:bidi/>
        <w:spacing w:after="200" w:line="360"/>
        <w:jc w:val="both"/>
      </w:pPr>
      <w:r>
        <w:rPr>
          <w:rFonts w:ascii="Traditional Arabic" w:cs="Traditional Arabic" w:eastAsia="Traditional Arabic" w:hAnsi="Traditional Arabic"/>
          <w:sz w:val="32"/>
          <w:szCs w:val="32"/>
          <w:rtl/>
        </w:rPr>
        <w:t xml:space="preserve">المهم أن الضرورة ضابطها: ما ترتب عليه فوات نفس أو عضو. وليس من الضرورة أن الإنسان يحتاج إلى كماليات في حياته، أو يحتاج إلى أن يعمّر بيتًا، أو لأن يسافر مع أبنائه، فيقترض قرضًا ربويًا بحجة أنه مضطر. فالضرورة أن يترتب على عدم فعل هذا هلاك؛ يعني إنسان في بلد غربي، وحصل مثلًا له أو لابنه حادث، وأُدخل على إثره المستشفى، وليس عنده مثلًا تأمين صحي، ويحتاج إلى عملية عاجلة تتكلّف مثلًا مبلغًا ليس عنده، طُلب منه مثلًا خمسون ألف دينار، أو مئة ألف دينار، ولم يجد من يقرضه، ووجد بنكًا هناك يأخذ عليه ضمانات ويعطيه مئة ألف مثلًا، ويرجعها مئة وعشرة أو مئة وعشرين ألفًا، وإلا هلك ابنه، نقول: هذه ضرورة، خذ هذا القرض الربوي، وهو حلال لك في هذه الحال؛ لدفع الضرورة. أما أن يقترض الإنسان قرضًا ربويًا لكي يمتّع نفسه، أو يزداد من كماليات الحياة، فهذا لا يوجد في شرع الله عز وجل قاطبة، ولا في كلام أهل العلم ما يبيح ذلك. فتوسّع الناس في أكل الحرام بحجة: والله إنها ضرورة! كل الناس سيفعلون هذا! هذا لا يُحلّ ما حرّم الله عز وجل.</w:t>
      </w:r>
    </w:p>
    <w:p>
      <w:pPr>
        <w:bidi/>
        <w:spacing w:after="200" w:line="360"/>
        <w:jc w:val="both"/>
      </w:pPr>
      <w:r>
        <w:rPr>
          <w:rFonts w:ascii="Traditional Arabic" w:cs="Traditional Arabic" w:eastAsia="Traditional Arabic" w:hAnsi="Traditional Arabic"/>
          <w:sz w:val="32"/>
          <w:szCs w:val="32"/>
          <w:rtl/>
        </w:rPr>
        <w:t xml:space="preserve">والشريعة جاءت بالترخيص في الأشياء التي تعمّ بها البلوى، وتكون حاجة الناس لها كبيرة؛ لذلك قال الإمام ابن العربي رحمه الله في حديث النبي عليه الصلاة والسلام لما ذكر الهرة، وقال: «إنها ليست بنجس، إنها من الطوّافين عليكم والطوّافات»، قال ابن العربي: أشار النبي صلى الله عليه وسلم في هذا الحديث إلى أن الحاجة إليها – إلى الهرة – لكثرة تبذّلها أسقطت اعتبار حالها في نجاسة سؤرها؛ رفعًا للحرج، وتنبيهًا على أصل من أصول الفقه، وهو أن كل ما دعت الضرورة إليه من المحظور فإنه ساقط الاعتبار، على حسب الحاجة، وبقدر الضرورة.</w:t>
      </w:r>
    </w:p>
    <w:p>
      <w:pPr>
        <w:bidi/>
        <w:spacing w:after="200" w:line="360"/>
        <w:jc w:val="both"/>
      </w:pPr>
      <w:r>
        <w:rPr>
          <w:rFonts w:ascii="Traditional Arabic" w:cs="Traditional Arabic" w:eastAsia="Traditional Arabic" w:hAnsi="Traditional Arabic"/>
          <w:sz w:val="32"/>
          <w:szCs w:val="32"/>
          <w:rtl/>
        </w:rPr>
        <w:t xml:space="preserve">لذا أخرج الإمام مالك في «موطئه» بلاغًا عن سالم بن عبد الله وسليمان بن يسار أنهما كانا يقولان في المرأة يُتوفّى عنها زوجها: إنها إذا خشيت على بصرها من رمد، أو شكت عينها، إنها تكتحل وتتداوى بدواء أو كحل، وإن كان فيه طيب. فالأصل أن المرأة التي توفي عنها زوجها تبقى في الحداد، ويحرم عليها التزيّن والتجمّل، لكن إذا أصابها رمد، وكان علاجها في أن تأخذ كحلًا، فإنها تكتحل للضرورة. فكان هذا الأمر تناولته الرخصة لأجل ما فيه من ضرورة؛ لذلك كان الإمام مالك يقول: إذا كانت الضرورة فإن دين الله يسر.</w:t>
      </w:r>
    </w:p>
    <w:p>
      <w:pPr>
        <w:bidi/>
        <w:spacing w:after="200" w:line="360"/>
        <w:jc w:val="both"/>
      </w:pPr>
      <w:r>
        <w:rPr>
          <w:rFonts w:ascii="Traditional Arabic" w:cs="Traditional Arabic" w:eastAsia="Traditional Arabic" w:hAnsi="Traditional Arabic"/>
          <w:sz w:val="32"/>
          <w:szCs w:val="32"/>
          <w:rtl/>
        </w:rPr>
        <w:t xml:space="preserve">والضرورة – كما قلنا – ضابطها: ما ترتب عليه فوات نفس أو عضو أو منفعة من منافعه. فالمرأة المحادّة عندما تأخذ شيئًا من الكحل للتداوي فلا بأس. لذا قال ابن عبد البر: «الضرورات تنقل المحظورات إلى حال المباح في الأصول؛ لأن المضطر إلى شيء لا يُحكم له بحكم المترفّه المتزيّن، وليس الدواء والتداوي من الزينة في شيء، وإنما نُهيت الحادّ عن الزينة لا عن التداوي». قال ابن عبد البر: «وعليه أهل الفقه وأكثر الفقهاء». انتهى كلامه رحمه الله.</w:t>
      </w:r>
    </w:p>
    <w:p>
      <w:pPr>
        <w:bidi/>
        <w:spacing w:after="200" w:line="360"/>
        <w:jc w:val="both"/>
      </w:pPr>
      <w:r>
        <w:rPr>
          <w:rFonts w:ascii="Traditional Arabic" w:cs="Traditional Arabic" w:eastAsia="Traditional Arabic" w:hAnsi="Traditional Arabic"/>
          <w:sz w:val="32"/>
          <w:szCs w:val="32"/>
          <w:rtl/>
        </w:rPr>
        <w:t xml:space="preserve">وتطبيقات هذه القاعدة – أن الضرورات تنقل المحظور إلى حيّز المباح – كثيرة، وفروعها كثيرة في الشريعة الإسلامية:</w:t>
      </w:r>
    </w:p>
    <w:p>
      <w:pPr>
        <w:bidi/>
        <w:spacing w:after="200" w:line="360"/>
        <w:jc w:val="both"/>
      </w:pPr>
      <w:r>
        <w:rPr>
          <w:rFonts w:ascii="Traditional Arabic" w:cs="Traditional Arabic" w:eastAsia="Traditional Arabic" w:hAnsi="Traditional Arabic"/>
          <w:sz w:val="32"/>
          <w:szCs w:val="32"/>
          <w:rtl/>
        </w:rPr>
        <w:t xml:space="preserve">من ذلك: أكل الميتة والدم ولحم الخنزير؛ هذا يحرم أكلها عند الغنى والاستغناء عنها، ويجب أكلها عند الضرورة عند الأئمة الأربعة وجمهور العلماء. فالضرورة: أن الإنسان إذا اضطر إلى أكل الخنزير، وإذا لم يأكله مات، وجب عليه، أو وجد ميتة – شاة ميتة – وإذا لم يأكلها ترتب على ذلك أن يموت، وجب عليه أن يأكل هذه الميتة وجوبًا، حتى قال مسروق تلميذ ابن مسعود: «من اضطر فلم يأكل حتى مات دخل النار». قال شيخ الإسلام ابن تيمية: لأنه أعان على قتل نفسه بترك ما يقدر عليه من الأكل المباح له في هذه الحال، فصار بمنزلة من قتل نفسه؛ لأنه الآن هو السبب في قتل نفسه، وقد أباح الله له هذا الأكل.</w:t>
      </w:r>
    </w:p>
    <w:p>
      <w:pPr>
        <w:bidi/>
        <w:spacing w:after="200" w:line="360"/>
        <w:jc w:val="both"/>
      </w:pPr>
      <w:r>
        <w:rPr>
          <w:rFonts w:ascii="Traditional Arabic" w:cs="Traditional Arabic" w:eastAsia="Traditional Arabic" w:hAnsi="Traditional Arabic"/>
          <w:sz w:val="32"/>
          <w:szCs w:val="32"/>
          <w:rtl/>
        </w:rPr>
        <w:t xml:space="preserve">كذلك من فروع هذه القاعدة وتطبيقاتها: أنه يجوز للطبيب المعالج أن ينظر إلى المرأة إذا دعت الضرورة إلى ذلك، كأن تكون مريضة، ولا يوجد إلا الطبيب الأجنبي أن يطبّبها، فإنه يجوز له أن ينظر إلى ما تدعو الضرورة إليه من جسمها. فالمرأة التي تحتاج إلى قلع ضرس عند طبيب، أو عملية جراحية في فمها، لا يجوز لها بحال من الأحوال أن تكشف عن نحرها؛ لأنه لا حاجة إلى ذلك، أو عن ساعديها، بل بقدر الضرورة.</w:t>
      </w:r>
    </w:p>
    <w:p>
      <w:pPr>
        <w:bidi/>
        <w:spacing w:after="200" w:line="360"/>
        <w:jc w:val="both"/>
      </w:pPr>
      <w:r>
        <w:rPr>
          <w:rFonts w:ascii="Traditional Arabic" w:cs="Traditional Arabic" w:eastAsia="Traditional Arabic" w:hAnsi="Traditional Arabic"/>
          <w:sz w:val="32"/>
          <w:szCs w:val="32"/>
          <w:rtl/>
        </w:rPr>
        <w:t xml:space="preserve">كما أنه يجوز – قالوا – النظر إلى المرأة المخطوبة للضرورة؛ لأن الأصل أنه لا ينظر إلى المرأة الأجنبية، لكن لو أراد خطبة هذه المرأة الأجنبية فإنه يجوز أن ينظر إليها؛ لأن هذا من ضروريات الحياة.</w:t>
      </w:r>
    </w:p>
    <w:p>
      <w:pPr>
        <w:bidi/>
        <w:spacing w:after="200" w:line="360"/>
        <w:jc w:val="both"/>
      </w:pPr>
      <w:r>
        <w:rPr>
          <w:rFonts w:ascii="Traditional Arabic" w:cs="Traditional Arabic" w:eastAsia="Traditional Arabic" w:hAnsi="Traditional Arabic"/>
          <w:sz w:val="32"/>
          <w:szCs w:val="32"/>
          <w:rtl/>
        </w:rPr>
        <w:t xml:space="preserve">كذلك يجوز للإنسان في حال الضرورة… فإنه يحرم على الرجل مثلًا لبس الحرير، لكن يجوز له ذلك حال الضرورة، كأن يكون به حكّة أو مرض جلدي ولا ينفع معه إلا لبس الحرير، فإنه يُباح له لبسه لأجل الضرورة.</w:t>
      </w:r>
    </w:p>
    <w:p>
      <w:pPr>
        <w:bidi/>
        <w:spacing w:after="200" w:line="360"/>
        <w:jc w:val="both"/>
      </w:pPr>
      <w:r>
        <w:rPr>
          <w:rFonts w:ascii="Traditional Arabic" w:cs="Traditional Arabic" w:eastAsia="Traditional Arabic" w:hAnsi="Traditional Arabic"/>
          <w:sz w:val="32"/>
          <w:szCs w:val="32"/>
          <w:rtl/>
        </w:rPr>
        <w:t xml:space="preserve">هنا نجد أن الشريعة الإسلامية راحمة للناس؛ ولذلك هي تتكيّف مع كل زمان وكل مكان بحسب المصلحة المضبوطة شرعًا. فالشريعة الإسلامية لم تضيّق على الناس في معاشهم وتداويهم وأحوالهم الكونية، ولم تُطلق لهم يد التصرف التام فيما حرّم الله عليهم؛ لأن ما حرّم الله علينا لا شك أن ضرره أكبر من نفعه، إذا افتُرض أن فيه نفعًا؛ لذلك جاءت الشريعة بتحريم أشياء نعلم علم اليقين أنها مضرة. قد تتبيّن لنا الحكمة بتطوّر وسائل العلم والبحث العلمي والتجربة، وقد لا يتبيّن لنا ذلك، لكن علينا أن نؤمن إيمانًا يقينيًا أن الله ما حرّم علينا هذا الأمر إلا لمضرّته. هذا لا بد أن يكون قاعدة وعقيدة عند الإنسان: ﴿وَمَا كَانَ لِمُؤْمِنٍ وَلَا مُؤْمِنَةٍ إِذَا قَضَى اللَّهُ وَرَسُولُهُ أَمْرًا أَنْ يَكُونَ لَهُمُ الْخِيَرَةُ مِنْ أَمْرِهِمْ﴾.</w:t>
      </w:r>
    </w:p>
    <w:p>
      <w:pPr>
        <w:bidi/>
        <w:spacing w:after="200" w:line="360"/>
        <w:jc w:val="both"/>
      </w:pPr>
      <w:r>
        <w:rPr>
          <w:rFonts w:ascii="Traditional Arabic" w:cs="Traditional Arabic" w:eastAsia="Traditional Arabic" w:hAnsi="Traditional Arabic"/>
          <w:sz w:val="32"/>
          <w:szCs w:val="32"/>
          <w:rtl/>
        </w:rPr>
        <w:t xml:space="preserve">أما حال الاضطرار فهذا بابه واسع؛ إذا اضطر إلى أن يأكل شيئًا من الأمور الخبائث فله أن يأكل عند الضرورة، أو يضطر أن يشرب ماءً متنجسًا؛ فالأصل أنه يحرم على الإنسان أن يمسّ النجاسات فضلًا عن أن يشربها، لكن لو اضطر إنسان أن يشرب ماءً نجسًا، قال الفقهاء: يشربه؛ لأنه اضطر لذلك، ولا إثم عليه في هذا؛ لأنه إذا ترك ذلك حتى مات دخل النار، كما أفتى بذلك جمع من أهل العلم.</w:t>
      </w:r>
    </w:p>
    <w:p>
      <w:pPr>
        <w:bidi/>
        <w:spacing w:after="200" w:line="360"/>
        <w:jc w:val="both"/>
      </w:pPr>
      <w:r>
        <w:rPr>
          <w:rFonts w:ascii="Traditional Arabic" w:cs="Traditional Arabic" w:eastAsia="Traditional Arabic" w:hAnsi="Traditional Arabic"/>
          <w:sz w:val="32"/>
          <w:szCs w:val="32"/>
          <w:rtl/>
        </w:rPr>
        <w:t xml:space="preserve">أسأل الله عز وجل بأسمائه الحسنى وصفاته العلى أن يرزقنا وإياكم علمًا نافعًا، وعملًا صالحًا، ورزقًا واسعًا، وشفاءً من كل داء، والله أعلم، وصلى الله وسلم على نبينا محمد.</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itional Arabic" w:cs="Traditional Arabic" w:eastAsia="Traditional Arabic" w:hAnsi="Traditional Arabic"/>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2026-10-15T09:49:43.200Z</dcterms:created>
  <dcterms:modified xsi:type="dcterms:W3CDTF">2026-10-15T09:49:43.201Z</dcterms:modified>
</cp:coreProperties>
</file>

<file path=docProps/custom.xml><?xml version="1.0" encoding="utf-8"?>
<Properties xmlns="http://schemas.openxmlformats.org/officeDocument/2006/custom-properties" xmlns:vt="http://schemas.openxmlformats.org/officeDocument/2006/docPropsVTypes"/>
</file>